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Република Србија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ОШ ''Милисав Николић''</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Божевац</w:t>
      </w:r>
    </w:p>
    <w:p>
      <w:pPr>
        <w:jc w:val="both"/>
        <w:rPr>
          <w:rFonts w:ascii="Times New Roman" w:hAnsi="Times New Roman" w:eastAsia="Times New Roman" w:cs="Times New Roman"/>
          <w:sz w:val="22"/>
          <w:szCs w:val="22"/>
          <w:lang w:val="sr-Cyrl-RS"/>
        </w:rPr>
      </w:pPr>
      <w:r>
        <w:rPr>
          <w:rFonts w:ascii="Times New Roman" w:hAnsi="Times New Roman" w:eastAsia="Times New Roman" w:cs="Times New Roman"/>
          <w:sz w:val="22"/>
          <w:szCs w:val="22"/>
        </w:rPr>
        <w:t>Дел. бр.</w:t>
      </w:r>
      <w:r>
        <w:rPr>
          <w:rFonts w:ascii="Times New Roman" w:hAnsi="Times New Roman" w:eastAsia="Times New Roman" w:cs="Times New Roman"/>
          <w:sz w:val="22"/>
          <w:szCs w:val="22"/>
          <w:lang w:val="sr-Cyrl-RS"/>
        </w:rPr>
        <w:t>1201/23</w:t>
      </w:r>
    </w:p>
    <w:p>
      <w:pPr>
        <w:jc w:val="both"/>
        <w:rPr>
          <w:rFonts w:ascii="Times New Roman" w:hAnsi="Times New Roman" w:eastAsia="Times New Roman" w:cs="Times New Roman"/>
          <w:sz w:val="22"/>
          <w:szCs w:val="22"/>
          <w:lang w:val="sr-Cyrl-RS"/>
        </w:rPr>
      </w:pPr>
      <w:r>
        <w:rPr>
          <w:rFonts w:ascii="Times New Roman" w:hAnsi="Times New Roman" w:eastAsia="Times New Roman" w:cs="Times New Roman"/>
          <w:sz w:val="22"/>
          <w:szCs w:val="22"/>
        </w:rPr>
        <w:t xml:space="preserve"> Датум:  </w:t>
      </w:r>
      <w:r>
        <w:rPr>
          <w:rFonts w:ascii="Times New Roman" w:hAnsi="Times New Roman" w:eastAsia="Times New Roman" w:cs="Times New Roman"/>
          <w:sz w:val="22"/>
          <w:szCs w:val="22"/>
          <w:lang w:val="sr-Cyrl-RS"/>
        </w:rPr>
        <w:t>14.09.2023.</w:t>
      </w:r>
    </w:p>
    <w:p>
      <w:pPr>
        <w:jc w:val="both"/>
        <w:rPr>
          <w:rFonts w:ascii="Times New Roman" w:hAnsi="Times New Roman" w:eastAsia="Times New Roman" w:cs="Times New Roman"/>
          <w:sz w:val="22"/>
          <w:szCs w:val="22"/>
        </w:rPr>
      </w:pPr>
    </w:p>
    <w:p>
      <w:pPr>
        <w:jc w:val="both"/>
        <w:rPr>
          <w:rFonts w:ascii="Times New Roman" w:hAnsi="Times New Roman" w:eastAsia="Times New Roman" w:cs="Times New Roman"/>
          <w:sz w:val="22"/>
          <w:szCs w:val="22"/>
        </w:rPr>
      </w:pPr>
    </w:p>
    <w:p>
      <w:pPr>
        <w:jc w:val="both"/>
        <w:rPr>
          <w:rFonts w:ascii="Times New Roman" w:hAnsi="Times New Roman" w:eastAsia="Times New Roman" w:cs="Times New Roman"/>
          <w:sz w:val="22"/>
          <w:szCs w:val="22"/>
        </w:rPr>
      </w:pPr>
    </w:p>
    <w:p>
      <w:pPr>
        <w:jc w:val="both"/>
        <w:rPr>
          <w:rFonts w:ascii="Times New Roman" w:hAnsi="Times New Roman" w:eastAsia="Times New Roman" w:cs="Times New Roman"/>
          <w:sz w:val="22"/>
          <w:szCs w:val="22"/>
        </w:rPr>
      </w:pPr>
    </w:p>
    <w:p>
      <w:pPr>
        <w:jc w:val="both"/>
        <w:rPr>
          <w:rFonts w:ascii="Times New Roman" w:hAnsi="Times New Roman" w:eastAsia="Times New Roman" w:cs="Times New Roman"/>
          <w:sz w:val="22"/>
          <w:szCs w:val="22"/>
        </w:rPr>
      </w:pPr>
    </w:p>
    <w:p>
      <w:pPr>
        <w:jc w:val="center"/>
        <w:rPr>
          <w:rFonts w:ascii="Times New Roman" w:hAnsi="Times New Roman" w:eastAsia="Times New Roman" w:cs="Times New Roman"/>
          <w:b/>
          <w:bCs/>
          <w:sz w:val="32"/>
          <w:szCs w:val="32"/>
        </w:rPr>
      </w:pPr>
      <w:r>
        <w:rPr>
          <w:rFonts w:ascii="Times New Roman" w:hAnsi="Times New Roman" w:eastAsia="Times New Roman" w:cs="Times New Roman"/>
          <w:b/>
          <w:bCs/>
          <w:sz w:val="32"/>
          <w:szCs w:val="32"/>
        </w:rPr>
        <w:t>ОСНОВНА ШКОЛА “МИЛИСАВ НИКОЛИЋ” БОЖЕВАЦ</w:t>
      </w:r>
    </w:p>
    <w:p>
      <w:pPr>
        <w:jc w:val="center"/>
        <w:rPr>
          <w:rFonts w:ascii="Times New Roman" w:hAnsi="Times New Roman" w:eastAsia="Times New Roman" w:cs="Times New Roman"/>
          <w:b/>
          <w:bCs/>
          <w:sz w:val="32"/>
          <w:szCs w:val="32"/>
        </w:rPr>
      </w:pPr>
      <w:r>
        <w:rPr>
          <w:rFonts w:ascii="Times New Roman" w:hAnsi="Times New Roman" w:eastAsia="Times New Roman" w:cs="Times New Roman"/>
          <w:b/>
          <w:bCs/>
          <w:sz w:val="32"/>
          <w:szCs w:val="32"/>
        </w:rPr>
        <w:t>Цара Душана 1, 12313 Божевац</w:t>
      </w:r>
    </w:p>
    <w:p>
      <w:pPr>
        <w:jc w:val="center"/>
        <w:rPr>
          <w:rFonts w:ascii="Times New Roman" w:hAnsi="Times New Roman" w:eastAsia="Times New Roman" w:cs="Times New Roman"/>
          <w:sz w:val="32"/>
          <w:szCs w:val="32"/>
        </w:rPr>
      </w:pPr>
      <w:r>
        <w:rPr>
          <w:rFonts w:ascii="Times New Roman" w:hAnsi="Times New Roman" w:eastAsia="Times New Roman" w:cs="Times New Roman"/>
          <w:sz w:val="32"/>
          <w:szCs w:val="32"/>
        </w:rPr>
        <w:t>Тел/факс 012/281-145</w:t>
      </w:r>
    </w:p>
    <w:p>
      <w:pPr>
        <w:jc w:val="center"/>
        <w:rPr>
          <w:rFonts w:ascii="Times New Roman" w:hAnsi="Times New Roman" w:eastAsia="Times New Roman" w:cs="Times New Roman"/>
          <w:sz w:val="32"/>
          <w:szCs w:val="32"/>
        </w:rPr>
      </w:pPr>
      <w:r>
        <w:rPr>
          <w:rFonts w:ascii="Times New Roman" w:hAnsi="Times New Roman" w:eastAsia="Times New Roman" w:cs="Times New Roman"/>
          <w:sz w:val="32"/>
          <w:szCs w:val="32"/>
        </w:rPr>
        <w:t>e-mail:osbozevac@gmail.com</w:t>
      </w:r>
    </w:p>
    <w:p>
      <w:pPr>
        <w:shd w:val="clear" w:color="auto" w:fill="FFFFFF"/>
        <w:jc w:val="center"/>
        <w:rPr>
          <w:rFonts w:ascii="Times New Roman" w:hAnsi="Times New Roman" w:eastAsia="Times New Roman" w:cs="Times New Roman"/>
          <w:sz w:val="32"/>
          <w:szCs w:val="32"/>
        </w:rPr>
      </w:pPr>
      <w:r>
        <w:fldChar w:fldCharType="begin"/>
      </w:r>
      <w:r>
        <w:instrText xml:space="preserve"> HYPERLINK "http://osmilisavnikolic.nasaskola.rs/" </w:instrText>
      </w:r>
      <w:r>
        <w:fldChar w:fldCharType="separate"/>
      </w:r>
      <w:r>
        <w:rPr>
          <w:rStyle w:val="11"/>
          <w:rFonts w:ascii="Times New Roman" w:hAnsi="Times New Roman" w:eastAsia="Times New Roman" w:cs="Times New Roman"/>
          <w:sz w:val="32"/>
          <w:szCs w:val="32"/>
        </w:rPr>
        <w:t>http://osmilisavnikolic.nasaskola.rs/</w:t>
      </w:r>
      <w:r>
        <w:rPr>
          <w:rStyle w:val="11"/>
          <w:rFonts w:ascii="Times New Roman" w:hAnsi="Times New Roman" w:eastAsia="Times New Roman" w:cs="Times New Roman"/>
          <w:sz w:val="32"/>
          <w:szCs w:val="32"/>
        </w:rPr>
        <w:fldChar w:fldCharType="end"/>
      </w:r>
    </w:p>
    <w:p>
      <w:pPr>
        <w:jc w:val="center"/>
        <w:rPr>
          <w:rFonts w:ascii="Times New Roman" w:hAnsi="Times New Roman" w:eastAsia="Times New Roman" w:cs="Times New Roman"/>
          <w:sz w:val="32"/>
          <w:szCs w:val="32"/>
        </w:rPr>
      </w:pPr>
    </w:p>
    <w:p>
      <w:pPr>
        <w:shd w:val="clear" w:color="auto" w:fill="FFFFFF"/>
        <w:jc w:val="center"/>
        <w:rPr>
          <w:rFonts w:ascii="Times New Roman" w:hAnsi="Times New Roman" w:eastAsia="Times New Roman" w:cs="Times New Roman"/>
          <w:b/>
          <w:color w:val="5B9BD5" w:themeColor="accent1"/>
          <w:sz w:val="72"/>
          <w:szCs w:val="72"/>
          <w14:textFill>
            <w14:solidFill>
              <w14:schemeClr w14:val="accent1"/>
            </w14:solidFill>
          </w14:textFill>
        </w:rPr>
      </w:pPr>
      <w:r>
        <w:rPr>
          <w:rFonts w:ascii="Times New Roman" w:hAnsi="Times New Roman" w:eastAsia="Times New Roman" w:cs="Times New Roman"/>
          <w:b/>
          <w:color w:val="5B9BD5" w:themeColor="accent1"/>
          <w:sz w:val="72"/>
          <w:szCs w:val="72"/>
          <w14:textFill>
            <w14:solidFill>
              <w14:schemeClr w14:val="accent1"/>
            </w14:solidFill>
          </w14:textFill>
        </w:rPr>
        <w:t>ГОДИШЊИ ПЛАН</w:t>
      </w:r>
    </w:p>
    <w:p>
      <w:pPr>
        <w:shd w:val="clear" w:color="auto" w:fill="FFFFFF"/>
        <w:jc w:val="center"/>
        <w:rPr>
          <w:rFonts w:ascii="Times New Roman" w:hAnsi="Times New Roman" w:eastAsia="Times New Roman" w:cs="Times New Roman"/>
          <w:b/>
          <w:color w:val="5B9BD5" w:themeColor="accent1"/>
          <w:sz w:val="72"/>
          <w:szCs w:val="72"/>
          <w14:textFill>
            <w14:solidFill>
              <w14:schemeClr w14:val="accent1"/>
            </w14:solidFill>
          </w14:textFill>
        </w:rPr>
      </w:pPr>
      <w:r>
        <w:rPr>
          <w:rFonts w:ascii="Times New Roman" w:hAnsi="Times New Roman" w:eastAsia="Times New Roman" w:cs="Times New Roman"/>
          <w:b/>
          <w:color w:val="5B9BD5" w:themeColor="accent1"/>
          <w:sz w:val="72"/>
          <w:szCs w:val="72"/>
          <w14:textFill>
            <w14:solidFill>
              <w14:schemeClr w14:val="accent1"/>
            </w14:solidFill>
          </w14:textFill>
        </w:rPr>
        <w:t>РАДА ШКОЛЕ</w:t>
      </w:r>
    </w:p>
    <w:p>
      <w:pPr>
        <w:shd w:val="clear" w:color="auto" w:fill="FFFFFF"/>
        <w:jc w:val="both"/>
        <w:rPr>
          <w:rFonts w:ascii="Times New Roman" w:hAnsi="Times New Roman" w:eastAsia="Times New Roman" w:cs="Times New Roman"/>
          <w:b/>
          <w:sz w:val="72"/>
          <w:szCs w:val="72"/>
        </w:rPr>
      </w:pPr>
    </w:p>
    <w:p>
      <w:pPr>
        <w:shd w:val="clear" w:color="auto" w:fill="FFFFFF"/>
        <w:jc w:val="center"/>
        <w:rPr>
          <w:rFonts w:ascii="Times New Roman" w:hAnsi="Times New Roman" w:eastAsia="Malgun Gothic Semilight" w:cs="Times New Roman"/>
          <w:b/>
          <w:sz w:val="32"/>
          <w:szCs w:val="32"/>
        </w:rPr>
      </w:pPr>
      <w:r>
        <w:rPr>
          <w:rFonts w:ascii="Comic Sans MS" w:hAnsi="Comic Sans MS" w:eastAsia="Comic Sans MS" w:cs="Comic Sans MS"/>
          <w:b/>
          <w:sz w:val="52"/>
          <w:szCs w:val="52"/>
          <w:lang w:val="sr-Cyrl-RS" w:eastAsia="sr-Cyrl-RS"/>
        </w:rPr>
        <w:drawing>
          <wp:inline distT="0" distB="0" distL="114300" distR="114300">
            <wp:extent cx="5263515" cy="2839085"/>
            <wp:effectExtent l="0" t="0" r="13335" b="18415"/>
            <wp:docPr id="3" name="Picture 3" descr="СЛИКА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СЛИКА ШКОЛЕ"/>
                    <pic:cNvPicPr>
                      <a:picLocks noChangeAspect="1"/>
                    </pic:cNvPicPr>
                  </pic:nvPicPr>
                  <pic:blipFill>
                    <a:blip r:embed="rId13"/>
                    <a:stretch>
                      <a:fillRect/>
                    </a:stretch>
                  </pic:blipFill>
                  <pic:spPr>
                    <a:xfrm>
                      <a:off x="0" y="0"/>
                      <a:ext cx="5263515" cy="2839085"/>
                    </a:xfrm>
                    <a:prstGeom prst="rect">
                      <a:avLst/>
                    </a:prstGeom>
                  </pic:spPr>
                </pic:pic>
              </a:graphicData>
            </a:graphic>
          </wp:inline>
        </w:drawing>
      </w:r>
    </w:p>
    <w:p>
      <w:pPr>
        <w:shd w:val="clear" w:color="auto" w:fill="FFFFFF"/>
        <w:jc w:val="center"/>
        <w:rPr>
          <w:rFonts w:ascii="Times New Roman" w:hAnsi="Times New Roman" w:eastAsia="Malgun Gothic Semilight" w:cs="Times New Roman"/>
          <w:b/>
          <w:sz w:val="32"/>
          <w:szCs w:val="32"/>
        </w:rPr>
      </w:pPr>
      <w:r>
        <w:rPr>
          <w:rFonts w:ascii="Times New Roman" w:hAnsi="Times New Roman" w:eastAsia="Malgun Gothic Semilight" w:cs="Times New Roman"/>
          <w:b/>
          <w:sz w:val="32"/>
          <w:szCs w:val="32"/>
        </w:rPr>
        <w:t>ЗА ШКОЛСКУ 2023/24.ГОДИНУ</w:t>
      </w:r>
    </w:p>
    <w:p>
      <w:pPr>
        <w:shd w:val="clear" w:color="auto" w:fill="FFFFFF"/>
        <w:jc w:val="center"/>
        <w:rPr>
          <w:rFonts w:ascii="Times New Roman" w:hAnsi="Times New Roman" w:eastAsia="Malgun Gothic Semilight" w:cs="Times New Roman"/>
          <w:b/>
          <w:sz w:val="32"/>
          <w:szCs w:val="32"/>
        </w:rPr>
      </w:pPr>
    </w:p>
    <w:p>
      <w:pPr>
        <w:shd w:val="clear" w:color="auto" w:fill="FFFFFF"/>
        <w:jc w:val="center"/>
        <w:rPr>
          <w:rFonts w:ascii="Times New Roman" w:hAnsi="Times New Roman" w:eastAsia="Malgun Gothic Semilight" w:cs="Times New Roman"/>
          <w:b/>
          <w:sz w:val="32"/>
          <w:szCs w:val="32"/>
        </w:rPr>
      </w:pPr>
    </w:p>
    <w:p>
      <w:pPr>
        <w:shd w:val="clear" w:color="auto" w:fill="FFFFFF"/>
        <w:jc w:val="center"/>
        <w:rPr>
          <w:rFonts w:ascii="Times New Roman" w:hAnsi="Times New Roman" w:eastAsia="Malgun Gothic Semilight" w:cs="Times New Roman"/>
          <w:b/>
          <w:sz w:val="32"/>
          <w:szCs w:val="32"/>
        </w:rPr>
      </w:pPr>
    </w:p>
    <w:p>
      <w:pPr>
        <w:shd w:val="clear" w:color="auto" w:fill="FFFFFF"/>
        <w:jc w:val="center"/>
        <w:rPr>
          <w:rFonts w:ascii="Times New Roman" w:hAnsi="Times New Roman" w:eastAsia="Malgun Gothic Semilight" w:cs="Times New Roman"/>
          <w:b/>
          <w:sz w:val="32"/>
          <w:szCs w:val="32"/>
        </w:rPr>
      </w:pPr>
    </w:p>
    <w:p>
      <w:pPr>
        <w:shd w:val="clear" w:color="auto" w:fill="FFFFFF"/>
        <w:jc w:val="center"/>
        <w:rPr>
          <w:rFonts w:ascii="Comic Sans MS" w:hAnsi="Comic Sans MS" w:eastAsia="Comic Sans MS" w:cs="Comic Sans MS"/>
          <w:b/>
          <w:sz w:val="52"/>
          <w:szCs w:val="52"/>
        </w:rPr>
      </w:pPr>
      <w:r>
        <w:rPr>
          <w:rFonts w:ascii="Times New Roman" w:hAnsi="Times New Roman" w:eastAsia="Malgun Gothic Semilight" w:cs="Times New Roman"/>
          <w:b/>
          <w:sz w:val="32"/>
          <w:szCs w:val="32"/>
        </w:rPr>
        <w:t>септембар, 2023.</w:t>
      </w:r>
      <w:r>
        <w:rPr>
          <w:rFonts w:ascii="Comic Sans MS" w:hAnsi="Comic Sans MS" w:eastAsia="Comic Sans MS" w:cs="Comic Sans MS"/>
          <w:b/>
          <w:sz w:val="52"/>
          <w:szCs w:val="52"/>
        </w:rPr>
        <w:t xml:space="preserve"> </w:t>
      </w:r>
    </w:p>
    <w:p>
      <w:pPr>
        <w:shd w:val="clear" w:color="auto" w:fill="FFFFFF"/>
        <w:jc w:val="center"/>
        <w:rPr>
          <w:rFonts w:ascii="Comic Sans MS" w:hAnsi="Comic Sans MS" w:eastAsia="Comic Sans MS" w:cs="Comic Sans MS"/>
          <w:b/>
          <w:sz w:val="52"/>
          <w:szCs w:val="52"/>
        </w:rPr>
      </w:pPr>
    </w:p>
    <w:p>
      <w:pPr>
        <w:shd w:val="clear" w:color="auto" w:fill="FFFFFF"/>
        <w:jc w:val="center"/>
        <w:rPr>
          <w:rFonts w:ascii="Comic Sans MS" w:hAnsi="Comic Sans MS" w:eastAsia="Comic Sans MS" w:cs="Comic Sans MS"/>
          <w:b/>
          <w:sz w:val="52"/>
          <w:szCs w:val="52"/>
        </w:rPr>
      </w:pP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На основу члана 119 тачка 2,а у вези члана 62 Закона о основама система образовања и васпитања </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(“Сл.гласник РС”,бр. 88/2017, 27/2018-др. закон, 10/2019, 27/2018-др.закон, 6/2020. и 129/2021), Школски одбор основне школе ''Милисав Николић'' на својој седници одржаној 14.9.2023. доноси свој </w:t>
      </w:r>
    </w:p>
    <w:p>
      <w:pPr>
        <w:ind w:firstLine="709"/>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ГОДИШЊИ ПЛАН РАДА ЗА ШКОЛСКУ 2023/2024. ГОДИНУ.</w:t>
      </w:r>
    </w:p>
    <w:tbl>
      <w:tblPr>
        <w:tblStyle w:val="13"/>
        <w:tblpPr w:leftFromText="180" w:rightFromText="180" w:vertAnchor="text" w:horzAnchor="page" w:tblpXSpec="center" w:tblpY="492"/>
        <w:tblOverlap w:val="never"/>
        <w:tblW w:w="84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7"/>
        <w:gridCol w:w="5810"/>
        <w:gridCol w:w="16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jc w:val="center"/>
        </w:trPr>
        <w:tc>
          <w:tcPr>
            <w:tcW w:w="967" w:type="dxa"/>
            <w:shd w:val="clear" w:color="auto" w:fill="F7CAAC" w:themeFill="accent2" w:themeFillTint="66"/>
            <w:vAlign w:val="center"/>
          </w:tcPr>
          <w:p>
            <w:pPr>
              <w:rPr>
                <w:rFonts w:ascii="Times New Roman" w:hAnsi="Times New Roman" w:eastAsia="Times New Roman" w:cs="Times New Roman"/>
              </w:rPr>
            </w:pPr>
            <w:r>
              <w:rPr>
                <w:rFonts w:ascii="Times New Roman" w:hAnsi="Times New Roman" w:eastAsia="Times New Roman" w:cs="Times New Roman"/>
              </w:rPr>
              <w:t>.бр.</w:t>
            </w:r>
          </w:p>
        </w:tc>
        <w:tc>
          <w:tcPr>
            <w:tcW w:w="5810" w:type="dxa"/>
            <w:shd w:val="clear" w:color="auto" w:fill="F7CAAC" w:themeFill="accent2" w:themeFillTint="66"/>
            <w:vAlign w:val="center"/>
          </w:tcPr>
          <w:p>
            <w:pPr>
              <w:jc w:val="center"/>
              <w:rPr>
                <w:rFonts w:ascii="Times New Roman" w:hAnsi="Times New Roman" w:eastAsia="Times New Roman" w:cs="Times New Roman"/>
              </w:rPr>
            </w:pPr>
          </w:p>
          <w:p>
            <w:pPr>
              <w:jc w:val="center"/>
              <w:rPr>
                <w:rFonts w:ascii="Times New Roman" w:hAnsi="Times New Roman" w:eastAsia="Times New Roman" w:cs="Times New Roman"/>
                <w:b/>
              </w:rPr>
            </w:pPr>
            <w:r>
              <w:rPr>
                <w:rFonts w:ascii="Times New Roman" w:hAnsi="Times New Roman" w:eastAsia="Times New Roman" w:cs="Times New Roman"/>
                <w:b/>
              </w:rPr>
              <w:t>СТРУКТУРА ГОДИШЊЕГ ПЛАНА РАДА</w:t>
            </w:r>
          </w:p>
          <w:p>
            <w:pPr>
              <w:jc w:val="center"/>
              <w:rPr>
                <w:rFonts w:ascii="Times New Roman" w:hAnsi="Times New Roman" w:eastAsia="Times New Roman" w:cs="Times New Roman"/>
              </w:rPr>
            </w:pPr>
          </w:p>
        </w:tc>
        <w:tc>
          <w:tcPr>
            <w:tcW w:w="1698" w:type="dxa"/>
            <w:shd w:val="clear" w:color="auto" w:fill="F7CAAC" w:themeFill="accent2" w:themeFillTint="66"/>
            <w:vAlign w:val="center"/>
          </w:tcPr>
          <w:p>
            <w:pPr>
              <w:jc w:val="center"/>
              <w:rPr>
                <w:rFonts w:ascii="Times New Roman" w:hAnsi="Times New Roman" w:eastAsia="Times New Roman" w:cs="Times New Roman"/>
              </w:rPr>
            </w:pPr>
            <w:r>
              <w:rPr>
                <w:rFonts w:ascii="Times New Roman" w:hAnsi="Times New Roman" w:eastAsia="Times New Roman" w:cs="Times New Roman"/>
              </w:rPr>
              <w:t>Страна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7"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1</w:t>
            </w:r>
          </w:p>
        </w:tc>
        <w:tc>
          <w:tcPr>
            <w:tcW w:w="5810" w:type="dxa"/>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УВОД</w:t>
            </w:r>
          </w:p>
          <w:p>
            <w:pPr>
              <w:rPr>
                <w:rFonts w:ascii="Times New Roman" w:hAnsi="Times New Roman" w:eastAsia="Times New Roman" w:cs="Times New Roman"/>
                <w:b/>
              </w:rPr>
            </w:pPr>
          </w:p>
        </w:tc>
        <w:tc>
          <w:tcPr>
            <w:tcW w:w="1698" w:type="dxa"/>
            <w:shd w:val="clear" w:color="auto" w:fill="auto"/>
            <w:vAlign w:val="center"/>
          </w:tcPr>
          <w:p>
            <w:pPr>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jc w:val="center"/>
        </w:trPr>
        <w:tc>
          <w:tcPr>
            <w:tcW w:w="967" w:type="dxa"/>
            <w:shd w:val="clear" w:color="auto" w:fill="auto"/>
            <w:vAlign w:val="center"/>
          </w:tcPr>
          <w:p>
            <w:pPr>
              <w:jc w:val="center"/>
              <w:rPr>
                <w:rFonts w:ascii="Times New Roman" w:hAnsi="Times New Roman" w:eastAsia="Times New Roman" w:cs="Times New Roman"/>
                <w:b/>
              </w:rPr>
            </w:pPr>
          </w:p>
          <w:p>
            <w:pPr>
              <w:jc w:val="center"/>
              <w:rPr>
                <w:rFonts w:ascii="Times New Roman" w:hAnsi="Times New Roman" w:eastAsia="Times New Roman" w:cs="Times New Roman"/>
                <w:b/>
              </w:rPr>
            </w:pPr>
            <w:r>
              <w:rPr>
                <w:rFonts w:ascii="Times New Roman" w:hAnsi="Times New Roman" w:eastAsia="Times New Roman" w:cs="Times New Roman"/>
                <w:b/>
              </w:rPr>
              <w:t>2</w:t>
            </w:r>
          </w:p>
          <w:p>
            <w:pPr>
              <w:jc w:val="center"/>
              <w:rPr>
                <w:rFonts w:ascii="Times New Roman" w:hAnsi="Times New Roman" w:eastAsia="Times New Roman" w:cs="Times New Roman"/>
                <w:b/>
              </w:rPr>
            </w:pPr>
          </w:p>
        </w:tc>
        <w:tc>
          <w:tcPr>
            <w:tcW w:w="5810" w:type="dxa"/>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УСЛОВИ РАДА ШКОЛЕ</w:t>
            </w:r>
          </w:p>
        </w:tc>
        <w:tc>
          <w:tcPr>
            <w:tcW w:w="1698" w:type="dxa"/>
            <w:shd w:val="clear" w:color="auto" w:fill="auto"/>
            <w:vAlign w:val="center"/>
          </w:tcPr>
          <w:p>
            <w:pPr>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967"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3</w:t>
            </w:r>
          </w:p>
        </w:tc>
        <w:tc>
          <w:tcPr>
            <w:tcW w:w="5810" w:type="dxa"/>
            <w:shd w:val="clear" w:color="auto" w:fill="auto"/>
            <w:vAlign w:val="center"/>
          </w:tcPr>
          <w:p>
            <w:pPr>
              <w:rPr>
                <w:rFonts w:ascii="Times New Roman" w:hAnsi="Times New Roman" w:eastAsia="Times New Roman" w:cs="Times New Roman"/>
                <w:b/>
              </w:rPr>
            </w:pPr>
          </w:p>
          <w:p>
            <w:pPr>
              <w:rPr>
                <w:rFonts w:ascii="Times New Roman" w:hAnsi="Times New Roman" w:eastAsia="Times New Roman" w:cs="Times New Roman"/>
                <w:b/>
              </w:rPr>
            </w:pPr>
            <w:r>
              <w:rPr>
                <w:rFonts w:ascii="Times New Roman" w:hAnsi="Times New Roman" w:eastAsia="Times New Roman" w:cs="Times New Roman"/>
                <w:b/>
              </w:rPr>
              <w:t>OРГAНИЗAЦИЈA  РAДA ШКOЛE</w:t>
            </w:r>
          </w:p>
          <w:p>
            <w:pPr>
              <w:rPr>
                <w:rFonts w:ascii="Times New Roman" w:hAnsi="Times New Roman" w:eastAsia="Times New Roman" w:cs="Times New Roman"/>
                <w:b/>
              </w:rPr>
            </w:pPr>
          </w:p>
        </w:tc>
        <w:tc>
          <w:tcPr>
            <w:tcW w:w="1698" w:type="dxa"/>
            <w:shd w:val="clear" w:color="auto" w:fill="auto"/>
            <w:vAlign w:val="center"/>
          </w:tcPr>
          <w:p>
            <w:pPr>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0" w:hRule="atLeast"/>
          <w:jc w:val="center"/>
        </w:trPr>
        <w:tc>
          <w:tcPr>
            <w:tcW w:w="967"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4</w:t>
            </w:r>
          </w:p>
        </w:tc>
        <w:tc>
          <w:tcPr>
            <w:tcW w:w="5810" w:type="dxa"/>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ПЛАНОВИ И ПРОГРАМИ СТРУЧНИХ ОРГАНА И СТРУЧНИХ САРАДНИКА У ШКОЛИ</w:t>
            </w:r>
          </w:p>
          <w:p>
            <w:pPr>
              <w:rPr>
                <w:rFonts w:ascii="Times New Roman" w:hAnsi="Times New Roman" w:eastAsia="Times New Roman" w:cs="Times New Roman"/>
                <w:b/>
              </w:rPr>
            </w:pPr>
          </w:p>
        </w:tc>
        <w:tc>
          <w:tcPr>
            <w:tcW w:w="1698" w:type="dxa"/>
            <w:shd w:val="clear" w:color="auto" w:fill="auto"/>
            <w:vAlign w:val="center"/>
          </w:tcPr>
          <w:p>
            <w:pPr>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jc w:val="center"/>
        </w:trPr>
        <w:tc>
          <w:tcPr>
            <w:tcW w:w="967"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5</w:t>
            </w:r>
          </w:p>
        </w:tc>
        <w:tc>
          <w:tcPr>
            <w:tcW w:w="5810" w:type="dxa"/>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ПЛАНОВИ И ПРОГРАМИ РУКОВОДЕЋИХ ОРГАНА, ОРГАНА УПРАВЉАНА И ДРУГИХ ОРГАНА У ШКОЛИ</w:t>
            </w:r>
          </w:p>
          <w:p>
            <w:pPr>
              <w:rPr>
                <w:rFonts w:ascii="Times New Roman" w:hAnsi="Times New Roman" w:eastAsia="Times New Roman" w:cs="Times New Roman"/>
                <w:b/>
              </w:rPr>
            </w:pPr>
          </w:p>
        </w:tc>
        <w:tc>
          <w:tcPr>
            <w:tcW w:w="1698" w:type="dxa"/>
            <w:shd w:val="clear" w:color="auto" w:fill="auto"/>
            <w:vAlign w:val="center"/>
          </w:tcPr>
          <w:p>
            <w:pPr>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967"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6</w:t>
            </w:r>
          </w:p>
        </w:tc>
        <w:tc>
          <w:tcPr>
            <w:tcW w:w="5810" w:type="dxa"/>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ИНДИВИДУАЛНИ ПЛАНОВИ И ПРОГРАМИ НАСТАВНИКА</w:t>
            </w:r>
          </w:p>
          <w:p>
            <w:pPr>
              <w:rPr>
                <w:rFonts w:ascii="Times New Roman" w:hAnsi="Times New Roman" w:eastAsia="Times New Roman" w:cs="Times New Roman"/>
                <w:b/>
              </w:rPr>
            </w:pPr>
          </w:p>
        </w:tc>
        <w:tc>
          <w:tcPr>
            <w:tcW w:w="1698" w:type="dxa"/>
            <w:shd w:val="clear" w:color="auto" w:fill="auto"/>
            <w:vAlign w:val="center"/>
          </w:tcPr>
          <w:p>
            <w:pPr>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 w:hRule="atLeast"/>
          <w:jc w:val="center"/>
        </w:trPr>
        <w:tc>
          <w:tcPr>
            <w:tcW w:w="967" w:type="dxa"/>
            <w:shd w:val="clear" w:color="auto" w:fill="auto"/>
            <w:vAlign w:val="center"/>
          </w:tcPr>
          <w:p>
            <w:pPr>
              <w:jc w:val="center"/>
              <w:rPr>
                <w:rFonts w:ascii="Times New Roman" w:hAnsi="Times New Roman" w:eastAsia="Times New Roman" w:cs="Times New Roman"/>
                <w:b/>
              </w:rPr>
            </w:pPr>
          </w:p>
          <w:p>
            <w:pPr>
              <w:jc w:val="center"/>
              <w:rPr>
                <w:rFonts w:ascii="Times New Roman" w:hAnsi="Times New Roman" w:eastAsia="Times New Roman" w:cs="Times New Roman"/>
                <w:b/>
              </w:rPr>
            </w:pPr>
            <w:r>
              <w:rPr>
                <w:rFonts w:ascii="Times New Roman" w:hAnsi="Times New Roman" w:eastAsia="Times New Roman" w:cs="Times New Roman"/>
                <w:b/>
              </w:rPr>
              <w:t>7</w:t>
            </w:r>
          </w:p>
          <w:p>
            <w:pPr>
              <w:jc w:val="center"/>
              <w:rPr>
                <w:rFonts w:ascii="Times New Roman" w:hAnsi="Times New Roman" w:eastAsia="Times New Roman" w:cs="Times New Roman"/>
                <w:b/>
              </w:rPr>
            </w:pPr>
          </w:p>
        </w:tc>
        <w:tc>
          <w:tcPr>
            <w:tcW w:w="5810" w:type="dxa"/>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ПЛАНОВИ И ПРОГРАМИ ВАННАСТАВНИХ и  СЛОБОДНОНАСТАВНИХ АКТИВНОСТИ</w:t>
            </w:r>
          </w:p>
        </w:tc>
        <w:tc>
          <w:tcPr>
            <w:tcW w:w="1698" w:type="dxa"/>
            <w:shd w:val="clear" w:color="auto" w:fill="auto"/>
            <w:vAlign w:val="center"/>
          </w:tcPr>
          <w:p>
            <w:pPr>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129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967"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8</w:t>
            </w:r>
          </w:p>
        </w:tc>
        <w:tc>
          <w:tcPr>
            <w:tcW w:w="5810" w:type="dxa"/>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КОМИСИЈE У ОКВИРУ НАСТАВНИЧКОГ ВЕЋА</w:t>
            </w:r>
          </w:p>
          <w:p>
            <w:pPr>
              <w:rPr>
                <w:rFonts w:ascii="Times New Roman" w:hAnsi="Times New Roman" w:eastAsia="Times New Roman" w:cs="Times New Roman"/>
                <w:b/>
              </w:rPr>
            </w:pPr>
          </w:p>
        </w:tc>
        <w:tc>
          <w:tcPr>
            <w:tcW w:w="1698" w:type="dxa"/>
            <w:shd w:val="clear" w:color="auto" w:fill="auto"/>
            <w:vAlign w:val="center"/>
          </w:tcPr>
          <w:p>
            <w:pPr>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jc w:val="center"/>
        </w:trPr>
        <w:tc>
          <w:tcPr>
            <w:tcW w:w="967"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9</w:t>
            </w:r>
          </w:p>
        </w:tc>
        <w:tc>
          <w:tcPr>
            <w:tcW w:w="5810" w:type="dxa"/>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ПЛАН СТРУЧНОГ УСАВРШАВАЊА</w:t>
            </w:r>
          </w:p>
          <w:p>
            <w:pPr>
              <w:rPr>
                <w:rFonts w:ascii="Times New Roman" w:hAnsi="Times New Roman" w:eastAsia="Times New Roman" w:cs="Times New Roman"/>
                <w:b/>
              </w:rPr>
            </w:pPr>
          </w:p>
        </w:tc>
        <w:tc>
          <w:tcPr>
            <w:tcW w:w="1698" w:type="dxa"/>
            <w:shd w:val="clear" w:color="auto" w:fill="auto"/>
            <w:vAlign w:val="center"/>
          </w:tcPr>
          <w:p>
            <w:pPr>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967"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10</w:t>
            </w:r>
          </w:p>
        </w:tc>
        <w:tc>
          <w:tcPr>
            <w:tcW w:w="5810" w:type="dxa"/>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ПРОГРАМ САРАДЊЕ СА ДРУШТВЕНОМ СРЕДИНОМ</w:t>
            </w:r>
          </w:p>
          <w:p>
            <w:pPr>
              <w:rPr>
                <w:rFonts w:ascii="Times New Roman" w:hAnsi="Times New Roman" w:eastAsia="Times New Roman" w:cs="Times New Roman"/>
                <w:b/>
              </w:rPr>
            </w:pPr>
          </w:p>
        </w:tc>
        <w:tc>
          <w:tcPr>
            <w:tcW w:w="1698" w:type="dxa"/>
            <w:shd w:val="clear" w:color="auto" w:fill="auto"/>
            <w:vAlign w:val="center"/>
          </w:tcPr>
          <w:p>
            <w:pPr>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176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2" w:hRule="atLeast"/>
          <w:jc w:val="center"/>
        </w:trPr>
        <w:tc>
          <w:tcPr>
            <w:tcW w:w="967"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11</w:t>
            </w:r>
          </w:p>
        </w:tc>
        <w:tc>
          <w:tcPr>
            <w:tcW w:w="5810" w:type="dxa"/>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b/>
              </w:rPr>
              <w:t>ПРОГРАМ ШКОЛСКОГ МАРКЕТИНГА</w:t>
            </w:r>
          </w:p>
          <w:p>
            <w:pPr>
              <w:rPr>
                <w:rFonts w:ascii="Times New Roman" w:hAnsi="Times New Roman" w:eastAsia="Times New Roman" w:cs="Times New Roman"/>
              </w:rPr>
            </w:pPr>
          </w:p>
        </w:tc>
        <w:tc>
          <w:tcPr>
            <w:tcW w:w="1698" w:type="dxa"/>
            <w:shd w:val="clear" w:color="auto" w:fill="auto"/>
            <w:vAlign w:val="center"/>
          </w:tcPr>
          <w:p>
            <w:pPr>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178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967"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12</w:t>
            </w:r>
          </w:p>
        </w:tc>
        <w:tc>
          <w:tcPr>
            <w:tcW w:w="5810" w:type="dxa"/>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ПРАЋЕЊЕ ОСТВАРИВАЊА И ЕВАЛУАЦИЈА ГОДИШЊЕГ ПЛАНА РАДА ШКОЛЕ</w:t>
            </w:r>
          </w:p>
          <w:p>
            <w:pPr>
              <w:rPr>
                <w:rFonts w:ascii="Times New Roman" w:hAnsi="Times New Roman" w:eastAsia="Times New Roman" w:cs="Times New Roman"/>
                <w:b/>
              </w:rPr>
            </w:pPr>
          </w:p>
        </w:tc>
        <w:tc>
          <w:tcPr>
            <w:tcW w:w="1698" w:type="dxa"/>
            <w:shd w:val="clear" w:color="auto" w:fill="auto"/>
            <w:vAlign w:val="center"/>
          </w:tcPr>
          <w:p>
            <w:pPr>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179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967" w:type="dxa"/>
            <w:shd w:val="clear" w:color="auto" w:fill="F3F3F3"/>
            <w:vAlign w:val="center"/>
          </w:tcPr>
          <w:p>
            <w:pPr>
              <w:jc w:val="center"/>
              <w:rPr>
                <w:rFonts w:ascii="Times New Roman" w:hAnsi="Times New Roman" w:eastAsia="Times New Roman" w:cs="Times New Roman"/>
                <w:b/>
              </w:rPr>
            </w:pPr>
          </w:p>
        </w:tc>
        <w:tc>
          <w:tcPr>
            <w:tcW w:w="5810" w:type="dxa"/>
            <w:shd w:val="clear" w:color="auto" w:fill="F3F3F3"/>
            <w:vAlign w:val="center"/>
          </w:tcPr>
          <w:p>
            <w:pPr>
              <w:rPr>
                <w:rFonts w:ascii="Times New Roman" w:hAnsi="Times New Roman" w:eastAsia="Times New Roman" w:cs="Times New Roman"/>
                <w:b/>
                <w:sz w:val="16"/>
                <w:szCs w:val="16"/>
              </w:rPr>
            </w:pPr>
            <w:r>
              <w:rPr>
                <w:rFonts w:ascii="Times New Roman" w:hAnsi="Times New Roman" w:eastAsia="Times New Roman" w:cs="Times New Roman"/>
                <w:b/>
              </w:rPr>
              <w:t>ПРИЛОЗИ</w:t>
            </w:r>
            <w:r>
              <w:rPr>
                <w:rFonts w:ascii="Times New Roman" w:hAnsi="Times New Roman" w:eastAsia="Times New Roman" w:cs="Times New Roman"/>
                <w:b/>
                <w:sz w:val="21"/>
                <w:szCs w:val="21"/>
              </w:rPr>
              <w:t xml:space="preserve"> (</w:t>
            </w:r>
            <w:r>
              <w:rPr>
                <w:rFonts w:ascii="Times New Roman" w:hAnsi="Times New Roman" w:eastAsia="Times New Roman" w:cs="Times New Roman"/>
                <w:b/>
                <w:sz w:val="18"/>
                <w:szCs w:val="18"/>
              </w:rPr>
              <w:t xml:space="preserve">протокол поступања у </w:t>
            </w:r>
            <w:r>
              <w:rPr>
                <w:rFonts w:ascii="Times New Roman" w:hAnsi="Times New Roman" w:eastAsia="Times New Roman" w:cs="Times New Roman"/>
                <w:b/>
              </w:rPr>
              <w:t xml:space="preserve">установи у одговору на насиље, занемаривање и злостављање, распоред часова,40сатна радна недеља)                  </w:t>
            </w:r>
            <w:r>
              <w:rPr>
                <w:rFonts w:ascii="Times New Roman" w:hAnsi="Times New Roman" w:eastAsia="Times New Roman" w:cs="Times New Roman"/>
                <w:b/>
                <w:sz w:val="16"/>
                <w:szCs w:val="16"/>
              </w:rPr>
              <w:t xml:space="preserve">   </w:t>
            </w:r>
          </w:p>
          <w:p>
            <w:pPr>
              <w:rPr>
                <w:rFonts w:ascii="Times New Roman" w:hAnsi="Times New Roman" w:eastAsia="Times New Roman" w:cs="Times New Roman"/>
                <w:b/>
              </w:rPr>
            </w:pPr>
          </w:p>
        </w:tc>
        <w:tc>
          <w:tcPr>
            <w:tcW w:w="1698" w:type="dxa"/>
            <w:shd w:val="clear" w:color="auto" w:fill="F3F3F3"/>
            <w:vAlign w:val="center"/>
          </w:tcPr>
          <w:p>
            <w:pPr>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181</w:t>
            </w:r>
          </w:p>
        </w:tc>
      </w:tr>
    </w:tbl>
    <w:p>
      <w:pPr>
        <w:ind w:firstLine="709"/>
        <w:jc w:val="both"/>
        <w:rPr>
          <w:rFonts w:ascii="Times New Roman" w:hAnsi="Times New Roman" w:eastAsia="Times New Roman" w:cs="Times New Roman"/>
          <w:b/>
          <w:sz w:val="21"/>
          <w:szCs w:val="21"/>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jc w:val="both"/>
        <w:rPr>
          <w:rFonts w:ascii="Times New Roman" w:hAnsi="Times New Roman" w:eastAsia="Times New Roman" w:cs="Times New Roman"/>
          <w:b/>
          <w:sz w:val="24"/>
          <w:szCs w:val="24"/>
        </w:rPr>
      </w:pPr>
    </w:p>
    <w:p>
      <w:pPr>
        <w:jc w:val="both"/>
        <w:rPr>
          <w:rFonts w:ascii="Times New Roman" w:hAnsi="Times New Roman" w:eastAsia="Times New Roman" w:cs="Times New Roman"/>
          <w:b/>
          <w:sz w:val="24"/>
          <w:szCs w:val="24"/>
        </w:rPr>
      </w:pPr>
    </w:p>
    <w:p>
      <w:pPr>
        <w:pBdr>
          <w:top w:val="single" w:color="auto" w:sz="4" w:space="1"/>
          <w:left w:val="single" w:color="auto" w:sz="4" w:space="4"/>
          <w:bottom w:val="single" w:color="auto" w:sz="4" w:space="1"/>
          <w:right w:val="single" w:color="auto" w:sz="4" w:space="4"/>
        </w:pBdr>
        <w:shd w:val="clear" w:color="auto" w:fill="FFE599" w:themeFill="accent4" w:themeFillTint="66"/>
        <w:ind w:firstLine="709"/>
        <w:jc w:val="both"/>
        <w:rPr>
          <w:rFonts w:ascii="Times New Roman" w:hAnsi="Times New Roman" w:eastAsia="Times New Roman" w:cs="Times New Roman"/>
          <w:b/>
          <w:sz w:val="24"/>
          <w:szCs w:val="24"/>
        </w:rPr>
      </w:pPr>
    </w:p>
    <w:p>
      <w:pPr>
        <w:pBdr>
          <w:top w:val="single" w:color="auto" w:sz="4" w:space="1"/>
          <w:left w:val="single" w:color="auto" w:sz="4" w:space="4"/>
          <w:bottom w:val="single" w:color="auto" w:sz="4" w:space="1"/>
          <w:right w:val="single" w:color="auto" w:sz="4" w:space="4"/>
        </w:pBdr>
        <w:shd w:val="clear" w:color="auto" w:fill="FFE599" w:themeFill="accent4" w:themeFillTint="66"/>
        <w:ind w:firstLine="709"/>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1.УВОД</w:t>
      </w:r>
    </w:p>
    <w:p>
      <w:pPr>
        <w:ind w:firstLine="709"/>
        <w:jc w:val="center"/>
        <w:rPr>
          <w:rFonts w:ascii="Times New Roman" w:hAnsi="Times New Roman" w:eastAsia="Times New Roman" w:cs="Times New Roman"/>
          <w:b/>
          <w:sz w:val="22"/>
          <w:szCs w:val="22"/>
          <w:shd w:val="clear" w:color="FFFFFF" w:fill="D9D9D9"/>
        </w:rPr>
      </w:pPr>
    </w:p>
    <w:p>
      <w:pPr>
        <w:ind w:firstLine="709"/>
        <w:jc w:val="center"/>
        <w:rPr>
          <w:rFonts w:ascii="Times New Roman" w:hAnsi="Times New Roman" w:eastAsia="Times New Roman" w:cs="Times New Roman"/>
          <w:b/>
          <w:sz w:val="22"/>
          <w:szCs w:val="22"/>
          <w:shd w:val="clear" w:color="FFFFFF" w:fill="D9D9D9"/>
        </w:rPr>
      </w:pPr>
    </w:p>
    <w:p>
      <w:pPr>
        <w:ind w:firstLine="709"/>
        <w:jc w:val="center"/>
        <w:rPr>
          <w:rFonts w:ascii="Times New Roman" w:hAnsi="Times New Roman" w:eastAsia="Times New Roman" w:cs="Times New Roman"/>
          <w:b/>
          <w:sz w:val="22"/>
          <w:szCs w:val="22"/>
          <w:shd w:val="clear" w:color="FFFFFF" w:fill="D9D9D9"/>
        </w:rPr>
      </w:pP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Законом о oсновном образовању и васпитању дефинисани су циљеви, међупредметне компетенције и исходи. </w:t>
      </w:r>
    </w:p>
    <w:p>
      <w:pPr>
        <w:ind w:firstLine="709"/>
        <w:jc w:val="both"/>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SimSun" w:cs="Times New Roman"/>
          <w:sz w:val="24"/>
          <w:szCs w:val="24"/>
        </w:rPr>
        <w:t xml:space="preserve">Циљеви образовања и васпитања истакнути су у Закону о основном образовању и васпитању („Сл. гл. РС“ , бр. 55/ 2013,101/2017-11,27/2017-3 (др.закон),10/2019/3,129/2021-8,129/2021-9(др.закон) – </w:t>
      </w:r>
      <w:r>
        <w:rPr>
          <w:rFonts w:ascii="Times New Roman" w:hAnsi="Times New Roman" w:eastAsia="SimSun" w:cs="Times New Roman"/>
          <w:b/>
          <w:bCs/>
          <w:sz w:val="24"/>
          <w:szCs w:val="24"/>
        </w:rPr>
        <w:t>члан 21</w:t>
      </w:r>
      <w:r>
        <w:rPr>
          <w:rFonts w:ascii="Times New Roman" w:hAnsi="Times New Roman" w:eastAsia="SimSun" w:cs="Times New Roman"/>
          <w:sz w:val="24"/>
          <w:szCs w:val="24"/>
        </w:rPr>
        <w:t>.</w:t>
      </w:r>
    </w:p>
    <w:p>
      <w:pPr>
        <w:ind w:firstLine="709"/>
        <w:rPr>
          <w:rFonts w:ascii="Times New Roman" w:hAnsi="Times New Roman" w:eastAsia="Times New Roman" w:cs="Times New Roman"/>
          <w:b/>
          <w:sz w:val="24"/>
          <w:szCs w:val="24"/>
        </w:rPr>
      </w:pPr>
    </w:p>
    <w:p>
      <w:pPr>
        <w:pStyle w:val="8"/>
        <w:widowControl/>
        <w:shd w:val="clear" w:color="auto" w:fill="FFFFFF"/>
        <w:spacing w:before="0" w:beforeAutospacing="0" w:after="150" w:afterAutospacing="0"/>
        <w:ind w:firstLine="480"/>
        <w:jc w:val="both"/>
        <w:rPr>
          <w:b/>
          <w:bCs/>
          <w:color w:val="333333"/>
        </w:rPr>
      </w:pPr>
      <w:r>
        <w:rPr>
          <w:b/>
          <w:bCs/>
          <w:color w:val="333333"/>
          <w:shd w:val="clear" w:color="auto" w:fill="FFFFFF"/>
        </w:rPr>
        <w:t>Основни циљеви образовања и васпитања су:</w:t>
      </w:r>
    </w:p>
    <w:p>
      <w:pPr>
        <w:pStyle w:val="8"/>
        <w:widowControl/>
        <w:shd w:val="clear" w:color="auto" w:fill="FFFFFF"/>
        <w:spacing w:before="0" w:beforeAutospacing="0" w:after="150" w:afterAutospacing="0"/>
        <w:ind w:firstLine="480"/>
        <w:jc w:val="both"/>
      </w:pPr>
      <w:r>
        <w:rPr>
          <w:shd w:val="clear" w:color="auto" w:fill="FFFFFF"/>
        </w:rPr>
        <w:t>1) обезбеђивање добробити и подршка целовитом развоју детета, ученика и одраслог;</w:t>
      </w:r>
    </w:p>
    <w:p>
      <w:pPr>
        <w:pStyle w:val="8"/>
        <w:widowControl/>
        <w:shd w:val="clear" w:color="auto" w:fill="FFFFFF"/>
        <w:spacing w:before="0" w:beforeAutospacing="0" w:after="150" w:afterAutospacing="0"/>
        <w:ind w:firstLine="480"/>
        <w:jc w:val="both"/>
      </w:pPr>
      <w:r>
        <w:rPr>
          <w:shd w:val="clear" w:color="auto" w:fill="FFFFFF"/>
        </w:rPr>
        <w:t>2) обезбеђивање подстицајног и безбедног окружења за целовити развој детета, ученика и одраслог, развијање ненасилног понашања и успостављање нулте толеранције према насиљу;</w:t>
      </w:r>
    </w:p>
    <w:p>
      <w:pPr>
        <w:pStyle w:val="8"/>
        <w:widowControl/>
        <w:shd w:val="clear" w:color="auto" w:fill="FFFFFF"/>
        <w:spacing w:before="0" w:beforeAutospacing="0" w:after="150" w:afterAutospacing="0"/>
        <w:ind w:firstLine="480"/>
        <w:jc w:val="both"/>
      </w:pPr>
      <w:r>
        <w:rPr>
          <w:shd w:val="clear" w:color="auto" w:fill="FFFFFF"/>
        </w:rPr>
        <w:t>3) шири обухват деце предшколским васпитањем и образовањем и свеобухватна укљученост ученика у систем образовања и васпитања;</w:t>
      </w:r>
    </w:p>
    <w:p>
      <w:pPr>
        <w:pStyle w:val="8"/>
        <w:widowControl/>
        <w:shd w:val="clear" w:color="auto" w:fill="FFFFFF"/>
        <w:spacing w:before="0" w:beforeAutospacing="0" w:after="150" w:afterAutospacing="0"/>
        <w:ind w:firstLine="480"/>
        <w:jc w:val="both"/>
      </w:pPr>
      <w:r>
        <w:rPr>
          <w:shd w:val="clear" w:color="auto" w:fill="FFFFFF"/>
        </w:rPr>
        <w:t>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pPr>
        <w:pStyle w:val="8"/>
        <w:widowControl/>
        <w:shd w:val="clear" w:color="auto" w:fill="FFFFFF"/>
        <w:spacing w:before="0" w:beforeAutospacing="0" w:after="150" w:afterAutospacing="0"/>
        <w:ind w:firstLine="480"/>
        <w:jc w:val="both"/>
      </w:pPr>
      <w:r>
        <w:rPr>
          <w:shd w:val="clear" w:color="auto" w:fill="FFFFFF"/>
        </w:rPr>
        <w:t>5) развијање свести о значају одрживог развоја, заштите и очувања природе и животне средине и еколошке етике, заштите и добробити животиња;</w:t>
      </w:r>
    </w:p>
    <w:p>
      <w:pPr>
        <w:pStyle w:val="8"/>
        <w:widowControl/>
        <w:shd w:val="clear" w:color="auto" w:fill="FFFFFF"/>
        <w:spacing w:before="0" w:beforeAutospacing="0" w:after="150" w:afterAutospacing="0"/>
        <w:ind w:firstLine="480"/>
        <w:jc w:val="both"/>
      </w:pPr>
      <w:r>
        <w:rPr>
          <w:shd w:val="clear" w:color="auto" w:fill="FFFFFF"/>
        </w:rPr>
        <w:t>6) континуирано унапређивање квалитета процеса и исхода образовања и васпитања заснованог на провереним научним сазнањима и образовној пракси;</w:t>
      </w:r>
    </w:p>
    <w:p>
      <w:pPr>
        <w:pStyle w:val="8"/>
        <w:widowControl/>
        <w:shd w:val="clear" w:color="auto" w:fill="FFFFFF"/>
        <w:spacing w:before="0" w:beforeAutospacing="0" w:after="150" w:afterAutospacing="0"/>
        <w:ind w:firstLine="480"/>
        <w:jc w:val="both"/>
      </w:pPr>
      <w:r>
        <w:rPr>
          <w:shd w:val="clear" w:color="auto" w:fill="FFFFFF"/>
        </w:rPr>
        <w:t>7) развијање компетенција за сналажење и активно учешће у савременом друштву које се мења;</w:t>
      </w:r>
    </w:p>
    <w:p>
      <w:pPr>
        <w:pStyle w:val="8"/>
        <w:widowControl/>
        <w:shd w:val="clear" w:color="auto" w:fill="FFFFFF"/>
        <w:spacing w:before="0" w:beforeAutospacing="0" w:after="150" w:afterAutospacing="0"/>
        <w:ind w:firstLine="480"/>
        <w:jc w:val="both"/>
      </w:pPr>
      <w:r>
        <w:rPr>
          <w:shd w:val="clear" w:color="auto" w:fill="FFFFFF"/>
        </w:rPr>
        <w:t>8) пун интелектуални, емоционални, социјални, морални и физички развој сваког детета, ученика и одраслог, у складу са његовим узрастом, развојним потребама и интересовањима;</w:t>
      </w:r>
    </w:p>
    <w:p>
      <w:pPr>
        <w:pStyle w:val="8"/>
        <w:widowControl/>
        <w:shd w:val="clear" w:color="auto" w:fill="FFFFFF"/>
        <w:spacing w:before="0" w:beforeAutospacing="0" w:after="150" w:afterAutospacing="0"/>
        <w:ind w:firstLine="480"/>
        <w:jc w:val="both"/>
      </w:pPr>
      <w:r>
        <w:rPr>
          <w:shd w:val="clear" w:color="auto" w:fill="FFFFFF"/>
        </w:rPr>
        <w:t>9) развијање кључних компетенција за целоживотно учење, међупредметних компетенција и стручних компетенција у складу са захтевима занимања, потребама тржишта рада и развојем савремене науке и технологије;</w:t>
      </w:r>
    </w:p>
    <w:p>
      <w:pPr>
        <w:pStyle w:val="8"/>
        <w:widowControl/>
        <w:shd w:val="clear" w:color="auto" w:fill="FFFFFF"/>
        <w:spacing w:before="0" w:beforeAutospacing="0" w:after="150" w:afterAutospacing="0"/>
        <w:ind w:firstLine="480"/>
        <w:jc w:val="both"/>
      </w:pPr>
      <w:r>
        <w:rPr>
          <w:shd w:val="clear" w:color="auto" w:fill="FFFFFF"/>
        </w:rPr>
        <w:t>10) развој свести о себи,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w:t>
      </w:r>
    </w:p>
    <w:p>
      <w:pPr>
        <w:pStyle w:val="8"/>
        <w:widowControl/>
        <w:shd w:val="clear" w:color="auto" w:fill="FFFFFF"/>
        <w:spacing w:before="0" w:beforeAutospacing="0" w:after="150" w:afterAutospacing="0"/>
        <w:ind w:firstLine="480"/>
        <w:jc w:val="both"/>
      </w:pPr>
      <w:r>
        <w:rPr>
          <w:shd w:val="clear" w:color="auto" w:fill="FFFFFF"/>
        </w:rPr>
        <w:t>11) оспособљавање за доношење ваљаних одлука о избору даљег образовања и занимања, сопственог развоја и будућег живота;</w:t>
      </w:r>
    </w:p>
    <w:p>
      <w:pPr>
        <w:pStyle w:val="8"/>
        <w:widowControl/>
        <w:shd w:val="clear" w:color="auto" w:fill="FFFFFF"/>
        <w:spacing w:before="0" w:beforeAutospacing="0" w:after="150" w:afterAutospacing="0"/>
        <w:ind w:firstLine="480"/>
        <w:jc w:val="both"/>
      </w:pPr>
      <w:r>
        <w:rPr>
          <w:shd w:val="clear" w:color="auto" w:fill="FFFFFF"/>
        </w:rPr>
        <w:t>12) развијање позитивних људских вредности;</w:t>
      </w:r>
    </w:p>
    <w:p>
      <w:pPr>
        <w:pStyle w:val="8"/>
        <w:widowControl/>
        <w:shd w:val="clear" w:color="auto" w:fill="FFFFFF"/>
        <w:spacing w:before="0" w:beforeAutospacing="0" w:after="150" w:afterAutospacing="0"/>
        <w:ind w:firstLine="480"/>
        <w:jc w:val="both"/>
      </w:pPr>
      <w:r>
        <w:rPr>
          <w:shd w:val="clear" w:color="auto" w:fill="FFFFFF"/>
        </w:rPr>
        <w:t>13) развијање осећања солидарности, разумевања и конструктивне сарадње са другима и неговање другарства и пријатељства;</w:t>
      </w:r>
    </w:p>
    <w:p>
      <w:pPr>
        <w:pStyle w:val="8"/>
        <w:widowControl/>
        <w:shd w:val="clear" w:color="auto" w:fill="FFFFFF"/>
        <w:spacing w:before="0" w:beforeAutospacing="0" w:after="150" w:afterAutospacing="0"/>
        <w:ind w:firstLine="480"/>
        <w:jc w:val="both"/>
      </w:pPr>
      <w:r>
        <w:rPr>
          <w:shd w:val="clear" w:color="auto" w:fill="FFFFFF"/>
        </w:rPr>
        <w:t>14) развијање компетенција за разумевање и поштовање права детета, људских права, грађанских слобода и способности за живот у демократски уређеном и праведном друштву;</w:t>
      </w:r>
    </w:p>
    <w:p>
      <w:pPr>
        <w:pStyle w:val="8"/>
        <w:widowControl/>
        <w:shd w:val="clear" w:color="auto" w:fill="FFFFFF"/>
        <w:spacing w:before="0" w:beforeAutospacing="0" w:after="150" w:afterAutospacing="0"/>
        <w:ind w:firstLine="480"/>
        <w:jc w:val="both"/>
      </w:pPr>
      <w:r>
        <w:rPr>
          <w:shd w:val="clear" w:color="auto" w:fill="FFFFFF"/>
        </w:rPr>
        <w:t>15) развој и поштовање расне, националне, културне, језичке, верске, родне, полне и узрасне равноправности, толеранције и уважавање различитости;</w:t>
      </w:r>
    </w:p>
    <w:p>
      <w:pPr>
        <w:pStyle w:val="8"/>
        <w:widowControl/>
        <w:shd w:val="clear" w:color="auto" w:fill="FFFFFF"/>
        <w:spacing w:before="0" w:beforeAutospacing="0" w:after="150" w:afterAutospacing="0"/>
        <w:ind w:firstLine="480"/>
        <w:jc w:val="both"/>
      </w:pPr>
      <w:r>
        <w:rPr>
          <w:shd w:val="clear" w:color="auto" w:fill="FFFFFF"/>
        </w:rPr>
        <w:t>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pPr>
        <w:pStyle w:val="8"/>
        <w:widowControl/>
        <w:shd w:val="clear" w:color="auto" w:fill="FFFFFF"/>
        <w:spacing w:before="0" w:beforeAutospacing="0" w:after="150" w:afterAutospacing="0"/>
        <w:ind w:firstLine="480"/>
        <w:jc w:val="both"/>
      </w:pPr>
      <w:r>
        <w:rPr>
          <w:shd w:val="clear" w:color="auto" w:fill="FFFFFF"/>
        </w:rPr>
        <w:t>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w:t>
      </w:r>
    </w:p>
    <w:p>
      <w:pPr>
        <w:pStyle w:val="8"/>
        <w:widowControl/>
        <w:shd w:val="clear" w:color="auto" w:fill="FFFFFF"/>
        <w:spacing w:before="0" w:beforeAutospacing="0" w:after="150" w:afterAutospacing="0"/>
        <w:ind w:firstLine="480"/>
        <w:jc w:val="both"/>
      </w:pPr>
      <w:r>
        <w:rPr>
          <w:shd w:val="clear" w:color="auto" w:fill="FFFFFF"/>
        </w:rPr>
        <w:t>18) повећање ефикасности образовања и васпитања и унапређивање образовног нивоа становништва Републике Србије као државе засноване на знању.</w:t>
      </w:r>
    </w:p>
    <w:p>
      <w:pPr>
        <w:jc w:val="both"/>
        <w:rPr>
          <w:rFonts w:ascii="Times New Roman" w:hAnsi="Times New Roman" w:eastAsia="Times New Roman" w:cs="Times New Roman"/>
          <w:b/>
          <w:sz w:val="24"/>
          <w:szCs w:val="24"/>
        </w:rPr>
      </w:pPr>
    </w:p>
    <w:p>
      <w:pPr>
        <w:pStyle w:val="8"/>
        <w:widowControl/>
        <w:shd w:val="clear" w:color="auto" w:fill="FFFFFF"/>
        <w:spacing w:before="330" w:beforeAutospacing="0" w:after="120" w:afterAutospacing="0"/>
        <w:ind w:firstLine="480"/>
        <w:jc w:val="both"/>
        <w:rPr>
          <w:b/>
          <w:color w:val="000000" w:themeColor="text1"/>
          <w14:textFill>
            <w14:solidFill>
              <w14:schemeClr w14:val="tx1"/>
            </w14:solidFill>
          </w14:textFill>
        </w:rPr>
      </w:pPr>
      <w:r>
        <w:rPr>
          <w:b/>
          <w:color w:val="000000" w:themeColor="text1"/>
          <w:shd w:val="clear" w:color="auto" w:fill="FFFFFF"/>
          <w14:textFill>
            <w14:solidFill>
              <w14:schemeClr w14:val="tx1"/>
            </w14:solidFill>
          </w14:textFill>
        </w:rPr>
        <w:t>Исходи образовања и васпитања</w:t>
      </w:r>
    </w:p>
    <w:p>
      <w:pPr>
        <w:pStyle w:val="8"/>
        <w:widowControl/>
        <w:shd w:val="clear" w:color="auto" w:fill="FFFFFF"/>
        <w:spacing w:before="330" w:beforeAutospacing="0" w:after="120" w:afterAutospacing="0"/>
        <w:ind w:firstLine="480"/>
        <w:jc w:val="both"/>
      </w:pPr>
      <w:r>
        <w:rPr>
          <w:shd w:val="clear" w:color="auto" w:fill="FFFFFF"/>
        </w:rPr>
        <w:t>Члан 22.</w:t>
      </w:r>
    </w:p>
    <w:p>
      <w:pPr>
        <w:pStyle w:val="8"/>
        <w:widowControl/>
        <w:shd w:val="clear" w:color="auto" w:fill="FFFFFF"/>
        <w:spacing w:before="0" w:beforeAutospacing="0" w:after="150" w:afterAutospacing="0"/>
        <w:ind w:firstLine="480"/>
        <w:jc w:val="both"/>
      </w:pPr>
      <w:r>
        <w:rPr>
          <w:shd w:val="clear" w:color="auto" w:fill="FFFFFF"/>
        </w:rPr>
        <w:t>Након завршетка основног образовања и васпитања ученици ће:</w:t>
      </w:r>
    </w:p>
    <w:p>
      <w:pPr>
        <w:pStyle w:val="8"/>
        <w:widowControl/>
        <w:shd w:val="clear" w:color="auto" w:fill="FFFFFF"/>
        <w:spacing w:before="0" w:beforeAutospacing="0" w:after="150" w:afterAutospacing="0"/>
        <w:ind w:firstLine="480"/>
        <w:jc w:val="both"/>
      </w:pPr>
      <w:r>
        <w:rPr>
          <w:shd w:val="clear" w:color="auto" w:fill="FFFFFF"/>
        </w:rPr>
        <w:t>1) имати усвојен интегрисани систем научно заснованих знања о природи и друштву и бити способни да тако стечена знања примењују и размењују;</w:t>
      </w:r>
    </w:p>
    <w:p>
      <w:pPr>
        <w:pStyle w:val="8"/>
        <w:widowControl/>
        <w:shd w:val="clear" w:color="auto" w:fill="FFFFFF"/>
        <w:spacing w:before="0" w:beforeAutospacing="0" w:after="150" w:afterAutospacing="0"/>
        <w:ind w:firstLine="480"/>
        <w:jc w:val="both"/>
      </w:pPr>
      <w:r>
        <w:rPr>
          <w:shd w:val="clear" w:color="auto" w:fill="FFFFFF"/>
        </w:rPr>
        <w:t>2) умети да ефикасно усмено и писмено комуницирају на српском, односно на српском и језику националне мањине и најмање једном страном језику користећи се разноврсним вербалним, визуелним и симболичким средствима;</w:t>
      </w:r>
    </w:p>
    <w:p>
      <w:pPr>
        <w:pStyle w:val="8"/>
        <w:widowControl/>
        <w:shd w:val="clear" w:color="auto" w:fill="FFFFFF"/>
        <w:spacing w:before="0" w:beforeAutospacing="0" w:after="150" w:afterAutospacing="0"/>
        <w:ind w:firstLine="480"/>
        <w:jc w:val="both"/>
      </w:pPr>
      <w:r>
        <w:rPr>
          <w:shd w:val="clear" w:color="auto" w:fill="FFFFFF"/>
        </w:rPr>
        <w:t>3) бити функционално писмени у математичком, научном и финансијском домену;</w:t>
      </w:r>
    </w:p>
    <w:p>
      <w:pPr>
        <w:pStyle w:val="8"/>
        <w:widowControl/>
        <w:shd w:val="clear" w:color="auto" w:fill="FFFFFF"/>
        <w:spacing w:before="0" w:beforeAutospacing="0" w:after="150" w:afterAutospacing="0"/>
        <w:ind w:firstLine="480"/>
        <w:jc w:val="both"/>
      </w:pPr>
      <w:r>
        <w:rPr>
          <w:shd w:val="clear" w:color="auto" w:fill="FFFFFF"/>
        </w:rPr>
        <w:t>4) умети да ефикасно и критички користе научна знања и технологију, уз показивање одговорности према свом животу, животу других и животној средини;</w:t>
      </w:r>
    </w:p>
    <w:p>
      <w:pPr>
        <w:pStyle w:val="8"/>
        <w:widowControl/>
        <w:shd w:val="clear" w:color="auto" w:fill="FFFFFF"/>
        <w:spacing w:before="0" w:beforeAutospacing="0" w:after="150" w:afterAutospacing="0"/>
        <w:ind w:firstLine="480"/>
        <w:jc w:val="both"/>
      </w:pPr>
      <w:r>
        <w:rPr>
          <w:shd w:val="clear" w:color="auto" w:fill="FFFFFF"/>
        </w:rPr>
        <w:t>5) бити способни да разумеју различите форме уметничког изражавања и да их користе за сопствено изражавање;</w:t>
      </w:r>
    </w:p>
    <w:p>
      <w:pPr>
        <w:pStyle w:val="8"/>
        <w:widowControl/>
        <w:shd w:val="clear" w:color="auto" w:fill="FFFFFF"/>
        <w:spacing w:before="0" w:beforeAutospacing="0" w:after="150" w:afterAutospacing="0"/>
        <w:ind w:firstLine="480"/>
        <w:jc w:val="both"/>
      </w:pPr>
      <w:r>
        <w:rPr>
          <w:shd w:val="clear" w:color="auto" w:fill="FFFFFF"/>
        </w:rPr>
        <w:t>6) бити оспособљени за самостално учење;</w:t>
      </w:r>
    </w:p>
    <w:p>
      <w:pPr>
        <w:pStyle w:val="8"/>
        <w:widowControl/>
        <w:shd w:val="clear" w:color="auto" w:fill="FFFFFF"/>
        <w:spacing w:before="0" w:beforeAutospacing="0" w:after="150" w:afterAutospacing="0"/>
        <w:ind w:firstLine="480"/>
        <w:jc w:val="both"/>
      </w:pPr>
      <w:r>
        <w:rPr>
          <w:shd w:val="clear" w:color="auto" w:fill="FFFFFF"/>
        </w:rPr>
        <w:t>7) бити способни да прикупљају, анализирају и критички процењују информације;</w:t>
      </w:r>
    </w:p>
    <w:p>
      <w:pPr>
        <w:pStyle w:val="8"/>
        <w:widowControl/>
        <w:shd w:val="clear" w:color="auto" w:fill="FFFFFF"/>
        <w:spacing w:before="0" w:beforeAutospacing="0" w:after="150" w:afterAutospacing="0"/>
        <w:ind w:firstLine="480"/>
        <w:jc w:val="both"/>
      </w:pPr>
      <w:r>
        <w:rPr>
          <w:shd w:val="clear" w:color="auto" w:fill="FFFFFF"/>
        </w:rPr>
        <w:t>8) моћи да идентификују и решавају проблеме и доносе одлуке користећи критичко и креативно мишљење и релевантна знања;</w:t>
      </w:r>
    </w:p>
    <w:p>
      <w:pPr>
        <w:pStyle w:val="8"/>
        <w:widowControl/>
        <w:shd w:val="clear" w:color="auto" w:fill="FFFFFF"/>
        <w:spacing w:before="0" w:beforeAutospacing="0" w:after="150" w:afterAutospacing="0"/>
        <w:ind w:firstLine="480"/>
        <w:jc w:val="both"/>
      </w:pPr>
      <w:r>
        <w:rPr>
          <w:shd w:val="clear" w:color="auto" w:fill="FFFFFF"/>
        </w:rPr>
        <w:t>9) бити спремни да прихвате изазове и промене уз одговоран однос према себи и својим активностима;</w:t>
      </w:r>
    </w:p>
    <w:p>
      <w:pPr>
        <w:pStyle w:val="8"/>
        <w:widowControl/>
        <w:shd w:val="clear" w:color="auto" w:fill="FFFFFF"/>
        <w:spacing w:before="0" w:beforeAutospacing="0" w:after="150" w:afterAutospacing="0"/>
        <w:ind w:firstLine="480"/>
        <w:jc w:val="both"/>
        <w:rPr>
          <w:bCs/>
        </w:rPr>
      </w:pPr>
      <w:r>
        <w:rPr>
          <w:shd w:val="clear" w:color="auto" w:fill="FFFFFF"/>
        </w:rPr>
        <w:t>10) бити одговорни према сопственом здрављу и његовом очувању</w:t>
      </w:r>
      <w:r>
        <w:rPr>
          <w:b/>
          <w:shd w:val="clear" w:color="auto" w:fill="FFFFFF"/>
        </w:rPr>
        <w:t xml:space="preserve">, </w:t>
      </w:r>
      <w:r>
        <w:rPr>
          <w:bCs/>
          <w:shd w:val="clear" w:color="auto" w:fill="FFFFFF"/>
        </w:rPr>
        <w:t>примењивати усвојене здравствене навике неопходне за активан и здрав животни стил;</w:t>
      </w:r>
    </w:p>
    <w:p>
      <w:pPr>
        <w:pStyle w:val="8"/>
        <w:widowControl/>
        <w:shd w:val="clear" w:color="auto" w:fill="FFFFFF"/>
        <w:spacing w:before="0" w:beforeAutospacing="0" w:after="150" w:afterAutospacing="0"/>
        <w:ind w:firstLine="480"/>
        <w:jc w:val="both"/>
      </w:pPr>
      <w:r>
        <w:rPr>
          <w:shd w:val="clear" w:color="auto" w:fill="FFFFFF"/>
        </w:rPr>
        <w:t>11) умети да препознају и уваже људска и дечја права и бити способни да активно учествују у њиховом остваривању;</w:t>
      </w:r>
    </w:p>
    <w:p>
      <w:pPr>
        <w:pStyle w:val="8"/>
        <w:widowControl/>
        <w:shd w:val="clear" w:color="auto" w:fill="FFFFFF"/>
        <w:spacing w:before="0" w:beforeAutospacing="0" w:after="150" w:afterAutospacing="0"/>
        <w:ind w:firstLine="480"/>
        <w:jc w:val="both"/>
      </w:pPr>
      <w:r>
        <w:rPr>
          <w:shd w:val="clear" w:color="auto" w:fill="FFFFFF"/>
        </w:rPr>
        <w:t>12) имати развијено осећање припадности сопственој породици, нацији и култури, познавати сопствену традицију и доприносити њеном очувању и развоју;</w:t>
      </w:r>
    </w:p>
    <w:p>
      <w:pPr>
        <w:pStyle w:val="8"/>
        <w:widowControl/>
        <w:shd w:val="clear" w:color="auto" w:fill="FFFFFF"/>
        <w:spacing w:before="0" w:beforeAutospacing="0" w:after="150" w:afterAutospacing="0"/>
        <w:ind w:firstLine="480"/>
        <w:jc w:val="both"/>
      </w:pPr>
      <w:r>
        <w:rPr>
          <w:shd w:val="clear" w:color="auto" w:fill="FFFFFF"/>
        </w:rPr>
        <w:t>13) знати и поштовати традицију, идентитет и културу других заједница и бити способни да сарађују са њиховим припадницима;</w:t>
      </w:r>
    </w:p>
    <w:p>
      <w:pPr>
        <w:pStyle w:val="8"/>
        <w:widowControl/>
        <w:shd w:val="clear" w:color="auto" w:fill="FFFFFF"/>
        <w:spacing w:before="0" w:beforeAutospacing="0" w:after="150" w:afterAutospacing="0"/>
        <w:ind w:firstLine="480"/>
        <w:jc w:val="both"/>
      </w:pPr>
      <w:r>
        <w:rPr>
          <w:shd w:val="clear" w:color="auto" w:fill="FFFFFF"/>
        </w:rPr>
        <w:t>14) бити способни да ефикасно и конструктивно раде као чланови тима, групе, организације и заједнице.</w:t>
      </w:r>
    </w:p>
    <w:p>
      <w:pPr>
        <w:pStyle w:val="8"/>
        <w:widowControl/>
        <w:shd w:val="clear" w:color="auto" w:fill="FFFFFF"/>
        <w:spacing w:before="0" w:beforeAutospacing="0" w:after="150" w:afterAutospacing="0"/>
        <w:ind w:firstLine="480"/>
        <w:jc w:val="both"/>
      </w:pPr>
      <w:r>
        <w:rPr>
          <w:shd w:val="clear" w:color="auto" w:fill="FFFFFF"/>
        </w:rPr>
        <w:t>*Службени гласник РС, број 101/2017</w:t>
      </w:r>
    </w:p>
    <w:p>
      <w:pPr>
        <w:pStyle w:val="8"/>
        <w:widowControl/>
        <w:shd w:val="clear" w:color="auto" w:fill="FFFFFF"/>
        <w:spacing w:before="0" w:beforeAutospacing="0" w:after="150" w:afterAutospacing="0"/>
        <w:jc w:val="both"/>
      </w:pPr>
    </w:p>
    <w:p>
      <w:pPr>
        <w:pStyle w:val="8"/>
        <w:widowControl/>
        <w:shd w:val="clear" w:color="auto" w:fill="FFFFFF"/>
        <w:spacing w:before="330" w:beforeAutospacing="0" w:after="120" w:afterAutospacing="0"/>
        <w:ind w:firstLine="480"/>
        <w:jc w:val="both"/>
        <w:rPr>
          <w:b/>
          <w:color w:val="333333"/>
        </w:rPr>
      </w:pPr>
      <w:r>
        <w:rPr>
          <w:b/>
          <w:color w:val="333333"/>
          <w:shd w:val="clear" w:color="auto" w:fill="FFFFFF"/>
        </w:rPr>
        <w:t>Опште међупредметне компетенције</w:t>
      </w:r>
    </w:p>
    <w:p>
      <w:pPr>
        <w:pStyle w:val="8"/>
        <w:widowControl/>
        <w:shd w:val="clear" w:color="auto" w:fill="FFFFFF"/>
        <w:spacing w:before="330" w:beforeAutospacing="0" w:after="120" w:afterAutospacing="0"/>
        <w:ind w:firstLine="480"/>
        <w:jc w:val="both"/>
      </w:pPr>
      <w:r>
        <w:rPr>
          <w:shd w:val="clear" w:color="auto" w:fill="FFFFFF"/>
        </w:rPr>
        <w:t>Члан 21а.</w:t>
      </w:r>
    </w:p>
    <w:p>
      <w:pPr>
        <w:pStyle w:val="8"/>
        <w:widowControl/>
        <w:shd w:val="clear" w:color="auto" w:fill="FFFFFF"/>
        <w:spacing w:before="0" w:beforeAutospacing="0" w:after="150" w:afterAutospacing="0"/>
        <w:ind w:firstLine="480"/>
        <w:jc w:val="both"/>
      </w:pPr>
      <w:r>
        <w:rPr>
          <w:shd w:val="clear" w:color="auto" w:fill="FFFFFF"/>
        </w:rPr>
        <w:t>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w:t>
      </w:r>
    </w:p>
    <w:p>
      <w:pPr>
        <w:pStyle w:val="8"/>
        <w:widowControl/>
        <w:shd w:val="clear" w:color="auto" w:fill="FFFFFF"/>
        <w:spacing w:before="0" w:beforeAutospacing="0" w:after="150" w:afterAutospacing="0"/>
        <w:ind w:firstLine="480"/>
        <w:jc w:val="both"/>
      </w:pPr>
      <w:r>
        <w:rPr>
          <w:shd w:val="clear" w:color="auto" w:fill="FFFFFF"/>
        </w:rPr>
        <w:t>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неопходне су свим ученицима за лично остварење и развој, као и укључивање у друштвене токове и запошљавање и чине основу за целоживотно учење.</w:t>
      </w:r>
    </w:p>
    <w:p>
      <w:pPr>
        <w:pStyle w:val="8"/>
        <w:widowControl/>
        <w:shd w:val="clear" w:color="auto" w:fill="FFFFFF"/>
        <w:spacing w:before="0" w:beforeAutospacing="0" w:after="150" w:afterAutospacing="0"/>
        <w:ind w:firstLine="480"/>
        <w:jc w:val="both"/>
      </w:pPr>
      <w:r>
        <w:rPr>
          <w:shd w:val="clear" w:color="auto" w:fill="FFFFFF"/>
        </w:rPr>
        <w:t>Опште међупредметне компетенције за крај обавезног основног образовања и васпитања у Републици Србији, су:</w:t>
      </w:r>
    </w:p>
    <w:p>
      <w:pPr>
        <w:pStyle w:val="8"/>
        <w:widowControl/>
        <w:shd w:val="clear" w:color="auto" w:fill="FFFFFF"/>
        <w:spacing w:before="0" w:beforeAutospacing="0" w:after="150" w:afterAutospacing="0"/>
        <w:ind w:firstLine="480"/>
        <w:jc w:val="both"/>
      </w:pPr>
      <w:r>
        <w:rPr>
          <w:shd w:val="clear" w:color="auto" w:fill="FFFFFF"/>
        </w:rPr>
        <w:t>1) компетенција за учење;</w:t>
      </w:r>
    </w:p>
    <w:p>
      <w:pPr>
        <w:pStyle w:val="8"/>
        <w:widowControl/>
        <w:shd w:val="clear" w:color="auto" w:fill="FFFFFF"/>
        <w:spacing w:before="0" w:beforeAutospacing="0" w:after="150" w:afterAutospacing="0"/>
        <w:ind w:firstLine="480"/>
        <w:jc w:val="both"/>
      </w:pPr>
      <w:r>
        <w:rPr>
          <w:shd w:val="clear" w:color="auto" w:fill="FFFFFF"/>
        </w:rPr>
        <w:t>2) одговорно учешће у демократском друштву;</w:t>
      </w:r>
    </w:p>
    <w:p>
      <w:pPr>
        <w:pStyle w:val="8"/>
        <w:widowControl/>
        <w:shd w:val="clear" w:color="auto" w:fill="FFFFFF"/>
        <w:spacing w:before="0" w:beforeAutospacing="0" w:after="150" w:afterAutospacing="0"/>
        <w:ind w:firstLine="480"/>
        <w:jc w:val="both"/>
      </w:pPr>
      <w:r>
        <w:rPr>
          <w:shd w:val="clear" w:color="auto" w:fill="FFFFFF"/>
        </w:rPr>
        <w:t>3) естетичка компетенција;</w:t>
      </w:r>
    </w:p>
    <w:p>
      <w:pPr>
        <w:pStyle w:val="8"/>
        <w:widowControl/>
        <w:shd w:val="clear" w:color="auto" w:fill="FFFFFF"/>
        <w:spacing w:before="0" w:beforeAutospacing="0" w:after="150" w:afterAutospacing="0"/>
        <w:ind w:firstLine="480"/>
        <w:jc w:val="both"/>
      </w:pPr>
      <w:r>
        <w:rPr>
          <w:shd w:val="clear" w:color="auto" w:fill="FFFFFF"/>
        </w:rPr>
        <w:t>4) комуникација;</w:t>
      </w:r>
    </w:p>
    <w:p>
      <w:pPr>
        <w:pStyle w:val="8"/>
        <w:widowControl/>
        <w:shd w:val="clear" w:color="auto" w:fill="FFFFFF"/>
        <w:spacing w:before="0" w:beforeAutospacing="0" w:after="150" w:afterAutospacing="0"/>
        <w:ind w:firstLine="480"/>
        <w:jc w:val="both"/>
      </w:pPr>
      <w:r>
        <w:rPr>
          <w:shd w:val="clear" w:color="auto" w:fill="FFFFFF"/>
        </w:rPr>
        <w:t>5) одговоран однос према околини;</w:t>
      </w:r>
    </w:p>
    <w:p>
      <w:pPr>
        <w:pStyle w:val="8"/>
        <w:widowControl/>
        <w:shd w:val="clear" w:color="auto" w:fill="FFFFFF"/>
        <w:spacing w:before="0" w:beforeAutospacing="0" w:after="150" w:afterAutospacing="0"/>
        <w:ind w:firstLine="480"/>
        <w:jc w:val="both"/>
      </w:pPr>
      <w:r>
        <w:rPr>
          <w:shd w:val="clear" w:color="auto" w:fill="FFFFFF"/>
        </w:rPr>
        <w:t>6) одговоран однос према здрављу;</w:t>
      </w:r>
    </w:p>
    <w:p>
      <w:pPr>
        <w:pStyle w:val="8"/>
        <w:widowControl/>
        <w:shd w:val="clear" w:color="auto" w:fill="FFFFFF"/>
        <w:spacing w:before="0" w:beforeAutospacing="0" w:after="150" w:afterAutospacing="0"/>
        <w:ind w:firstLine="480"/>
        <w:jc w:val="both"/>
      </w:pPr>
      <w:r>
        <w:rPr>
          <w:shd w:val="clear" w:color="auto" w:fill="FFFFFF"/>
        </w:rPr>
        <w:t>7) предузимљивост и оријентација ка предузетништву;</w:t>
      </w:r>
    </w:p>
    <w:p>
      <w:pPr>
        <w:pStyle w:val="8"/>
        <w:widowControl/>
        <w:shd w:val="clear" w:color="auto" w:fill="FFFFFF"/>
        <w:spacing w:before="0" w:beforeAutospacing="0" w:after="150" w:afterAutospacing="0"/>
        <w:ind w:firstLine="480"/>
        <w:jc w:val="both"/>
      </w:pPr>
      <w:r>
        <w:rPr>
          <w:shd w:val="clear" w:color="auto" w:fill="FFFFFF"/>
        </w:rPr>
        <w:t>8) рад са подацима и информацијама;</w:t>
      </w:r>
    </w:p>
    <w:p>
      <w:pPr>
        <w:pStyle w:val="8"/>
        <w:widowControl/>
        <w:shd w:val="clear" w:color="auto" w:fill="FFFFFF"/>
        <w:spacing w:before="0" w:beforeAutospacing="0" w:after="150" w:afterAutospacing="0"/>
        <w:ind w:firstLine="480"/>
        <w:jc w:val="both"/>
      </w:pPr>
      <w:r>
        <w:rPr>
          <w:shd w:val="clear" w:color="auto" w:fill="FFFFFF"/>
        </w:rPr>
        <w:t>9) решавање проблема;</w:t>
      </w:r>
    </w:p>
    <w:p>
      <w:pPr>
        <w:pStyle w:val="8"/>
        <w:widowControl/>
        <w:shd w:val="clear" w:color="auto" w:fill="FFFFFF"/>
        <w:spacing w:before="0" w:beforeAutospacing="0" w:after="150" w:afterAutospacing="0"/>
        <w:ind w:firstLine="480"/>
        <w:jc w:val="both"/>
      </w:pPr>
      <w:r>
        <w:rPr>
          <w:shd w:val="clear" w:color="auto" w:fill="FFFFFF"/>
        </w:rPr>
        <w:t>10) сарадња;</w:t>
      </w:r>
    </w:p>
    <w:p>
      <w:pPr>
        <w:pStyle w:val="8"/>
        <w:widowControl/>
        <w:shd w:val="clear" w:color="auto" w:fill="FFFFFF"/>
        <w:spacing w:before="0" w:beforeAutospacing="0" w:after="150" w:afterAutospacing="0"/>
        <w:ind w:firstLine="480"/>
        <w:jc w:val="both"/>
      </w:pPr>
      <w:r>
        <w:rPr>
          <w:shd w:val="clear" w:color="auto" w:fill="FFFFFF"/>
        </w:rPr>
        <w:t>11) дигитална компетенција.</w:t>
      </w: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Посебни задаци</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Основна школа ''Милисав Николић'' у Божевцу држаће се основних циљева и законских одредби школског програма а акценат ће ставити на следеће задатке:</w:t>
      </w:r>
    </w:p>
    <w:p>
      <w:pPr>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У оквиру школског развојног планирања– током ове школске године с обзиром на смернице за организацију и реализацију образовно-васпитног рада у основној школи дате од Министарства просвете, науке и технолошког развоја, акценат ће бити на следеће две области:</w:t>
      </w:r>
    </w:p>
    <w:p>
      <w:pPr>
        <w:widowControl/>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Подршка ученицима и Етос</w:t>
      </w:r>
    </w:p>
    <w:p>
      <w:pPr>
        <w:widowControl/>
        <w:jc w:val="both"/>
        <w:rPr>
          <w:color w:val="000000"/>
          <w:sz w:val="24"/>
          <w:szCs w:val="24"/>
        </w:rPr>
      </w:pPr>
      <w:r>
        <w:rPr>
          <w:rFonts w:ascii="Times New Roman" w:hAnsi="Times New Roman" w:eastAsia="Times New Roman" w:cs="Times New Roman"/>
          <w:color w:val="000000"/>
          <w:sz w:val="24"/>
          <w:szCs w:val="24"/>
        </w:rPr>
        <w:t>Док ће остале области бити акцентоване у наредним годинама (видети у развојном плану школе)</w:t>
      </w: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У оквиру самовредновања и вредновања рада школе </w:t>
      </w:r>
      <w:r>
        <w:rPr>
          <w:rFonts w:ascii="Times New Roman" w:hAnsi="Times New Roman" w:eastAsia="Times New Roman" w:cs="Times New Roman"/>
          <w:sz w:val="24"/>
          <w:szCs w:val="24"/>
        </w:rPr>
        <w:t>ће се започети нови циклус самовредновања, по извршеном снимању стања са свим интересним групама – наставници, ученици, родитељи и локална самоуправа. Ове школске године школа ће вредновати области Подршка ученицима и Етос.</w:t>
      </w:r>
    </w:p>
    <w:p>
      <w:pPr>
        <w:ind w:firstLine="709"/>
        <w:jc w:val="both"/>
        <w:rPr>
          <w:rFonts w:ascii="Times New Roman" w:hAnsi="Times New Roman" w:eastAsia="Times New Roman" w:cs="Times New Roman"/>
          <w:b/>
          <w:bCs/>
          <w:color w:val="C00000"/>
          <w:sz w:val="24"/>
          <w:szCs w:val="24"/>
        </w:rPr>
      </w:pPr>
    </w:p>
    <w:p>
      <w:pPr>
        <w:jc w:val="both"/>
        <w:rPr>
          <w:rFonts w:ascii="Times New Roman" w:hAnsi="Times New Roman" w:eastAsia="Times New Roman" w:cs="Times New Roman"/>
          <w:color w:val="C00000"/>
          <w:sz w:val="22"/>
          <w:szCs w:val="22"/>
        </w:rPr>
      </w:pPr>
    </w:p>
    <w:p>
      <w:pPr>
        <w:ind w:firstLine="709"/>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Полазиште за израду Годишњег плана рада</w:t>
      </w:r>
    </w:p>
    <w:p>
      <w:pPr>
        <w:ind w:firstLine="709"/>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Закони</w:t>
      </w:r>
    </w:p>
    <w:p>
      <w:pPr>
        <w:ind w:firstLine="709"/>
        <w:rPr>
          <w:rFonts w:ascii="Times New Roman" w:hAnsi="Times New Roman" w:eastAsia="Times New Roman" w:cs="Times New Roman"/>
          <w:b/>
          <w:bCs/>
          <w:color w:val="C00000"/>
          <w:sz w:val="24"/>
          <w:szCs w:val="24"/>
        </w:rPr>
      </w:pPr>
    </w:p>
    <w:tbl>
      <w:tblPr>
        <w:tblStyle w:val="13"/>
        <w:tblW w:w="93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0"/>
        <w:gridCol w:w="5485"/>
        <w:gridCol w:w="34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48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Закон о основама система образовања и васпитања</w:t>
            </w:r>
          </w:p>
        </w:tc>
        <w:tc>
          <w:tcPr>
            <w:tcW w:w="344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''Сл. ГласникРС'', бр. 88/2017,27/2018-др.закони и 10/19 ,6/20 и 129/21.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 w:hRule="atLeast"/>
          <w:jc w:val="center"/>
        </w:trPr>
        <w:tc>
          <w:tcPr>
            <w:tcW w:w="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548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Закон о основном образовању и васпитању</w:t>
            </w:r>
          </w:p>
        </w:tc>
        <w:tc>
          <w:tcPr>
            <w:tcW w:w="344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''Сл. гласник РС'', бр. 55/2013,101/2017,27/2018.-др.закон ,10/2019 и 129/2021.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548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Закон о уџбеницима и другим наставним средствима</w:t>
            </w:r>
          </w:p>
        </w:tc>
        <w:tc>
          <w:tcPr>
            <w:tcW w:w="344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''Сл.гласник РС'' бр. 27/2018.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548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Закон о просветној инспекцији</w:t>
            </w:r>
          </w:p>
        </w:tc>
        <w:tc>
          <w:tcPr>
            <w:tcW w:w="344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''Сл.гласникРС''бр.27/2018.</w:t>
            </w:r>
          </w:p>
        </w:tc>
      </w:tr>
    </w:tbl>
    <w:p>
      <w:pPr>
        <w:ind w:firstLine="709"/>
        <w:jc w:val="both"/>
        <w:rPr>
          <w:rFonts w:ascii="Times New Roman" w:hAnsi="Times New Roman" w:eastAsia="Times New Roman" w:cs="Times New Roman"/>
          <w:color w:val="C00000"/>
          <w:sz w:val="22"/>
          <w:szCs w:val="22"/>
        </w:rPr>
      </w:pPr>
    </w:p>
    <w:p>
      <w:pPr>
        <w:jc w:val="center"/>
        <w:rPr>
          <w:rFonts w:ascii="Times New Roman" w:hAnsi="Times New Roman" w:eastAsia="Times New Roman" w:cs="Times New Roman"/>
          <w:color w:val="C00000"/>
          <w:sz w:val="22"/>
          <w:szCs w:val="22"/>
        </w:rPr>
      </w:pPr>
    </w:p>
    <w:p>
      <w:pPr>
        <w:ind w:firstLine="709"/>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Правилници и стручна упутства, дописи</w:t>
      </w:r>
    </w:p>
    <w:p>
      <w:pPr>
        <w:ind w:firstLine="709"/>
        <w:jc w:val="both"/>
        <w:rPr>
          <w:rFonts w:ascii="Times New Roman" w:hAnsi="Times New Roman" w:eastAsia="Times New Roman" w:cs="Times New Roman"/>
          <w:sz w:val="22"/>
          <w:szCs w:val="22"/>
        </w:rPr>
      </w:pPr>
    </w:p>
    <w:tbl>
      <w:tblPr>
        <w:tblStyle w:val="13"/>
        <w:tblW w:w="93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4"/>
        <w:gridCol w:w="6043"/>
        <w:gridCol w:w="2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60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sz w:val="22"/>
                <w:szCs w:val="22"/>
                <w:highlight w:val="yellow"/>
              </w:rPr>
            </w:pPr>
            <w:r>
              <w:rPr>
                <w:rFonts w:ascii="Times New Roman" w:hAnsi="Times New Roman" w:eastAsia="Times New Roman" w:cs="Times New Roman"/>
                <w:sz w:val="22"/>
                <w:szCs w:val="22"/>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w:t>
            </w: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highlight w:val="yellow"/>
              </w:rPr>
            </w:pPr>
            <w:r>
              <w:rPr>
                <w:rFonts w:ascii="Times New Roman" w:hAnsi="Times New Roman" w:eastAsia="Times New Roman" w:cs="Times New Roman"/>
                <w:sz w:val="22"/>
                <w:szCs w:val="22"/>
              </w:rPr>
              <w:t>''Сл.гл. РС'-Просветни гласник''бр.</w:t>
            </w:r>
            <w:r>
              <w:rPr>
                <w:rFonts w:ascii="Times New Roman" w:hAnsi="Times New Roman" w:eastAsia="SimSun" w:cs="Times New Roman"/>
                <w:sz w:val="22"/>
                <w:szCs w:val="22"/>
              </w:rPr>
              <w:t>10/2017,12/2018, 15/2018, 18/2018, 1/2019 и 2/2020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60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sz w:val="22"/>
                <w:szCs w:val="22"/>
                <w:highlight w:val="yellow"/>
              </w:rPr>
            </w:pPr>
            <w:r>
              <w:rPr>
                <w:rFonts w:ascii="Times New Roman" w:hAnsi="Times New Roman" w:eastAsia="Times New Roman" w:cs="Times New Roman"/>
                <w:sz w:val="22"/>
                <w:szCs w:val="22"/>
              </w:rPr>
              <w:t>Правилник о програму наставе и учења за други разред основног образовања и васпитања</w:t>
            </w:r>
          </w:p>
        </w:tc>
        <w:tc>
          <w:tcPr>
            <w:tcW w:w="26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sz w:val="22"/>
                <w:szCs w:val="22"/>
                <w:highlight w:val="yellow"/>
              </w:rPr>
            </w:pPr>
            <w:r>
              <w:rPr>
                <w:rFonts w:ascii="Times New Roman" w:hAnsi="Times New Roman" w:eastAsia="Times New Roman" w:cs="Times New Roman"/>
                <w:sz w:val="22"/>
                <w:szCs w:val="22"/>
              </w:rPr>
              <w:t>''Сл.гл. РС'-Просветни гласник''бр. 16/2018 и 3/2019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60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Правилник о допуни правилника о програму наставе и учења за други разред основног образовања и васпитања</w:t>
            </w:r>
          </w:p>
        </w:tc>
        <w:tc>
          <w:tcPr>
            <w:tcW w:w="26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''Сл.гл. РС'-Просветни гласник''бр. 5/2021.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60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Правилник о програму наставе и учења за трећи разред основоног образовања и васпитања</w:t>
            </w:r>
          </w:p>
        </w:tc>
        <w:tc>
          <w:tcPr>
            <w:tcW w:w="26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''Сл.гл. РС'-Просветни гласник''бр. 5/2019,1/2020. и 6/2020.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60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Правилник о наставном програму за четврти разред основног образовања и васпитања</w:t>
            </w:r>
          </w:p>
        </w:tc>
        <w:tc>
          <w:tcPr>
            <w:tcW w:w="26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''Сл.гл. РС'-Просветни гласник''бр. 11/2019.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60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Правилник о допуни правилника о наставном програму за четврти разред основног образовања и васпитања</w:t>
            </w:r>
          </w:p>
        </w:tc>
        <w:tc>
          <w:tcPr>
            <w:tcW w:w="26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color w:val="C00000"/>
                <w:sz w:val="22"/>
                <w:szCs w:val="22"/>
              </w:rPr>
            </w:pPr>
            <w:r>
              <w:rPr>
                <w:rFonts w:ascii="Times New Roman" w:hAnsi="Times New Roman" w:cs="Times New Roman"/>
                <w:color w:val="000000"/>
                <w:sz w:val="22"/>
                <w:szCs w:val="18"/>
              </w:rPr>
              <w:t>„Службени гласник РС”, бр. 88/17, 27/18 – др. закон, 10/19, 6/20 и 129/21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60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highlight w:val="yellow"/>
              </w:rPr>
            </w:pPr>
            <w:r>
              <w:rPr>
                <w:rFonts w:ascii="Times New Roman" w:hAnsi="Times New Roman" w:eastAsia="Times New Roman" w:cs="Times New Roman"/>
                <w:sz w:val="22"/>
                <w:szCs w:val="22"/>
              </w:rPr>
              <w:t>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w:t>
            </w: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highlight w:val="yellow"/>
              </w:rPr>
            </w:pPr>
            <w:r>
              <w:rPr>
                <w:rFonts w:ascii="Times New Roman" w:hAnsi="Times New Roman" w:eastAsia="Times New Roman" w:cs="Times New Roman"/>
                <w:sz w:val="22"/>
                <w:szCs w:val="22"/>
              </w:rPr>
              <w:t>''Сл.гл. РС'-Просветни гласник''бр. 15/2018,18/2018,3/2019,3/2020 и 6/2020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3" w:hRule="atLeast"/>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6043" w:type="dxa"/>
            <w:tcBorders>
              <w:top w:val="single" w:color="000000" w:sz="4" w:space="0"/>
              <w:left w:val="single" w:color="000000" w:sz="4" w:space="0"/>
              <w:bottom w:val="single" w:color="000000" w:sz="4" w:space="0"/>
              <w:right w:val="single" w:color="000000" w:sz="4" w:space="0"/>
            </w:tcBorders>
          </w:tcPr>
          <w:p>
            <w:pPr>
              <w:pStyle w:val="50"/>
              <w:spacing w:before="225" w:beforeAutospacing="0" w:after="225" w:afterAutospacing="0"/>
              <w:rPr>
                <w:bCs/>
                <w:color w:val="000000"/>
                <w:sz w:val="22"/>
                <w:szCs w:val="18"/>
              </w:rPr>
            </w:pPr>
            <w:r>
              <w:rPr>
                <w:bCs/>
                <w:color w:val="000000"/>
                <w:sz w:val="22"/>
                <w:szCs w:val="18"/>
              </w:rPr>
              <w:t>Правилник о допунама Правилника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w:t>
            </w:r>
          </w:p>
          <w:p>
            <w:pPr>
              <w:rPr>
                <w:rFonts w:ascii="Times New Roman" w:hAnsi="Times New Roman" w:eastAsia="Times New Roman" w:cs="Times New Roman"/>
                <w:sz w:val="22"/>
                <w:szCs w:val="22"/>
              </w:rPr>
            </w:pP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Verdana" w:hAnsi="Verdana"/>
                <w:color w:val="000000"/>
                <w:sz w:val="18"/>
                <w:szCs w:val="18"/>
              </w:rPr>
              <w:t>Број 110-00-00180/2021-04 од 4. Октобра 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60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Правилник о наставном програму за седми разред основног образовања и васпитања</w:t>
            </w: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''Сл.гл. РС'-Просветни гласник''бр. 5/2019.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tc>
        <w:tc>
          <w:tcPr>
            <w:tcW w:w="6043" w:type="dxa"/>
            <w:tcBorders>
              <w:top w:val="single" w:color="000000" w:sz="4" w:space="0"/>
              <w:left w:val="single" w:color="000000" w:sz="4" w:space="0"/>
              <w:bottom w:val="single" w:color="000000" w:sz="4" w:space="0"/>
              <w:right w:val="single" w:color="000000" w:sz="4" w:space="0"/>
            </w:tcBorders>
          </w:tcPr>
          <w:p>
            <w:pPr>
              <w:pStyle w:val="8"/>
              <w:widowControl/>
              <w:spacing w:before="225" w:beforeAutospacing="0" w:after="225" w:afterAutospacing="0"/>
              <w:jc w:val="both"/>
              <w:rPr>
                <w:bCs/>
                <w:sz w:val="22"/>
              </w:rPr>
            </w:pPr>
            <w:r>
              <w:rPr>
                <w:bCs/>
                <w:sz w:val="22"/>
              </w:rPr>
              <w:t>Правилник о изменама Правилника о програму наставе и учења за седми разред основног образовања и васпитања</w:t>
            </w:r>
          </w:p>
          <w:p>
            <w:pPr>
              <w:rPr>
                <w:rFonts w:ascii="Times New Roman" w:hAnsi="Times New Roman" w:eastAsia="Times New Roman" w:cs="Times New Roman"/>
                <w:bCs/>
                <w:sz w:val="22"/>
                <w:szCs w:val="22"/>
              </w:rPr>
            </w:pP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color w:val="C00000"/>
                <w:sz w:val="22"/>
                <w:szCs w:val="22"/>
              </w:rPr>
            </w:pPr>
            <w:r>
              <w:rPr>
                <w:rFonts w:ascii="Times New Roman" w:hAnsi="Times New Roman" w:eastAsia="Times New Roman" w:cs="Times New Roman"/>
                <w:sz w:val="22"/>
                <w:szCs w:val="22"/>
              </w:rPr>
              <w:t>''Сл.гл. РС'-Просветни гласник''бр. 5/2021.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7" w:hRule="atLeast"/>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11</w:t>
            </w:r>
          </w:p>
        </w:tc>
        <w:tc>
          <w:tcPr>
            <w:tcW w:w="6043" w:type="dxa"/>
            <w:tcBorders>
              <w:top w:val="single" w:color="000000" w:sz="4" w:space="0"/>
              <w:left w:val="single" w:color="000000" w:sz="4" w:space="0"/>
              <w:bottom w:val="single" w:color="000000" w:sz="4" w:space="0"/>
              <w:right w:val="single" w:color="000000" w:sz="4" w:space="0"/>
            </w:tcBorders>
          </w:tcPr>
          <w:p>
            <w:pPr>
              <w:pStyle w:val="50"/>
              <w:spacing w:before="225" w:beforeAutospacing="0" w:after="225" w:afterAutospacing="0"/>
              <w:rPr>
                <w:bCs/>
                <w:color w:val="000000"/>
                <w:sz w:val="22"/>
                <w:szCs w:val="18"/>
              </w:rPr>
            </w:pPr>
            <w:r>
              <w:rPr>
                <w:bCs/>
                <w:color w:val="000000"/>
                <w:sz w:val="22"/>
                <w:szCs w:val="18"/>
              </w:rPr>
              <w:t>Правилник о допуни Правилника о програму наставе и учења за седми разред основног образовања и васпитања</w:t>
            </w:r>
          </w:p>
          <w:p>
            <w:pPr>
              <w:pStyle w:val="8"/>
              <w:widowControl/>
              <w:spacing w:before="225" w:beforeAutospacing="0" w:after="225" w:afterAutospacing="0"/>
              <w:jc w:val="both"/>
              <w:rPr>
                <w:bCs/>
                <w:sz w:val="22"/>
              </w:rPr>
            </w:pP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Verdana" w:hAnsi="Verdana"/>
                <w:color w:val="000000"/>
                <w:sz w:val="18"/>
                <w:szCs w:val="18"/>
              </w:rPr>
              <w:t>Број 110-00-00181/2021-04 од 4. Октобра 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tc>
        <w:tc>
          <w:tcPr>
            <w:tcW w:w="6043" w:type="dxa"/>
            <w:tcBorders>
              <w:top w:val="single" w:color="000000" w:sz="4" w:space="0"/>
              <w:left w:val="single" w:color="000000" w:sz="4" w:space="0"/>
              <w:bottom w:val="single" w:color="000000" w:sz="4" w:space="0"/>
              <w:right w:val="single" w:color="000000" w:sz="4" w:space="0"/>
            </w:tcBorders>
          </w:tcPr>
          <w:p>
            <w:pPr>
              <w:pStyle w:val="8"/>
              <w:widowControl/>
              <w:spacing w:before="225" w:beforeAutospacing="0" w:after="225" w:afterAutospacing="0"/>
              <w:jc w:val="both"/>
              <w:rPr>
                <w:bCs/>
                <w:sz w:val="22"/>
              </w:rPr>
            </w:pPr>
            <w:r>
              <w:rPr>
                <w:bCs/>
                <w:sz w:val="22"/>
              </w:rPr>
              <w:t>Правилник о програму наставе и учења за осми разред основног образовања и васпитања</w:t>
            </w:r>
          </w:p>
          <w:p>
            <w:pPr>
              <w:rPr>
                <w:rFonts w:ascii="Times New Roman" w:hAnsi="Times New Roman" w:eastAsia="Times New Roman" w:cs="Times New Roman"/>
                <w:bCs/>
                <w:sz w:val="22"/>
                <w:szCs w:val="22"/>
              </w:rPr>
            </w:pP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color w:val="C00000"/>
                <w:sz w:val="22"/>
                <w:szCs w:val="22"/>
              </w:rPr>
            </w:pPr>
            <w:r>
              <w:rPr>
                <w:rFonts w:ascii="Times New Roman" w:hAnsi="Times New Roman" w:eastAsia="Times New Roman" w:cs="Times New Roman"/>
                <w:sz w:val="22"/>
                <w:szCs w:val="22"/>
              </w:rPr>
              <w:t>''Сл.гл. РС'-Просветни гласник''бр. 11/2019.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11</w:t>
            </w:r>
          </w:p>
        </w:tc>
        <w:tc>
          <w:tcPr>
            <w:tcW w:w="6043" w:type="dxa"/>
            <w:tcBorders>
              <w:top w:val="single" w:color="000000" w:sz="4" w:space="0"/>
              <w:left w:val="single" w:color="000000" w:sz="4" w:space="0"/>
              <w:bottom w:val="single" w:color="000000" w:sz="4" w:space="0"/>
              <w:right w:val="single" w:color="000000" w:sz="4" w:space="0"/>
            </w:tcBorders>
          </w:tcPr>
          <w:p>
            <w:pPr>
              <w:pStyle w:val="8"/>
              <w:widowControl/>
              <w:spacing w:before="225" w:beforeAutospacing="0" w:after="225" w:afterAutospacing="0"/>
              <w:jc w:val="both"/>
              <w:rPr>
                <w:bCs/>
                <w:sz w:val="22"/>
              </w:rPr>
            </w:pPr>
            <w:r>
              <w:rPr>
                <w:bCs/>
                <w:sz w:val="22"/>
              </w:rPr>
              <w:t>Правилник о допунама Правилника о програму наставе и учења за осми разред основног образовања и васпитања</w:t>
            </w:r>
          </w:p>
          <w:p>
            <w:pPr>
              <w:rPr>
                <w:rFonts w:ascii="Times New Roman" w:hAnsi="Times New Roman" w:eastAsia="Times New Roman" w:cs="Times New Roman"/>
                <w:bCs/>
                <w:sz w:val="22"/>
                <w:szCs w:val="22"/>
              </w:rPr>
            </w:pP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SimSun" w:cs="Times New Roman"/>
                <w:color w:val="000000"/>
              </w:rPr>
            </w:pPr>
            <w:r>
              <w:rPr>
                <w:rFonts w:ascii="Verdana" w:hAnsi="Verdana"/>
                <w:color w:val="000000"/>
                <w:sz w:val="18"/>
                <w:szCs w:val="18"/>
              </w:rPr>
              <w:t>Број 110-00-00182/2021-04 од 4. Октобра 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12</w:t>
            </w:r>
          </w:p>
        </w:tc>
        <w:tc>
          <w:tcPr>
            <w:tcW w:w="6043" w:type="dxa"/>
            <w:tcBorders>
              <w:top w:val="single" w:color="000000" w:sz="4" w:space="0"/>
              <w:left w:val="single" w:color="000000" w:sz="4" w:space="0"/>
              <w:bottom w:val="single" w:color="000000" w:sz="4" w:space="0"/>
              <w:right w:val="single" w:color="000000" w:sz="4" w:space="0"/>
            </w:tcBorders>
          </w:tcPr>
          <w:p>
            <w:pPr>
              <w:pStyle w:val="8"/>
              <w:widowControl/>
              <w:spacing w:before="225" w:beforeAutospacing="0" w:after="225" w:afterAutospacing="0"/>
              <w:jc w:val="both"/>
              <w:rPr>
                <w:bCs/>
                <w:sz w:val="22"/>
              </w:rPr>
            </w:pPr>
            <w:r>
              <w:rPr>
                <w:bCs/>
                <w:sz w:val="22"/>
              </w:rPr>
              <w:t>Правилник о изменама Правилника о програму наставе и учења за осми разред основног образовања и васпитања</w:t>
            </w:r>
          </w:p>
          <w:p>
            <w:pPr>
              <w:rPr>
                <w:rFonts w:ascii="Times New Roman" w:hAnsi="Times New Roman" w:eastAsia="Times New Roman" w:cs="Times New Roman"/>
                <w:bCs/>
                <w:sz w:val="22"/>
                <w:szCs w:val="22"/>
              </w:rPr>
            </w:pP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SimSun" w:cs="Times New Roman"/>
                <w:color w:val="000000"/>
              </w:rPr>
            </w:pPr>
            <w:r>
              <w:rPr>
                <w:rFonts w:ascii="Times New Roman" w:hAnsi="Times New Roman" w:eastAsia="Times New Roman" w:cs="Times New Roman"/>
                <w:sz w:val="22"/>
                <w:szCs w:val="22"/>
              </w:rPr>
              <w:t>''Сл.гл. РС'-Просветни гласник''бр. 5/2021.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13</w:t>
            </w:r>
          </w:p>
        </w:tc>
        <w:tc>
          <w:tcPr>
            <w:tcW w:w="60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Правилник о протоколу поступања у установи у одговору на насиље,злостављање и занемаривање</w:t>
            </w: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'Сл.гл. РС' бр. 46/2019 и 104/2020.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14</w:t>
            </w:r>
          </w:p>
        </w:tc>
        <w:tc>
          <w:tcPr>
            <w:tcW w:w="60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Обавештење о одлуци тима за праћење и координисање примене превентивних мера у раду школа који се односи на организацију рада школа почевши од 1. Септембра 2022.</w:t>
            </w: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бр.610-00-00026/1/2022-15од 18.8.2022.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15</w:t>
            </w:r>
          </w:p>
        </w:tc>
        <w:tc>
          <w:tcPr>
            <w:tcW w:w="60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Препоручене мере превенције ковид 19 у школама и установама ученичког и студентског стандарда( прилог)</w:t>
            </w: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Прилог уз бр. 610-00-00026/1/2022-15од 18.8.2022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16</w:t>
            </w:r>
          </w:p>
        </w:tc>
        <w:tc>
          <w:tcPr>
            <w:tcW w:w="60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Индикатори и граничне вредности за процену ризика од преношења SARS-CoV-2 вируса у популацији</w:t>
            </w: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Прилог уз </w:t>
            </w: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бр.610-00-00763/2021-07 од 13.8.2021.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17</w:t>
            </w:r>
          </w:p>
        </w:tc>
        <w:tc>
          <w:tcPr>
            <w:tcW w:w="60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iCs/>
                <w:sz w:val="22"/>
                <w:szCs w:val="22"/>
              </w:rPr>
            </w:pPr>
            <w:r>
              <w:rPr>
                <w:rFonts w:ascii="Times New Roman" w:hAnsi="Times New Roman" w:cs="Times New Roman"/>
                <w:iCs/>
                <w:sz w:val="22"/>
                <w:szCs w:val="22"/>
              </w:rPr>
              <w:t xml:space="preserve">Правилник о програму свих облика рада стручних сарадника </w:t>
            </w: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iCs/>
                <w:sz w:val="22"/>
                <w:szCs w:val="22"/>
              </w:rPr>
            </w:pPr>
            <w:r>
              <w:rPr>
                <w:rFonts w:ascii="Times New Roman" w:hAnsi="Times New Roman" w:cs="Times New Roman"/>
                <w:iCs/>
                <w:sz w:val="22"/>
                <w:szCs w:val="22"/>
              </w:rPr>
              <w:t>“Сл.гл.РС”-Просветни гласник бр.5/2012, 6/2021.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18</w:t>
            </w:r>
          </w:p>
        </w:tc>
        <w:tc>
          <w:tcPr>
            <w:tcW w:w="60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SimSun" w:cs="Times New Roman"/>
                <w:iCs/>
                <w:sz w:val="24"/>
                <w:szCs w:val="24"/>
                <w:shd w:val="clear" w:color="auto" w:fill="FFFFFF"/>
              </w:rPr>
            </w:pPr>
            <w:r>
              <w:rPr>
                <w:rFonts w:ascii="Times New Roman" w:hAnsi="Times New Roman" w:eastAsia="SimSun" w:cs="Times New Roman"/>
                <w:sz w:val="22"/>
                <w:szCs w:val="22"/>
                <w:shd w:val="clear" w:color="auto" w:fill="FFFFFF"/>
              </w:rPr>
              <w:t>Стручно упутство о формирању одељења и група и начину финансирања у основним и средњим школама за школску 202</w:t>
            </w:r>
            <w:r>
              <w:rPr>
                <w:rFonts w:ascii="Times New Roman" w:hAnsi="Times New Roman" w:eastAsia="SimSun" w:cs="Times New Roman"/>
                <w:sz w:val="22"/>
                <w:szCs w:val="22"/>
                <w:shd w:val="clear" w:color="auto" w:fill="FFFFFF"/>
                <w:lang w:val="sr-Cyrl-RS"/>
              </w:rPr>
              <w:t>3</w:t>
            </w:r>
            <w:r>
              <w:rPr>
                <w:rFonts w:ascii="Times New Roman" w:hAnsi="Times New Roman" w:eastAsia="SimSun" w:cs="Times New Roman"/>
                <w:sz w:val="22"/>
                <w:szCs w:val="22"/>
                <w:shd w:val="clear" w:color="auto" w:fill="FFFFFF"/>
              </w:rPr>
              <w:t>/202</w:t>
            </w:r>
            <w:r>
              <w:rPr>
                <w:rFonts w:ascii="Times New Roman" w:hAnsi="Times New Roman" w:eastAsia="SimSun" w:cs="Times New Roman"/>
                <w:sz w:val="22"/>
                <w:szCs w:val="22"/>
                <w:shd w:val="clear" w:color="auto" w:fill="FFFFFF"/>
                <w:lang w:val="sr-Cyrl-RS"/>
              </w:rPr>
              <w:t>4</w:t>
            </w:r>
            <w:r>
              <w:rPr>
                <w:rFonts w:ascii="Times New Roman" w:hAnsi="Times New Roman" w:eastAsia="SimSun" w:cs="Times New Roman"/>
                <w:sz w:val="22"/>
                <w:szCs w:val="22"/>
                <w:shd w:val="clear" w:color="auto" w:fill="FFFFFF"/>
              </w:rPr>
              <w:t>. Годину</w:t>
            </w: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SimSun" w:cs="Times New Roman"/>
                <w:sz w:val="22"/>
                <w:szCs w:val="22"/>
                <w:shd w:val="clear" w:color="auto" w:fill="FFFFFF"/>
                <w:lang w:val="sr-Cyrl-RS"/>
              </w:rPr>
            </w:pPr>
            <w:r>
              <w:rPr>
                <w:rFonts w:ascii="Times New Roman" w:hAnsi="Times New Roman" w:eastAsia="SimSun" w:cs="Times New Roman"/>
                <w:sz w:val="22"/>
                <w:szCs w:val="22"/>
                <w:shd w:val="clear" w:color="auto" w:fill="FFFFFF"/>
              </w:rPr>
              <w:t>Бр. 6</w:t>
            </w:r>
            <w:r>
              <w:rPr>
                <w:rFonts w:ascii="Times New Roman" w:hAnsi="Times New Roman" w:eastAsia="SimSun" w:cs="Times New Roman"/>
                <w:sz w:val="22"/>
                <w:szCs w:val="22"/>
                <w:shd w:val="clear" w:color="auto" w:fill="FFFFFF"/>
                <w:lang w:val="sr-Cyrl-RS"/>
              </w:rPr>
              <w:t>01</w:t>
            </w:r>
            <w:r>
              <w:rPr>
                <w:rFonts w:ascii="Times New Roman" w:hAnsi="Times New Roman" w:eastAsia="SimSun" w:cs="Times New Roman"/>
                <w:sz w:val="22"/>
                <w:szCs w:val="22"/>
                <w:shd w:val="clear" w:color="auto" w:fill="FFFFFF"/>
              </w:rPr>
              <w:t>-00-000</w:t>
            </w:r>
            <w:r>
              <w:rPr>
                <w:rFonts w:ascii="Times New Roman" w:hAnsi="Times New Roman" w:eastAsia="SimSun" w:cs="Times New Roman"/>
                <w:sz w:val="22"/>
                <w:szCs w:val="22"/>
                <w:shd w:val="clear" w:color="auto" w:fill="FFFFFF"/>
                <w:lang w:val="sr-Cyrl-RS"/>
              </w:rPr>
              <w:t>34</w:t>
            </w:r>
            <w:r>
              <w:rPr>
                <w:rFonts w:ascii="Times New Roman" w:hAnsi="Times New Roman" w:eastAsia="SimSun" w:cs="Times New Roman"/>
                <w:sz w:val="22"/>
                <w:szCs w:val="22"/>
                <w:shd w:val="clear" w:color="auto" w:fill="FFFFFF"/>
              </w:rPr>
              <w:t>/202</w:t>
            </w:r>
            <w:r>
              <w:rPr>
                <w:rFonts w:ascii="Times New Roman" w:hAnsi="Times New Roman" w:eastAsia="SimSun" w:cs="Times New Roman"/>
                <w:sz w:val="22"/>
                <w:szCs w:val="22"/>
                <w:shd w:val="clear" w:color="auto" w:fill="FFFFFF"/>
                <w:lang w:val="sr-Cyrl-RS"/>
              </w:rPr>
              <w:t>3</w:t>
            </w:r>
            <w:r>
              <w:rPr>
                <w:rFonts w:ascii="Times New Roman" w:hAnsi="Times New Roman" w:eastAsia="SimSun" w:cs="Times New Roman"/>
                <w:sz w:val="22"/>
                <w:szCs w:val="22"/>
                <w:shd w:val="clear" w:color="auto" w:fill="FFFFFF"/>
              </w:rPr>
              <w:t>-</w:t>
            </w:r>
            <w:r>
              <w:rPr>
                <w:rFonts w:ascii="Times New Roman" w:hAnsi="Times New Roman" w:eastAsia="SimSun" w:cs="Times New Roman"/>
                <w:sz w:val="22"/>
                <w:szCs w:val="22"/>
                <w:shd w:val="clear" w:color="auto" w:fill="FFFFFF"/>
                <w:lang w:val="sr-Cyrl-RS"/>
              </w:rPr>
              <w:t>14</w:t>
            </w:r>
          </w:p>
          <w:p>
            <w:pPr>
              <w:rPr>
                <w:rFonts w:ascii="Times New Roman" w:hAnsi="Times New Roman" w:eastAsia="SimSun" w:cs="Times New Roman"/>
                <w:sz w:val="24"/>
                <w:szCs w:val="24"/>
                <w:shd w:val="clear" w:color="auto" w:fill="FFFFFF"/>
              </w:rPr>
            </w:pPr>
            <w:r>
              <w:rPr>
                <w:rFonts w:ascii="Times New Roman" w:hAnsi="Times New Roman" w:eastAsia="SimSun" w:cs="Times New Roman"/>
                <w:sz w:val="22"/>
                <w:szCs w:val="22"/>
                <w:shd w:val="clear" w:color="auto" w:fill="FFFFFF"/>
              </w:rPr>
              <w:t xml:space="preserve">Од </w:t>
            </w:r>
            <w:r>
              <w:rPr>
                <w:rFonts w:ascii="Times New Roman" w:hAnsi="Times New Roman" w:eastAsia="SimSun" w:cs="Times New Roman"/>
                <w:sz w:val="22"/>
                <w:szCs w:val="22"/>
                <w:shd w:val="clear" w:color="auto" w:fill="FFFFFF"/>
                <w:lang w:val="sr-Cyrl-RS"/>
              </w:rPr>
              <w:t>23</w:t>
            </w:r>
            <w:r>
              <w:rPr>
                <w:rFonts w:ascii="Times New Roman" w:hAnsi="Times New Roman" w:eastAsia="SimSun" w:cs="Times New Roman"/>
                <w:sz w:val="22"/>
                <w:szCs w:val="22"/>
                <w:shd w:val="clear" w:color="auto" w:fill="FFFFFF"/>
              </w:rPr>
              <w:t>.06.202</w:t>
            </w:r>
            <w:r>
              <w:rPr>
                <w:rFonts w:ascii="Times New Roman" w:hAnsi="Times New Roman" w:eastAsia="SimSun" w:cs="Times New Roman"/>
                <w:sz w:val="22"/>
                <w:szCs w:val="22"/>
                <w:shd w:val="clear" w:color="auto" w:fill="FFFFFF"/>
                <w:lang w:val="sr-Cyrl-RS"/>
              </w:rPr>
              <w:t>3</w:t>
            </w:r>
            <w:r>
              <w:rPr>
                <w:rFonts w:ascii="Times New Roman" w:hAnsi="Times New Roman" w:eastAsia="SimSun" w:cs="Times New Roman"/>
                <w:sz w:val="22"/>
                <w:szCs w:val="22"/>
                <w:shd w:val="clear" w:color="auto" w:fill="FFFFFF"/>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19</w:t>
            </w:r>
          </w:p>
        </w:tc>
        <w:tc>
          <w:tcPr>
            <w:tcW w:w="6043" w:type="dxa"/>
            <w:tcBorders>
              <w:top w:val="single" w:color="000000" w:sz="4" w:space="0"/>
              <w:left w:val="single" w:color="000000" w:sz="4" w:space="0"/>
              <w:bottom w:val="single" w:color="000000" w:sz="4" w:space="0"/>
              <w:right w:val="single" w:color="000000" w:sz="4" w:space="0"/>
            </w:tcBorders>
          </w:tcPr>
          <w:p>
            <w:pPr>
              <w:pStyle w:val="8"/>
              <w:widowControl/>
              <w:shd w:val="clear" w:color="auto" w:fill="FFFFFF"/>
              <w:spacing w:before="225" w:beforeAutospacing="0" w:after="225" w:afterAutospacing="0"/>
              <w:jc w:val="both"/>
              <w:rPr>
                <w:bCs/>
              </w:rPr>
            </w:pPr>
            <w:r>
              <w:rPr>
                <w:bCs/>
                <w:shd w:val="clear" w:color="auto" w:fill="FFFFFF"/>
              </w:rPr>
              <w:t>Правилник о календару образовно-васпитног рада oсновне школе за школску 202</w:t>
            </w:r>
            <w:r>
              <w:rPr>
                <w:bCs/>
                <w:shd w:val="clear" w:color="auto" w:fill="FFFFFF"/>
                <w:lang w:val="sr-Cyrl-RS"/>
              </w:rPr>
              <w:t>3</w:t>
            </w:r>
            <w:r>
              <w:rPr>
                <w:bCs/>
                <w:shd w:val="clear" w:color="auto" w:fill="FFFFFF"/>
              </w:rPr>
              <w:t>/202</w:t>
            </w:r>
            <w:r>
              <w:rPr>
                <w:bCs/>
                <w:shd w:val="clear" w:color="auto" w:fill="FFFFFF"/>
                <w:lang w:val="sr-Cyrl-RS"/>
              </w:rPr>
              <w:t>4</w:t>
            </w:r>
            <w:r>
              <w:rPr>
                <w:bCs/>
                <w:shd w:val="clear" w:color="auto" w:fill="FFFFFF"/>
              </w:rPr>
              <w:t>. годину</w:t>
            </w:r>
          </w:p>
          <w:p>
            <w:pPr>
              <w:rPr>
                <w:rFonts w:ascii="Times New Roman" w:hAnsi="Times New Roman" w:eastAsia="SimSun" w:cs="Times New Roman"/>
                <w:sz w:val="22"/>
                <w:szCs w:val="22"/>
                <w:shd w:val="clear" w:color="auto" w:fill="FFFFFF"/>
              </w:rPr>
            </w:pP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SimSun" w:cs="Times New Roman"/>
                <w:sz w:val="22"/>
                <w:szCs w:val="22"/>
                <w:shd w:val="clear" w:color="auto" w:fill="FFFFFF"/>
              </w:rPr>
            </w:pPr>
            <w:r>
              <w:rPr>
                <w:rFonts w:ascii="Times New Roman" w:hAnsi="Times New Roman" w:eastAsia="SimSun" w:cs="Times New Roman"/>
                <w:sz w:val="22"/>
                <w:szCs w:val="22"/>
                <w:shd w:val="clear" w:color="auto" w:fill="FFFFFF"/>
              </w:rPr>
              <w:t xml:space="preserve">"Службени гласник - број </w:t>
            </w:r>
            <w:r>
              <w:rPr>
                <w:rFonts w:ascii="Times New Roman" w:hAnsi="Times New Roman" w:eastAsia="SimSun" w:cs="Times New Roman"/>
                <w:sz w:val="22"/>
                <w:szCs w:val="22"/>
                <w:shd w:val="clear" w:color="auto" w:fill="FFFFFF"/>
                <w:lang w:val="sr-Cyrl-RS"/>
              </w:rPr>
              <w:t>6</w:t>
            </w:r>
            <w:r>
              <w:rPr>
                <w:rFonts w:ascii="Times New Roman" w:hAnsi="Times New Roman" w:eastAsia="SimSun" w:cs="Times New Roman"/>
                <w:sz w:val="22"/>
                <w:szCs w:val="22"/>
                <w:shd w:val="clear" w:color="auto" w:fill="FFFFFF"/>
              </w:rPr>
              <w:t>/2</w:t>
            </w:r>
            <w:r>
              <w:rPr>
                <w:rFonts w:ascii="Times New Roman" w:hAnsi="Times New Roman" w:eastAsia="SimSun" w:cs="Times New Roman"/>
                <w:sz w:val="22"/>
                <w:szCs w:val="22"/>
                <w:shd w:val="clear" w:color="auto" w:fill="FFFFFF"/>
                <w:lang w:val="sr-Cyrl-RS"/>
              </w:rPr>
              <w:t>3</w:t>
            </w:r>
            <w:r>
              <w:rPr>
                <w:rFonts w:ascii="Times New Roman" w:hAnsi="Times New Roman" w:eastAsia="SimSun" w:cs="Times New Roman"/>
                <w:sz w:val="22"/>
                <w:szCs w:val="22"/>
                <w:shd w:val="clear" w:color="auto" w:fill="FFFFFF"/>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20</w:t>
            </w:r>
          </w:p>
        </w:tc>
        <w:tc>
          <w:tcPr>
            <w:tcW w:w="6043" w:type="dxa"/>
            <w:tcBorders>
              <w:top w:val="single" w:color="000000" w:sz="4" w:space="0"/>
              <w:left w:val="single" w:color="000000" w:sz="4" w:space="0"/>
              <w:bottom w:val="single" w:color="000000" w:sz="4" w:space="0"/>
              <w:right w:val="single" w:color="000000" w:sz="4" w:space="0"/>
            </w:tcBorders>
          </w:tcPr>
          <w:p>
            <w:pPr>
              <w:pStyle w:val="8"/>
              <w:widowControl/>
              <w:shd w:val="clear" w:color="auto" w:fill="FFFFFF"/>
              <w:spacing w:before="225" w:beforeAutospacing="0" w:after="225" w:afterAutospacing="0"/>
              <w:jc w:val="both"/>
              <w:rPr>
                <w:bCs/>
              </w:rPr>
            </w:pPr>
            <w:r>
              <w:rPr>
                <w:bCs/>
                <w:shd w:val="clear" w:color="auto" w:fill="FFFFFF"/>
              </w:rPr>
              <w:t>Каталог уџбеника за четврти и осми разред основног образовања и васпитања</w:t>
            </w:r>
          </w:p>
          <w:p>
            <w:pPr>
              <w:rPr>
                <w:rFonts w:ascii="Times New Roman" w:hAnsi="Times New Roman" w:eastAsia="SimSun" w:cs="Times New Roman"/>
                <w:sz w:val="22"/>
                <w:szCs w:val="22"/>
                <w:shd w:val="clear" w:color="auto" w:fill="FFFFFF"/>
              </w:rPr>
            </w:pP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SimSun" w:cs="Times New Roman"/>
                <w:sz w:val="22"/>
                <w:szCs w:val="22"/>
                <w:shd w:val="clear" w:color="auto" w:fill="FFFFFF"/>
              </w:rPr>
            </w:pPr>
            <w:r>
              <w:rPr>
                <w:rFonts w:ascii="Times New Roman" w:hAnsi="Times New Roman" w:eastAsia="SimSun" w:cs="Times New Roman"/>
                <w:sz w:val="22"/>
                <w:szCs w:val="22"/>
                <w:shd w:val="clear" w:color="auto" w:fill="FFFFFF"/>
              </w:rPr>
              <w:t>"Службени гласник - број 3/2022.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21</w:t>
            </w:r>
          </w:p>
        </w:tc>
        <w:tc>
          <w:tcPr>
            <w:tcW w:w="60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SimSun" w:cs="Times New Roman"/>
                <w:sz w:val="22"/>
                <w:szCs w:val="22"/>
                <w:shd w:val="clear" w:color="auto" w:fill="FFFFFF"/>
              </w:rPr>
            </w:pPr>
            <w:r>
              <w:rPr>
                <w:rFonts w:ascii="Times New Roman" w:hAnsi="Times New Roman" w:eastAsia="SimSun" w:cs="Times New Roman"/>
                <w:sz w:val="24"/>
                <w:szCs w:val="24"/>
              </w:rPr>
              <w:t>Допуна каталога уџбеника за трећи и седми разред основног образовања и васпитања</w:t>
            </w: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SimSun" w:cs="Times New Roman"/>
                <w:shd w:val="clear" w:color="auto" w:fill="FFFFFF"/>
              </w:rPr>
            </w:pPr>
            <w:r>
              <w:rPr>
                <w:rFonts w:ascii="Times New Roman" w:hAnsi="Times New Roman" w:eastAsia="SimSun" w:cs="Times New Roman"/>
                <w:sz w:val="21"/>
                <w:szCs w:val="21"/>
                <w:shd w:val="clear" w:color="auto" w:fill="FFFFFF"/>
              </w:rPr>
              <w:t>"Службени гласник - Просветни гласник", број 18/21.</w:t>
            </w:r>
          </w:p>
        </w:tc>
      </w:tr>
    </w:tbl>
    <w:p>
      <w:pPr>
        <w:jc w:val="both"/>
        <w:rPr>
          <w:rFonts w:ascii="Times New Roman" w:hAnsi="Times New Roman" w:cs="Times New Roman"/>
          <w:b/>
          <w:bCs/>
          <w:i/>
          <w:iCs/>
          <w:sz w:val="28"/>
          <w:szCs w:val="28"/>
          <w:lang w:val="sr-Cyrl-RS"/>
        </w:rPr>
      </w:pPr>
    </w:p>
    <w:p>
      <w:pPr>
        <w:jc w:val="both"/>
        <w:rPr>
          <w:rFonts w:ascii="Times New Roman" w:hAnsi="Times New Roman" w:cs="Times New Roman"/>
          <w:b/>
          <w:bCs/>
          <w:i/>
          <w:iCs/>
          <w:sz w:val="28"/>
          <w:szCs w:val="28"/>
        </w:rPr>
      </w:pPr>
    </w:p>
    <w:p>
      <w:pPr>
        <w:jc w:val="center"/>
        <w:rPr>
          <w:rFonts w:ascii="Times New Roman" w:hAnsi="Times New Roman" w:cs="Times New Roman"/>
          <w:b/>
          <w:bCs/>
          <w:i/>
          <w:iCs/>
          <w:sz w:val="28"/>
          <w:szCs w:val="28"/>
        </w:rPr>
      </w:pPr>
      <w:r>
        <w:rPr>
          <w:rFonts w:ascii="Times New Roman" w:hAnsi="Times New Roman" w:cs="Times New Roman"/>
          <w:b/>
          <w:bCs/>
          <w:i/>
          <w:iCs/>
          <w:sz w:val="28"/>
          <w:szCs w:val="28"/>
        </w:rPr>
        <w:t>Историјат школе</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shd w:val="clear" w:color="auto" w:fill="FFFFFF"/>
        </w:rPr>
        <w:t>Основна трогодишња школа у Божевцу почела је са радом 1842. године. Према подацима које је написао Петар Радовановић, директор свих школа у Србији, обиласком школе у Божевцу школске 1851/1852. и 1852/1853. године у школи је било два до пет ученика. У периоду од 1846. до 1884. године школа ради као неподељена и за то време радило је 12 учитеља, а школске 1883/1884. године долази прва учитељица Милева Младеновић. </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Од школске 1884/1885. године, доласком првог брачног пара учитеља Јелисавете и Јована Филиповића, школа у Божевцу почиње да ради као четвороразредна. Јелисавета учи I разред, а Јован II, III и IV разред. Истовремено Јован Филиповић је био и први управитељ школе.</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Златном годином школства у Божевцу може се сматрати школска 1897/1898. година када је отворена женска школа. Прва учитељица ове школе била је Анка Несторовић. Те године учи први разред, следеће други и тако редом до четвртог разреда када је формирана цела четвороразредна женска школа. 1901. године, последње године рада учитељице Анке, учи целу женску популацију од I до IV разреда. После ње долази Лепосава Јовановић, а  женској школи у наредном периоду раде и следеће учитељице: Драга Томић, Љубица Огњановић и Борка Арнаутовић. Од 1911. године у божевачкој школи престаје са радом женска школа. </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Половином септембра 1911. године, због појаве епидемије трбушног тифуса, Министарство просвете затворило је школу.  Школа је поново отворена и почела са радом школске 1913/1914. године у далеко тежој ситуацији у погледу наставног кадра, јер је велики број учитеља из уже Србије крајем 1912. и почетком 1913. године послат на рад у новоотворене српске школе у Јужној Србији  (Република Македонија) и Старој Србији (Косово и Метохија), па је Министарство просвете и црквених дела за учитеље у Божевцу поставило вршиоце дужности - свештенике. Наставу су држали Живан Средојевић, поп у Божевцу и Радивоје Милојковић, поп у Кобиљу. Одмах затим почињу ратне године и школа престаје са радом до 1919. године. </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Фебруара 1919. године у Божевац долази Душан Ивановић и почиње организовање течајне наставе.  Од маја месеца долази Михајло Пухач,  ратник аустро-угарске војске, али тај податак нико од општинских власти и грађана Божевца никада није сазнао, а Божевац је тада био завијен у црно. У 279 дoмова било је црних барјака за изгинулим ратницима у борбама са аустро-угарима.  Од 27.11.1919. године и свештеник Живан Средојевић прикључује се организовању течајне наставе. По завршеној течајној настави сва тројица одлазе из школе,  Душан и Михајло напуштају Божевац, а Живан наставља свој свештенички посао у божевачкој цркви.</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Редовна настава у Основној школи у Божевцу почела је 1920. године. Наставу организује учитељски брачни пар Антонија и Живота Милисављевић. Поред њих двоје ради још и Христина Средојевић. Наредне школске године број уписане деце се веома повећао. Министарство просвете је на захтев управитеља школе Животе Милосављевића одобрило отварање и четвртог одељења. Тада у божевачку школу долази Даринка Јовановић.</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У том периоду школа је радила у три зградице које су саграђене пре 50-60 година. Како је време пролазило оне су постајале све трошније и претила је опасност од њиховог рушења. Ратне године су овај проблем још више увећале. Министарство просвете је опомињало локалну власт да ће, ако се не направи нова школска зграда, затворити школу. Локална власт се мењала, а проблем школске зграде је остао све до доласка на место председника општине Лазара Стоиловића 1926. године.  Нова школска зграда на два спрата сазидана је 20. новембра 1928. године. Школа је имала 6 учионица, 4 канцеларије и још неколико просторија. Било је то најлепша школа у том времену. </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Школска 1928/1929. године је последња година школе са четири одељења. До  1938. године формирана су осам одељења са укупно 450 ученика. Непосредно пре рат у Божевцу је  радило четири брачна пара учитеља. Почетко рата настају проблеми у погледу организације наставе.  Од септембра 1945. године у Божевцу ради четвороразредна школа са 6 одељења и 6 учитеља. Наредне године Министарство просвете доноси одлуку о увођењу обавезног седмогодишњег школовања и тада почиње са радом такозвана прогимназија. </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Влада ФНРЈ маја 1952. године доноси "Општа упутства о школовању у школама за опште образовање" којима се заводи основно образовање у трајању од осам година. Тако је школа у Божевцу, као и све остале школе у Србији, од 1952. године почела да ради као обавезна осмогодишња школа за сву децу у Србији.  У наредном периоду школа се сусреће са великим проблемом недостатка стручног кадра, посебно у погледу наставника и професора. Мали број стручних људи није могао да покрије огромне потребе великог броја школа. Зато су овај посао преузели на своја плећа учитељи. Учитељи су, свако према својим склоностима, узимали по један, два или више предмета и предавали у вишим разредима наредних двадесетак година док се није ишколовао потребан број кадрова за све предмете. </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Почетком шездесетих година дозидана је школа на спратном делу са обе стране. После ових радова, крајем седамдесетих година дозидана је савремена кухиња и тако заокружен школски објекат. Зуб времена је учинио да је објекту била потребна реконструкција. Акција реконструкције крова и обнове фасаде  трајала је пуне четири године. Започета је 2001. године, а завршила се у лето 2005.  тако да је школска зграда заблистала у пуном сјају.</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Од седамдесетих година наставу у вишим разредима изводе наставници, а од деведесетих и професори. Данас у школи раде професори разредне наставе у нижим разредима и наставници и професори у вишим разредима.</w:t>
      </w:r>
    </w:p>
    <w:p/>
    <w:p/>
    <w:p/>
    <w:p>
      <w:pPr>
        <w:numPr>
          <w:ilvl w:val="0"/>
          <w:numId w:val="1"/>
        </w:numPr>
        <w:pBdr>
          <w:top w:val="single" w:color="000000" w:sz="4" w:space="1"/>
          <w:left w:val="single" w:color="000000" w:sz="4" w:space="4"/>
          <w:bottom w:val="single" w:color="000000" w:sz="4" w:space="1"/>
          <w:right w:val="single" w:color="000000" w:sz="4" w:space="4"/>
        </w:pBdr>
        <w:shd w:val="clear" w:color="auto" w:fill="FFE599" w:themeFill="accent4" w:themeFillTint="66"/>
        <w:jc w:val="center"/>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shd w:val="clear" w:color="auto" w:fill="FEF2CC" w:themeFill="accent4" w:themeFillTint="33"/>
        </w:rPr>
        <w:t>УСЛOВИ РAДA ШКOЛE</w:t>
      </w:r>
    </w:p>
    <w:p>
      <w:pPr>
        <w:rPr>
          <w:sz w:val="24"/>
          <w:szCs w:val="24"/>
        </w:rPr>
      </w:pPr>
    </w:p>
    <w:p>
      <w:pPr>
        <w:widowControl/>
        <w:pBdr>
          <w:top w:val="single" w:color="auto" w:sz="4" w:space="1"/>
          <w:left w:val="single" w:color="auto" w:sz="4" w:space="4"/>
          <w:bottom w:val="single" w:color="auto" w:sz="4" w:space="1"/>
          <w:right w:val="single" w:color="auto" w:sz="4" w:space="4"/>
        </w:pBdr>
        <w:shd w:val="clear" w:color="auto" w:fill="BDD6EE" w:themeFill="accent1" w:themeFillTint="66"/>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2.1.МАТЕРИЈАЛНО-ТЕХНИЧКИ УСЛОВИ</w:t>
      </w:r>
    </w:p>
    <w:p>
      <w:pPr>
        <w:widowControl/>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w:t>
      </w:r>
    </w:p>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Oбjeкти зa oбрaзoвнo-вaспитни рaд, учиoницe и oстaли прaтeћи прoстoр, дaти су у тaбeли:</w:t>
      </w:r>
    </w:p>
    <w:p>
      <w:pPr>
        <w:jc w:val="both"/>
        <w:rPr>
          <w:rFonts w:ascii="Times New Roman" w:hAnsi="Times New Roman" w:eastAsia="Times New Roman" w:cs="Times New Roman"/>
          <w:color w:val="984806"/>
          <w:sz w:val="24"/>
          <w:szCs w:val="24"/>
        </w:rPr>
      </w:pPr>
    </w:p>
    <w:p>
      <w:pPr>
        <w:jc w:val="both"/>
        <w:rPr>
          <w:rFonts w:ascii="Times New Roman" w:hAnsi="Times New Roman" w:eastAsia="Times New Roman" w:cs="Times New Roman"/>
          <w:color w:val="984806"/>
          <w:sz w:val="24"/>
          <w:szCs w:val="24"/>
        </w:rPr>
      </w:pPr>
    </w:p>
    <w:tbl>
      <w:tblPr>
        <w:tblStyle w:val="13"/>
        <w:tblW w:w="8573" w:type="dxa"/>
        <w:jc w:val="center"/>
        <w:tblLayout w:type="fixed"/>
        <w:tblCellMar>
          <w:top w:w="0" w:type="dxa"/>
          <w:left w:w="108" w:type="dxa"/>
          <w:bottom w:w="0" w:type="dxa"/>
          <w:right w:w="108" w:type="dxa"/>
        </w:tblCellMar>
      </w:tblPr>
      <w:tblGrid>
        <w:gridCol w:w="454"/>
        <w:gridCol w:w="2012"/>
        <w:gridCol w:w="1502"/>
        <w:gridCol w:w="960"/>
        <w:gridCol w:w="1035"/>
        <w:gridCol w:w="1380"/>
        <w:gridCol w:w="1230"/>
      </w:tblGrid>
      <w:tr>
        <w:tblPrEx>
          <w:tblCellMar>
            <w:top w:w="0" w:type="dxa"/>
            <w:left w:w="108" w:type="dxa"/>
            <w:bottom w:w="0" w:type="dxa"/>
            <w:right w:w="108" w:type="dxa"/>
          </w:tblCellMar>
        </w:tblPrEx>
        <w:trPr>
          <w:trHeight w:val="660" w:hRule="atLeast"/>
          <w:jc w:val="center"/>
        </w:trPr>
        <w:tc>
          <w:tcPr>
            <w:tcW w:w="454" w:type="dxa"/>
            <w:tcBorders>
              <w:top w:val="single" w:color="000000" w:sz="8" w:space="0"/>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18"/>
                <w:szCs w:val="18"/>
              </w:rPr>
            </w:pPr>
            <w:r>
              <w:rPr>
                <w:rFonts w:ascii="Times New Roman" w:hAnsi="Times New Roman" w:eastAsia="Times New Roman" w:cs="Times New Roman"/>
                <w:b/>
                <w:sz w:val="18"/>
                <w:szCs w:val="18"/>
              </w:rPr>
              <w:t>Рeд. бр.</w:t>
            </w:r>
          </w:p>
          <w:p>
            <w:pPr>
              <w:widowControl/>
              <w:shd w:val="clear" w:color="auto" w:fill="FFFFFF"/>
              <w:jc w:val="both"/>
              <w:rPr>
                <w:rFonts w:ascii="Times New Roman" w:hAnsi="Times New Roman" w:eastAsia="Times New Roman" w:cs="Times New Roman"/>
                <w:sz w:val="18"/>
                <w:szCs w:val="18"/>
              </w:rPr>
            </w:pPr>
            <w:r>
              <w:rPr>
                <w:rFonts w:ascii="Times New Roman" w:hAnsi="Times New Roman" w:eastAsia="Times New Roman" w:cs="Times New Roman"/>
                <w:b/>
                <w:sz w:val="18"/>
                <w:szCs w:val="18"/>
              </w:rPr>
              <w:t> </w:t>
            </w:r>
          </w:p>
        </w:tc>
        <w:tc>
          <w:tcPr>
            <w:tcW w:w="2012" w:type="dxa"/>
            <w:tcBorders>
              <w:top w:val="single" w:color="000000" w:sz="8" w:space="0"/>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18"/>
                <w:szCs w:val="18"/>
              </w:rPr>
            </w:pPr>
            <w:r>
              <w:rPr>
                <w:rFonts w:ascii="Times New Roman" w:hAnsi="Times New Roman" w:eastAsia="Times New Roman" w:cs="Times New Roman"/>
                <w:b/>
                <w:sz w:val="18"/>
                <w:szCs w:val="18"/>
              </w:rPr>
              <w:t>МEСТO</w:t>
            </w:r>
          </w:p>
          <w:p>
            <w:pPr>
              <w:widowControl/>
              <w:shd w:val="clear" w:color="auto" w:fill="FFFFFF"/>
              <w:jc w:val="center"/>
              <w:rPr>
                <w:rFonts w:ascii="Times New Roman" w:hAnsi="Times New Roman" w:eastAsia="Times New Roman" w:cs="Times New Roman"/>
                <w:sz w:val="18"/>
                <w:szCs w:val="18"/>
              </w:rPr>
            </w:pPr>
          </w:p>
          <w:p>
            <w:pPr>
              <w:widowControl/>
              <w:shd w:val="clear" w:color="auto" w:fill="FFFFFF"/>
              <w:jc w:val="center"/>
              <w:rPr>
                <w:rFonts w:ascii="Times New Roman" w:hAnsi="Times New Roman" w:eastAsia="Times New Roman" w:cs="Times New Roman"/>
                <w:sz w:val="18"/>
                <w:szCs w:val="18"/>
              </w:rPr>
            </w:pPr>
            <w:r>
              <w:rPr>
                <w:rFonts w:ascii="Times New Roman" w:hAnsi="Times New Roman" w:eastAsia="Times New Roman" w:cs="Times New Roman"/>
                <w:b/>
                <w:sz w:val="18"/>
                <w:szCs w:val="18"/>
              </w:rPr>
              <w:t>OБJEКAТ</w:t>
            </w:r>
          </w:p>
        </w:tc>
        <w:tc>
          <w:tcPr>
            <w:tcW w:w="1502" w:type="dxa"/>
            <w:tcBorders>
              <w:top w:val="single" w:color="000000" w:sz="8" w:space="0"/>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Божевац</w:t>
            </w:r>
          </w:p>
          <w:p>
            <w:pPr>
              <w:widowControl/>
              <w:shd w:val="clear" w:color="auto" w:fill="FFFFFF"/>
              <w:jc w:val="center"/>
              <w:rPr>
                <w:rFonts w:ascii="Times New Roman" w:hAnsi="Times New Roman" w:eastAsia="Times New Roman" w:cs="Times New Roman"/>
                <w:sz w:val="22"/>
                <w:szCs w:val="22"/>
              </w:rPr>
            </w:pPr>
          </w:p>
        </w:tc>
        <w:tc>
          <w:tcPr>
            <w:tcW w:w="960" w:type="dxa"/>
            <w:tcBorders>
              <w:top w:val="single" w:color="000000" w:sz="8" w:space="0"/>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b/>
                <w:sz w:val="22"/>
                <w:szCs w:val="22"/>
              </w:rPr>
              <w:t>Кобиље</w:t>
            </w:r>
          </w:p>
          <w:p>
            <w:pPr>
              <w:widowControl/>
              <w:shd w:val="clear" w:color="auto" w:fill="FFFFFF"/>
              <w:jc w:val="center"/>
              <w:rPr>
                <w:rFonts w:ascii="Times New Roman" w:hAnsi="Times New Roman" w:eastAsia="Times New Roman" w:cs="Times New Roman"/>
                <w:sz w:val="22"/>
                <w:szCs w:val="22"/>
              </w:rPr>
            </w:pPr>
          </w:p>
        </w:tc>
        <w:tc>
          <w:tcPr>
            <w:tcW w:w="1035" w:type="dxa"/>
            <w:tcBorders>
              <w:top w:val="single" w:color="000000" w:sz="8" w:space="0"/>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b/>
                <w:sz w:val="22"/>
                <w:szCs w:val="22"/>
              </w:rPr>
              <w:t>Кула</w:t>
            </w:r>
          </w:p>
          <w:p>
            <w:pPr>
              <w:widowControl/>
              <w:shd w:val="clear" w:color="auto" w:fill="FFFFFF"/>
              <w:jc w:val="center"/>
              <w:rPr>
                <w:rFonts w:ascii="Times New Roman" w:hAnsi="Times New Roman" w:eastAsia="Times New Roman" w:cs="Times New Roman"/>
                <w:sz w:val="22"/>
                <w:szCs w:val="22"/>
              </w:rPr>
            </w:pPr>
          </w:p>
        </w:tc>
        <w:tc>
          <w:tcPr>
            <w:tcW w:w="1380" w:type="dxa"/>
            <w:tcBorders>
              <w:top w:val="single" w:color="000000" w:sz="8" w:space="0"/>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b/>
                <w:sz w:val="22"/>
                <w:szCs w:val="22"/>
              </w:rPr>
              <w:t>Црљенац</w:t>
            </w:r>
          </w:p>
          <w:p>
            <w:pPr>
              <w:widowControl/>
              <w:shd w:val="clear" w:color="auto" w:fill="FFFFFF"/>
              <w:jc w:val="center"/>
              <w:rPr>
                <w:rFonts w:ascii="Times New Roman" w:hAnsi="Times New Roman" w:eastAsia="Times New Roman" w:cs="Times New Roman"/>
                <w:sz w:val="22"/>
                <w:szCs w:val="22"/>
              </w:rPr>
            </w:pPr>
          </w:p>
        </w:tc>
        <w:tc>
          <w:tcPr>
            <w:tcW w:w="1230" w:type="dxa"/>
            <w:tcBorders>
              <w:top w:val="single" w:color="000000"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свега</w:t>
            </w:r>
          </w:p>
          <w:p>
            <w:pPr>
              <w:widowControl/>
              <w:shd w:val="clear" w:color="auto" w:fill="FFFFFF"/>
              <w:jc w:val="center"/>
              <w:rPr>
                <w:rFonts w:ascii="Times New Roman" w:hAnsi="Times New Roman" w:eastAsia="Times New Roman" w:cs="Times New Roman"/>
                <w:sz w:val="22"/>
                <w:szCs w:val="22"/>
              </w:rPr>
            </w:pPr>
          </w:p>
        </w:tc>
      </w:tr>
      <w:tr>
        <w:tblPrEx>
          <w:tblCellMar>
            <w:top w:w="0" w:type="dxa"/>
            <w:left w:w="108" w:type="dxa"/>
            <w:bottom w:w="0" w:type="dxa"/>
            <w:right w:w="108" w:type="dxa"/>
          </w:tblCellMar>
        </w:tblPrEx>
        <w:trPr>
          <w:trHeight w:val="30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Шкoлскo двoриштe (м</w:t>
            </w:r>
            <w:r>
              <w:rPr>
                <w:rFonts w:ascii="Times New Roman" w:hAnsi="Times New Roman" w:eastAsia="Times New Roman" w:cs="Times New Roman"/>
                <w:sz w:val="22"/>
                <w:szCs w:val="22"/>
                <w:vertAlign w:val="superscript"/>
              </w:rPr>
              <w:t>2</w:t>
            </w:r>
            <w:r>
              <w:rPr>
                <w:rFonts w:ascii="Times New Roman" w:hAnsi="Times New Roman" w:eastAsia="Times New Roman" w:cs="Times New Roman"/>
                <w:sz w:val="22"/>
                <w:szCs w:val="22"/>
              </w:rPr>
              <w:t>)</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4.840</w:t>
            </w:r>
          </w:p>
          <w:p>
            <w:pPr>
              <w:widowControl/>
              <w:shd w:val="clear" w:color="auto" w:fill="FFFFFF"/>
              <w:jc w:val="center"/>
              <w:rPr>
                <w:rFonts w:ascii="Times New Roman" w:hAnsi="Times New Roman" w:eastAsia="Times New Roman" w:cs="Times New Roman"/>
                <w:sz w:val="22"/>
                <w:szCs w:val="22"/>
              </w:rPr>
            </w:pP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2.490</w:t>
            </w:r>
          </w:p>
          <w:p>
            <w:pPr>
              <w:widowControl/>
              <w:shd w:val="clear" w:color="auto" w:fill="FFFFFF"/>
              <w:jc w:val="center"/>
              <w:rPr>
                <w:rFonts w:ascii="Times New Roman" w:hAnsi="Times New Roman" w:eastAsia="Times New Roman" w:cs="Times New Roman"/>
                <w:sz w:val="22"/>
                <w:szCs w:val="22"/>
              </w:rPr>
            </w:pP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4.317</w:t>
            </w:r>
          </w:p>
          <w:p>
            <w:pPr>
              <w:widowControl/>
              <w:shd w:val="clear" w:color="auto" w:fill="FFFFFF"/>
              <w:jc w:val="center"/>
              <w:rPr>
                <w:rFonts w:ascii="Times New Roman" w:hAnsi="Times New Roman" w:eastAsia="Times New Roman" w:cs="Times New Roman"/>
                <w:sz w:val="22"/>
                <w:szCs w:val="22"/>
              </w:rPr>
            </w:pP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2.675</w:t>
            </w:r>
          </w:p>
          <w:p>
            <w:pPr>
              <w:widowControl/>
              <w:shd w:val="clear" w:color="auto" w:fill="FFFFFF"/>
              <w:jc w:val="center"/>
              <w:rPr>
                <w:rFonts w:ascii="Times New Roman" w:hAnsi="Times New Roman" w:eastAsia="Times New Roman" w:cs="Times New Roman"/>
                <w:sz w:val="22"/>
                <w:szCs w:val="22"/>
              </w:rPr>
            </w:pP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14.322</w:t>
            </w:r>
          </w:p>
        </w:tc>
      </w:tr>
      <w:tr>
        <w:tblPrEx>
          <w:tblCellMar>
            <w:top w:w="0" w:type="dxa"/>
            <w:left w:w="108" w:type="dxa"/>
            <w:bottom w:w="0" w:type="dxa"/>
            <w:right w:w="108" w:type="dxa"/>
          </w:tblCellMar>
        </w:tblPrEx>
        <w:trPr>
          <w:trHeight w:val="30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Учиoницe oпштeг типa</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p>
            <w:pPr>
              <w:widowControl/>
              <w:shd w:val="clear" w:color="auto" w:fill="FFFFFF"/>
              <w:jc w:val="center"/>
              <w:rPr>
                <w:rFonts w:ascii="Times New Roman" w:hAnsi="Times New Roman" w:eastAsia="Times New Roman" w:cs="Times New Roman"/>
                <w:sz w:val="22"/>
                <w:szCs w:val="22"/>
              </w:rPr>
            </w:pP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p>
            <w:pPr>
              <w:widowControl/>
              <w:shd w:val="clear" w:color="auto" w:fill="FFFFFF"/>
              <w:jc w:val="center"/>
              <w:rPr>
                <w:rFonts w:ascii="Times New Roman" w:hAnsi="Times New Roman" w:eastAsia="Times New Roman" w:cs="Times New Roman"/>
                <w:sz w:val="22"/>
                <w:szCs w:val="22"/>
              </w:rPr>
            </w:pP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p>
            <w:pPr>
              <w:widowControl/>
              <w:shd w:val="clear" w:color="auto" w:fill="FFFFFF"/>
              <w:jc w:val="center"/>
              <w:rPr>
                <w:rFonts w:ascii="Times New Roman" w:hAnsi="Times New Roman" w:eastAsia="Times New Roman" w:cs="Times New Roman"/>
                <w:sz w:val="22"/>
                <w:szCs w:val="22"/>
              </w:rPr>
            </w:pP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17</w:t>
            </w:r>
          </w:p>
          <w:p>
            <w:pPr>
              <w:widowControl/>
              <w:shd w:val="clear" w:color="auto" w:fill="FFFFFF"/>
              <w:jc w:val="center"/>
              <w:rPr>
                <w:rFonts w:ascii="Times New Roman" w:hAnsi="Times New Roman" w:eastAsia="Times New Roman" w:cs="Times New Roman"/>
                <w:sz w:val="22"/>
                <w:szCs w:val="22"/>
              </w:rPr>
            </w:pPr>
          </w:p>
        </w:tc>
      </w:tr>
      <w:tr>
        <w:tblPrEx>
          <w:tblCellMar>
            <w:top w:w="0" w:type="dxa"/>
            <w:left w:w="108" w:type="dxa"/>
            <w:bottom w:w="0" w:type="dxa"/>
            <w:right w:w="108" w:type="dxa"/>
          </w:tblCellMar>
        </w:tblPrEx>
        <w:trPr>
          <w:trHeight w:val="30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Кабинет за информатику</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p>
            <w:pPr>
              <w:widowControl/>
              <w:shd w:val="clear" w:color="auto" w:fill="FFFFFF"/>
              <w:jc w:val="center"/>
              <w:rPr>
                <w:rFonts w:ascii="Times New Roman" w:hAnsi="Times New Roman" w:eastAsia="Times New Roman" w:cs="Times New Roman"/>
                <w:sz w:val="22"/>
                <w:szCs w:val="22"/>
              </w:rPr>
            </w:pPr>
          </w:p>
        </w:tc>
      </w:tr>
      <w:tr>
        <w:tblPrEx>
          <w:tblCellMar>
            <w:top w:w="0" w:type="dxa"/>
            <w:left w:w="108" w:type="dxa"/>
            <w:bottom w:w="0" w:type="dxa"/>
            <w:right w:w="108" w:type="dxa"/>
          </w:tblCellMar>
        </w:tblPrEx>
        <w:trPr>
          <w:trHeight w:val="30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Кухињa и трпeзaријa</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p>
            <w:pPr>
              <w:widowControl/>
              <w:shd w:val="clear" w:color="auto" w:fill="FFFFFF"/>
              <w:jc w:val="center"/>
              <w:rPr>
                <w:rFonts w:ascii="Times New Roman" w:hAnsi="Times New Roman" w:eastAsia="Times New Roman" w:cs="Times New Roman"/>
                <w:sz w:val="22"/>
                <w:szCs w:val="22"/>
              </w:rPr>
            </w:pPr>
          </w:p>
        </w:tc>
      </w:tr>
      <w:tr>
        <w:tblPrEx>
          <w:tblCellMar>
            <w:top w:w="0" w:type="dxa"/>
            <w:left w:w="108" w:type="dxa"/>
            <w:bottom w:w="0" w:type="dxa"/>
            <w:right w:w="108" w:type="dxa"/>
          </w:tblCellMar>
        </w:tblPrEx>
        <w:trPr>
          <w:trHeight w:val="30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Збoрницa</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r>
      <w:tr>
        <w:tblPrEx>
          <w:tblCellMar>
            <w:top w:w="0" w:type="dxa"/>
            <w:left w:w="108" w:type="dxa"/>
            <w:bottom w:w="0" w:type="dxa"/>
            <w:right w:w="108" w:type="dxa"/>
          </w:tblCellMar>
        </w:tblPrEx>
        <w:trPr>
          <w:trHeight w:val="30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Прoстoр зa aдминист.</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p>
            <w:pPr>
              <w:widowControl/>
              <w:shd w:val="clear" w:color="auto" w:fill="FFFFFF"/>
              <w:jc w:val="center"/>
              <w:rPr>
                <w:rFonts w:ascii="Times New Roman" w:hAnsi="Times New Roman" w:eastAsia="Times New Roman" w:cs="Times New Roman"/>
                <w:sz w:val="22"/>
                <w:szCs w:val="22"/>
              </w:rPr>
            </w:pP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p>
          <w:p>
            <w:pPr>
              <w:widowControl/>
              <w:shd w:val="clear" w:color="auto" w:fill="FFFFFF"/>
              <w:jc w:val="center"/>
              <w:rPr>
                <w:rFonts w:ascii="Times New Roman" w:hAnsi="Times New Roman" w:eastAsia="Times New Roman" w:cs="Times New Roman"/>
                <w:sz w:val="22"/>
                <w:szCs w:val="22"/>
              </w:rPr>
            </w:pP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p>
            <w:pPr>
              <w:widowControl/>
              <w:shd w:val="clear" w:color="auto" w:fill="FFFFFF"/>
              <w:jc w:val="center"/>
              <w:rPr>
                <w:rFonts w:ascii="Times New Roman" w:hAnsi="Times New Roman" w:eastAsia="Times New Roman" w:cs="Times New Roman"/>
                <w:sz w:val="22"/>
                <w:szCs w:val="22"/>
              </w:rPr>
            </w:pPr>
          </w:p>
        </w:tc>
      </w:tr>
      <w:tr>
        <w:tblPrEx>
          <w:tblCellMar>
            <w:top w:w="0" w:type="dxa"/>
            <w:left w:w="108" w:type="dxa"/>
            <w:bottom w:w="0" w:type="dxa"/>
            <w:right w:w="108" w:type="dxa"/>
          </w:tblCellMar>
        </w:tblPrEx>
        <w:trPr>
          <w:trHeight w:val="30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Сaлa зa физичкo</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CellMar>
            <w:top w:w="0" w:type="dxa"/>
            <w:left w:w="108" w:type="dxa"/>
            <w:bottom w:w="0" w:type="dxa"/>
            <w:right w:w="108" w:type="dxa"/>
          </w:tblCellMar>
        </w:tblPrEx>
        <w:trPr>
          <w:trHeight w:val="30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Спeцијaлиз.учиoн.зa физичко</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p>
            <w:pPr>
              <w:widowControl/>
              <w:shd w:val="clear" w:color="auto" w:fill="FFFFFF"/>
              <w:jc w:val="center"/>
              <w:rPr>
                <w:rFonts w:ascii="Times New Roman" w:hAnsi="Times New Roman" w:eastAsia="Times New Roman" w:cs="Times New Roman"/>
                <w:sz w:val="22"/>
                <w:szCs w:val="22"/>
              </w:rPr>
            </w:pPr>
          </w:p>
        </w:tc>
      </w:tr>
      <w:tr>
        <w:tblPrEx>
          <w:tblCellMar>
            <w:top w:w="0" w:type="dxa"/>
            <w:left w:w="108" w:type="dxa"/>
            <w:bottom w:w="0" w:type="dxa"/>
            <w:right w:w="108" w:type="dxa"/>
          </w:tblCellMar>
        </w:tblPrEx>
        <w:trPr>
          <w:trHeight w:val="30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Кaнцeлaријa дирeктoрa</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p>
          <w:p>
            <w:pPr>
              <w:widowControl/>
              <w:shd w:val="clear" w:color="auto" w:fill="FFFFFF"/>
              <w:jc w:val="center"/>
              <w:rPr>
                <w:rFonts w:ascii="Times New Roman" w:hAnsi="Times New Roman" w:eastAsia="Times New Roman" w:cs="Times New Roman"/>
                <w:sz w:val="22"/>
                <w:szCs w:val="22"/>
              </w:rPr>
            </w:pP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r>
      <w:tr>
        <w:tblPrEx>
          <w:tblCellMar>
            <w:top w:w="0" w:type="dxa"/>
            <w:left w:w="108" w:type="dxa"/>
            <w:bottom w:w="0" w:type="dxa"/>
            <w:right w:w="108" w:type="dxa"/>
          </w:tblCellMar>
        </w:tblPrEx>
        <w:trPr>
          <w:trHeight w:val="30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Библиoтeкa прoстoријe</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p>
            <w:pPr>
              <w:widowControl/>
              <w:shd w:val="clear" w:color="auto" w:fill="FFFFFF"/>
              <w:jc w:val="center"/>
              <w:rPr>
                <w:rFonts w:ascii="Times New Roman" w:hAnsi="Times New Roman" w:eastAsia="Times New Roman" w:cs="Times New Roman"/>
                <w:sz w:val="22"/>
                <w:szCs w:val="22"/>
              </w:rPr>
            </w:pPr>
          </w:p>
        </w:tc>
      </w:tr>
      <w:tr>
        <w:tblPrEx>
          <w:tblCellMar>
            <w:top w:w="0" w:type="dxa"/>
            <w:left w:w="108" w:type="dxa"/>
            <w:bottom w:w="0" w:type="dxa"/>
            <w:right w:w="108" w:type="dxa"/>
          </w:tblCellMar>
        </w:tblPrEx>
        <w:trPr>
          <w:trHeight w:val="6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11.</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Кaнцeлaријa психолога</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r>
    </w:tbl>
    <w:p>
      <w:pPr>
        <w:jc w:val="both"/>
        <w:rPr>
          <w:rFonts w:ascii="Times New Roman" w:hAnsi="Times New Roman" w:eastAsia="Times New Roman" w:cs="Times New Roman"/>
          <w:color w:val="984806"/>
          <w:sz w:val="22"/>
          <w:szCs w:val="22"/>
        </w:rPr>
      </w:pPr>
    </w:p>
    <w:p>
      <w:pPr>
        <w:jc w:val="both"/>
        <w:rPr>
          <w:rFonts w:ascii="Times New Roman" w:hAnsi="Times New Roman" w:eastAsia="Times New Roman" w:cs="Times New Roman"/>
          <w:color w:val="984806"/>
          <w:sz w:val="22"/>
          <w:szCs w:val="22"/>
        </w:rPr>
      </w:pPr>
    </w:p>
    <w:p>
      <w:pPr>
        <w:jc w:val="both"/>
        <w:rPr>
          <w:rFonts w:ascii="Times New Roman" w:hAnsi="Times New Roman" w:eastAsia="Times New Roman" w:cs="Times New Roman"/>
          <w:color w:val="984806"/>
          <w:sz w:val="22"/>
          <w:szCs w:val="22"/>
        </w:rPr>
      </w:pPr>
    </w:p>
    <w:p>
      <w:pPr>
        <w:jc w:val="both"/>
        <w:rPr>
          <w:rFonts w:ascii="Times New Roman" w:hAnsi="Times New Roman" w:eastAsia="Times New Roman" w:cs="Times New Roman"/>
          <w:color w:val="984806"/>
          <w:sz w:val="24"/>
          <w:szCs w:val="24"/>
        </w:rPr>
      </w:pPr>
    </w:p>
    <w:p>
      <w:pPr>
        <w:widowControl/>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Уређење школе  током  2022-2023. године.</w:t>
      </w:r>
    </w:p>
    <w:p>
      <w:pPr>
        <w:tabs>
          <w:tab w:val="left" w:pos="720"/>
        </w:tabs>
        <w:jc w:val="both"/>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lang w:val="sr-Cyrl-CS"/>
        </w:rPr>
        <w:t xml:space="preserve"> протеклој школској години уочено је да нека питања из живота и рада школе у наредном периоду је неопходно побољшати</w:t>
      </w:r>
      <w:r>
        <w:rPr>
          <w:rFonts w:ascii="Times New Roman" w:hAnsi="Times New Roman" w:cs="Times New Roman"/>
          <w:sz w:val="24"/>
          <w:szCs w:val="24"/>
        </w:rPr>
        <w:t xml:space="preserve">. </w:t>
      </w:r>
      <w:r>
        <w:rPr>
          <w:rFonts w:ascii="Times New Roman" w:hAnsi="Times New Roman" w:cs="Times New Roman"/>
          <w:sz w:val="24"/>
          <w:szCs w:val="24"/>
          <w:lang w:val="sr-Cyrl-CS"/>
        </w:rPr>
        <w:t xml:space="preserve">На побољшању опремљености ради се сваке године, </w:t>
      </w:r>
      <w:r>
        <w:rPr>
          <w:rFonts w:ascii="Times New Roman" w:hAnsi="Times New Roman" w:cs="Times New Roman"/>
          <w:sz w:val="24"/>
          <w:szCs w:val="24"/>
        </w:rPr>
        <w:t xml:space="preserve">што </w:t>
      </w:r>
      <w:r>
        <w:rPr>
          <w:rFonts w:ascii="Times New Roman" w:hAnsi="Times New Roman" w:cs="Times New Roman"/>
          <w:sz w:val="24"/>
          <w:szCs w:val="24"/>
          <w:lang w:val="sr-Cyrl-CS"/>
        </w:rPr>
        <w:t xml:space="preserve"> школи дон</w:t>
      </w:r>
      <w:r>
        <w:rPr>
          <w:rFonts w:ascii="Times New Roman" w:hAnsi="Times New Roman" w:cs="Times New Roman"/>
          <w:sz w:val="24"/>
          <w:szCs w:val="24"/>
        </w:rPr>
        <w:t>оси</w:t>
      </w:r>
      <w:r>
        <w:rPr>
          <w:rFonts w:ascii="Times New Roman" w:hAnsi="Times New Roman" w:cs="Times New Roman"/>
          <w:sz w:val="24"/>
          <w:szCs w:val="24"/>
          <w:lang w:val="sr-Cyrl-CS"/>
        </w:rPr>
        <w:t xml:space="preserve"> изузетан напредак на пољу опремљености</w:t>
      </w:r>
      <w:r>
        <w:rPr>
          <w:rFonts w:ascii="Times New Roman" w:hAnsi="Times New Roman" w:cs="Times New Roman"/>
          <w:sz w:val="24"/>
          <w:szCs w:val="24"/>
        </w:rPr>
        <w:t xml:space="preserve"> и унапређења материјално – техничких услова,безбеднијих и квалитетнијих услова живота и рада у школи.</w:t>
      </w:r>
    </w:p>
    <w:p>
      <w:pPr>
        <w:tabs>
          <w:tab w:val="left" w:pos="720"/>
        </w:tabs>
        <w:jc w:val="both"/>
        <w:rPr>
          <w:rFonts w:ascii="Times New Roman" w:hAnsi="Times New Roman" w:cs="Times New Roman"/>
          <w:sz w:val="24"/>
          <w:szCs w:val="24"/>
          <w:lang w:val="sr-Cyrl-CS"/>
        </w:rPr>
      </w:pPr>
    </w:p>
    <w:p>
      <w:pPr>
        <w:tabs>
          <w:tab w:val="left" w:pos="720"/>
        </w:tabs>
        <w:jc w:val="both"/>
        <w:rPr>
          <w:rFonts w:ascii="Times New Roman" w:hAnsi="Times New Roman" w:cs="Times New Roman"/>
          <w:sz w:val="24"/>
          <w:szCs w:val="24"/>
          <w:lang w:val="sr-Cyrl-CS"/>
        </w:rPr>
      </w:pPr>
      <w:r>
        <w:rPr>
          <w:rFonts w:ascii="Times New Roman" w:hAnsi="Times New Roman" w:cs="Times New Roman"/>
          <w:sz w:val="24"/>
          <w:szCs w:val="24"/>
          <w:lang w:val="sr-Cyrl-CS"/>
        </w:rPr>
        <w:t>Радови  на опремљености школе:</w:t>
      </w:r>
    </w:p>
    <w:p>
      <w:pPr>
        <w:tabs>
          <w:tab w:val="left" w:pos="720"/>
        </w:tabs>
        <w:jc w:val="both"/>
        <w:rPr>
          <w:rFonts w:ascii="Times New Roman" w:hAnsi="Times New Roman" w:cs="Times New Roman"/>
          <w:sz w:val="24"/>
          <w:szCs w:val="24"/>
          <w:lang w:val="sr-Cyrl-CS"/>
        </w:rPr>
      </w:pPr>
      <w:r>
        <w:rPr>
          <w:rFonts w:ascii="Times New Roman" w:hAnsi="Times New Roman" w:cs="Times New Roman"/>
          <w:sz w:val="24"/>
          <w:szCs w:val="24"/>
          <w:lang w:val="sr-Cyrl-CS"/>
        </w:rPr>
        <w:t>- централна школа - Божевац</w:t>
      </w:r>
    </w:p>
    <w:p>
      <w:pPr>
        <w:widowControl/>
        <w:spacing w:after="80"/>
        <w:jc w:val="both"/>
        <w:rPr>
          <w:rFonts w:ascii="Times New Roman" w:hAnsi="Times New Roman" w:cs="Times New Roman"/>
          <w:sz w:val="24"/>
          <w:szCs w:val="24"/>
          <w:lang w:val="sr-Cyrl-CS"/>
        </w:rPr>
      </w:pPr>
      <w:r>
        <w:rPr>
          <w:rFonts w:ascii="Times New Roman" w:hAnsi="Times New Roman" w:cs="Times New Roman"/>
          <w:sz w:val="24"/>
          <w:szCs w:val="24"/>
        </w:rPr>
        <w:t>-</w:t>
      </w:r>
      <w:r>
        <w:rPr>
          <w:rFonts w:ascii="Times New Roman" w:hAnsi="Times New Roman" w:cs="Times New Roman"/>
          <w:sz w:val="24"/>
          <w:szCs w:val="24"/>
          <w:lang w:val="sr-Cyrl-CS"/>
        </w:rPr>
        <w:t>Наша школа је добила донацију за извођење наставе од Министарства просвете, науке и технолошког развоја у виду</w:t>
      </w:r>
      <w:r>
        <w:rPr>
          <w:rFonts w:ascii="Times New Roman" w:hAnsi="Times New Roman" w:cs="Times New Roman"/>
          <w:sz w:val="24"/>
          <w:szCs w:val="24"/>
        </w:rPr>
        <w:t xml:space="preserve"> </w:t>
      </w:r>
      <w:r>
        <w:rPr>
          <w:rFonts w:ascii="Times New Roman" w:hAnsi="Times New Roman" w:cs="Times New Roman"/>
          <w:sz w:val="24"/>
          <w:szCs w:val="24"/>
          <w:lang w:val="sr-Cyrl-CS"/>
        </w:rPr>
        <w:t xml:space="preserve"> 9 лап топова </w:t>
      </w:r>
      <w:r>
        <w:rPr>
          <w:rFonts w:ascii="Times New Roman" w:hAnsi="Times New Roman" w:cs="Times New Roman"/>
          <w:sz w:val="24"/>
          <w:szCs w:val="24"/>
        </w:rPr>
        <w:t>и 6 пројектора са    сталком.</w:t>
      </w:r>
      <w:r>
        <w:rPr>
          <w:rFonts w:ascii="Times New Roman" w:hAnsi="Times New Roman" w:cs="Times New Roman"/>
          <w:sz w:val="24"/>
          <w:szCs w:val="24"/>
          <w:lang w:val="sr-Cyrl-CS"/>
        </w:rPr>
        <w:t xml:space="preserve"> </w:t>
      </w:r>
    </w:p>
    <w:p>
      <w:pPr>
        <w:widowControl/>
        <w:spacing w:after="80"/>
        <w:jc w:val="both"/>
        <w:rPr>
          <w:rFonts w:ascii="Times New Roman" w:hAnsi="Times New Roman" w:cs="Times New Roman"/>
          <w:sz w:val="24"/>
          <w:szCs w:val="24"/>
          <w:lang w:val="sr-Cyrl-CS"/>
        </w:rPr>
      </w:pPr>
      <w:r>
        <w:rPr>
          <w:rFonts w:ascii="Times New Roman" w:hAnsi="Times New Roman" w:cs="Times New Roman"/>
          <w:sz w:val="24"/>
          <w:szCs w:val="24"/>
        </w:rPr>
        <w:t>-Реновирање и о</w:t>
      </w:r>
      <w:r>
        <w:rPr>
          <w:rFonts w:ascii="Times New Roman" w:hAnsi="Times New Roman" w:cs="Times New Roman"/>
          <w:sz w:val="24"/>
          <w:szCs w:val="24"/>
          <w:lang w:val="sr-Cyrl-CS"/>
        </w:rPr>
        <w:t>премање библиотеке у Црљенцу</w:t>
      </w:r>
    </w:p>
    <w:p>
      <w:pPr>
        <w:widowControl/>
        <w:spacing w:after="8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sr-Cyrl-CS"/>
        </w:rPr>
        <w:t>Реновирање</w:t>
      </w:r>
      <w:r>
        <w:rPr>
          <w:rFonts w:ascii="Times New Roman" w:hAnsi="Times New Roman" w:cs="Times New Roman"/>
          <w:sz w:val="24"/>
          <w:szCs w:val="24"/>
        </w:rPr>
        <w:t xml:space="preserve"> крова на шупи </w:t>
      </w:r>
      <w:r>
        <w:rPr>
          <w:rFonts w:ascii="Times New Roman" w:hAnsi="Times New Roman" w:cs="Times New Roman"/>
          <w:sz w:val="24"/>
          <w:szCs w:val="24"/>
          <w:lang w:val="sr-Cyrl-CS"/>
        </w:rPr>
        <w:t xml:space="preserve"> у Црљенцу</w:t>
      </w:r>
    </w:p>
    <w:p>
      <w:pPr>
        <w:widowControl/>
        <w:spacing w:after="80"/>
        <w:rPr>
          <w:rFonts w:ascii="Times New Roman" w:hAnsi="Times New Roman" w:cs="Times New Roman"/>
          <w:sz w:val="24"/>
          <w:szCs w:val="24"/>
        </w:rPr>
      </w:pPr>
      <w:r>
        <w:rPr>
          <w:rFonts w:ascii="Times New Roman" w:hAnsi="Times New Roman" w:cs="Times New Roman"/>
          <w:sz w:val="24"/>
          <w:szCs w:val="24"/>
        </w:rPr>
        <w:t>-Опремање школа – издвојених одељења (Кула,Кобиље,Црљенац)   Амрес“интернетом</w:t>
      </w:r>
    </w:p>
    <w:p>
      <w:pPr>
        <w:widowControl/>
        <w:spacing w:after="80"/>
        <w:jc w:val="both"/>
        <w:rPr>
          <w:rFonts w:ascii="Times New Roman" w:hAnsi="Times New Roman" w:cs="Times New Roman"/>
          <w:sz w:val="24"/>
          <w:szCs w:val="24"/>
        </w:rPr>
      </w:pPr>
      <w:r>
        <w:rPr>
          <w:rFonts w:ascii="Times New Roman" w:hAnsi="Times New Roman" w:cs="Times New Roman"/>
          <w:sz w:val="24"/>
          <w:szCs w:val="24"/>
        </w:rPr>
        <w:t>-куповина белих табли за ИО Кобиље</w:t>
      </w:r>
    </w:p>
    <w:p>
      <w:pPr>
        <w:widowControl/>
        <w:spacing w:after="80"/>
        <w:jc w:val="both"/>
        <w:rPr>
          <w:rFonts w:ascii="Times New Roman" w:hAnsi="Times New Roman" w:cs="Times New Roman"/>
          <w:sz w:val="24"/>
          <w:szCs w:val="24"/>
        </w:rPr>
      </w:pPr>
      <w:r>
        <w:rPr>
          <w:rFonts w:ascii="Times New Roman" w:hAnsi="Times New Roman" w:cs="Times New Roman"/>
          <w:sz w:val="24"/>
          <w:szCs w:val="24"/>
        </w:rPr>
        <w:t>-рад на електроинсталацијама у Црљенцу</w:t>
      </w:r>
    </w:p>
    <w:p>
      <w:pPr>
        <w:widowControl/>
        <w:spacing w:after="80"/>
        <w:jc w:val="both"/>
        <w:rPr>
          <w:rFonts w:ascii="Times New Roman" w:hAnsi="Times New Roman" w:cs="Times New Roman"/>
          <w:sz w:val="24"/>
          <w:szCs w:val="24"/>
        </w:rPr>
      </w:pPr>
      <w:r>
        <w:rPr>
          <w:rFonts w:ascii="Times New Roman" w:hAnsi="Times New Roman" w:cs="Times New Roman"/>
          <w:sz w:val="24"/>
          <w:szCs w:val="24"/>
        </w:rPr>
        <w:t>-куповина тракастих завеса за учионице у централној школи и ИО одељењима</w:t>
      </w:r>
    </w:p>
    <w:p>
      <w:pPr>
        <w:widowControl/>
        <w:spacing w:after="80"/>
        <w:jc w:val="both"/>
        <w:rPr>
          <w:rFonts w:ascii="Times New Roman" w:hAnsi="Times New Roman" w:cs="Times New Roman"/>
          <w:sz w:val="24"/>
          <w:szCs w:val="24"/>
        </w:rPr>
      </w:pPr>
    </w:p>
    <w:p>
      <w:pPr>
        <w:widowControl/>
        <w:tabs>
          <w:tab w:val="left" w:pos="720"/>
        </w:tabs>
        <w:jc w:val="both"/>
        <w:rPr>
          <w:rFonts w:ascii="Times New Roman" w:hAnsi="Times New Roman" w:cs="Times New Roman"/>
          <w:sz w:val="22"/>
          <w:szCs w:val="22"/>
        </w:rPr>
      </w:pPr>
    </w:p>
    <w:p>
      <w:pPr>
        <w:widowControl/>
        <w:tabs>
          <w:tab w:val="left" w:pos="720"/>
        </w:tabs>
        <w:jc w:val="both"/>
        <w:rPr>
          <w:rFonts w:ascii="Times New Roman" w:hAnsi="Times New Roman" w:cs="Times New Roman"/>
          <w:sz w:val="24"/>
          <w:szCs w:val="24"/>
        </w:rPr>
      </w:pPr>
      <w:r>
        <w:rPr>
          <w:rFonts w:ascii="Times New Roman" w:hAnsi="Times New Roman" w:cs="Times New Roman"/>
          <w:sz w:val="22"/>
          <w:szCs w:val="22"/>
        </w:rPr>
        <w:t xml:space="preserve">            </w:t>
      </w:r>
    </w:p>
    <w:p>
      <w:pPr>
        <w:widowControl/>
        <w:pBdr>
          <w:top w:val="single" w:color="auto" w:sz="4" w:space="1"/>
          <w:left w:val="single" w:color="auto" w:sz="4" w:space="4"/>
          <w:bottom w:val="single" w:color="auto" w:sz="4" w:space="1"/>
          <w:right w:val="single" w:color="auto" w:sz="4" w:space="4"/>
        </w:pBdr>
        <w:shd w:val="clear" w:color="auto" w:fill="BDD6EE" w:themeFill="accent1" w:themeFillTint="66"/>
        <w:spacing w:after="20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2.2   КАДРОВСКИ УСЛОВИ</w:t>
      </w:r>
    </w:p>
    <w:p>
      <w:pPr>
        <w:widowControl/>
        <w:tabs>
          <w:tab w:val="left" w:pos="720"/>
        </w:tabs>
        <w:jc w:val="both"/>
        <w:rPr>
          <w:rFonts w:ascii="Times New Roman" w:hAnsi="Times New Roman" w:cs="Times New Roman"/>
          <w:sz w:val="24"/>
          <w:szCs w:val="24"/>
        </w:rPr>
      </w:pPr>
    </w:p>
    <w:p>
      <w:pPr>
        <w:widowControl/>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Структура степена стручне спреме – наставно особље</w:t>
      </w:r>
    </w:p>
    <w:tbl>
      <w:tblPr>
        <w:tblStyle w:val="13"/>
        <w:tblW w:w="4999" w:type="pct"/>
        <w:tblInd w:w="0" w:type="dxa"/>
        <w:tblLayout w:type="autofit"/>
        <w:tblCellMar>
          <w:top w:w="0" w:type="dxa"/>
          <w:left w:w="108" w:type="dxa"/>
          <w:bottom w:w="0" w:type="dxa"/>
          <w:right w:w="108" w:type="dxa"/>
        </w:tblCellMar>
      </w:tblPr>
      <w:tblGrid>
        <w:gridCol w:w="4624"/>
        <w:gridCol w:w="5180"/>
      </w:tblGrid>
      <w:tr>
        <w:tblPrEx>
          <w:tblCellMar>
            <w:top w:w="0" w:type="dxa"/>
            <w:left w:w="108" w:type="dxa"/>
            <w:bottom w:w="0" w:type="dxa"/>
            <w:right w:w="108" w:type="dxa"/>
          </w:tblCellMar>
        </w:tblPrEx>
        <w:tc>
          <w:tcPr>
            <w:tcW w:w="2358" w:type="pct"/>
            <w:tcBorders>
              <w:top w:val="single" w:color="000000" w:sz="4" w:space="0"/>
              <w:left w:val="single" w:color="000000" w:sz="4" w:space="0"/>
              <w:bottom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Степен стручне спреме</w:t>
            </w:r>
          </w:p>
        </w:tc>
        <w:tc>
          <w:tcPr>
            <w:tcW w:w="264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Број запослених</w:t>
            </w:r>
          </w:p>
        </w:tc>
      </w:tr>
      <w:tr>
        <w:tblPrEx>
          <w:tblCellMar>
            <w:top w:w="0" w:type="dxa"/>
            <w:left w:w="108" w:type="dxa"/>
            <w:bottom w:w="0" w:type="dxa"/>
            <w:right w:w="108" w:type="dxa"/>
          </w:tblCellMar>
        </w:tblPrEx>
        <w:tc>
          <w:tcPr>
            <w:tcW w:w="2358" w:type="pct"/>
            <w:tcBorders>
              <w:top w:val="single" w:color="000000" w:sz="4" w:space="0"/>
              <w:left w:val="single" w:color="000000" w:sz="4" w:space="0"/>
              <w:bottom w:val="single" w:color="000000" w:sz="4" w:space="0"/>
            </w:tcBorders>
            <w:shd w:val="clear" w:color="auto" w:fill="auto"/>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Четврти степен</w:t>
            </w:r>
          </w:p>
        </w:tc>
        <w:tc>
          <w:tcPr>
            <w:tcW w:w="264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CellMar>
            <w:top w:w="0" w:type="dxa"/>
            <w:left w:w="108" w:type="dxa"/>
            <w:bottom w:w="0" w:type="dxa"/>
            <w:right w:w="108" w:type="dxa"/>
          </w:tblCellMar>
        </w:tblPrEx>
        <w:trPr>
          <w:trHeight w:val="60" w:hRule="atLeast"/>
        </w:trPr>
        <w:tc>
          <w:tcPr>
            <w:tcW w:w="23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Шести степен</w:t>
            </w:r>
          </w:p>
        </w:tc>
        <w:tc>
          <w:tcPr>
            <w:tcW w:w="264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7</w:t>
            </w:r>
          </w:p>
        </w:tc>
      </w:tr>
      <w:tr>
        <w:tblPrEx>
          <w:tblCellMar>
            <w:top w:w="0" w:type="dxa"/>
            <w:left w:w="108" w:type="dxa"/>
            <w:bottom w:w="0" w:type="dxa"/>
            <w:right w:w="108" w:type="dxa"/>
          </w:tblCellMar>
        </w:tblPrEx>
        <w:tc>
          <w:tcPr>
            <w:tcW w:w="23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Седми степен</w:t>
            </w:r>
          </w:p>
        </w:tc>
        <w:tc>
          <w:tcPr>
            <w:tcW w:w="2641" w:type="pct"/>
            <w:tcBorders>
              <w:top w:val="single" w:color="000000" w:sz="4" w:space="0"/>
              <w:left w:val="single" w:color="000000" w:sz="4" w:space="0"/>
              <w:bottom w:val="single" w:color="000000" w:sz="4" w:space="0"/>
              <w:right w:val="single" w:color="000000" w:sz="4" w:space="0"/>
            </w:tcBorders>
            <w:shd w:val="clear" w:color="auto" w:fill="auto"/>
          </w:tcPr>
          <w:p>
            <w:pPr>
              <w:widowControl/>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2</w:t>
            </w:r>
            <w:r>
              <w:rPr>
                <w:rFonts w:ascii="Times New Roman" w:hAnsi="Times New Roman" w:eastAsia="Times New Roman" w:cs="Times New Roman"/>
                <w:sz w:val="24"/>
                <w:szCs w:val="24"/>
                <w:lang w:val="sr-Cyrl-RS"/>
              </w:rPr>
              <w:t>2</w:t>
            </w:r>
          </w:p>
        </w:tc>
      </w:tr>
      <w:tr>
        <w:tblPrEx>
          <w:tblCellMar>
            <w:top w:w="0" w:type="dxa"/>
            <w:left w:w="108" w:type="dxa"/>
            <w:bottom w:w="0" w:type="dxa"/>
            <w:right w:w="108" w:type="dxa"/>
          </w:tblCellMar>
        </w:tblPrEx>
        <w:tc>
          <w:tcPr>
            <w:tcW w:w="2358" w:type="pct"/>
            <w:tcBorders>
              <w:top w:val="single" w:color="000000" w:sz="4" w:space="0"/>
              <w:left w:val="single" w:color="000000" w:sz="4" w:space="0"/>
              <w:bottom w:val="single" w:color="000000" w:sz="4" w:space="0"/>
            </w:tcBorders>
            <w:shd w:val="clear" w:color="auto" w:fill="auto"/>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Укупно</w:t>
            </w:r>
          </w:p>
        </w:tc>
        <w:tc>
          <w:tcPr>
            <w:tcW w:w="2641" w:type="pct"/>
            <w:tcBorders>
              <w:top w:val="single" w:color="000000" w:sz="4" w:space="0"/>
              <w:left w:val="single" w:color="000000" w:sz="4" w:space="0"/>
              <w:bottom w:val="single" w:color="000000" w:sz="4" w:space="0"/>
              <w:right w:val="single" w:color="000000" w:sz="4" w:space="0"/>
            </w:tcBorders>
            <w:shd w:val="clear" w:color="auto" w:fill="auto"/>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29</w:t>
            </w:r>
          </w:p>
        </w:tc>
      </w:tr>
    </w:tbl>
    <w:p>
      <w:pPr>
        <w:widowControl/>
        <w:jc w:val="both"/>
        <w:rPr>
          <w:rFonts w:ascii="Times New Roman" w:hAnsi="Times New Roman" w:eastAsia="Times New Roman" w:cs="Times New Roman"/>
          <w:sz w:val="24"/>
          <w:szCs w:val="24"/>
        </w:rPr>
      </w:pPr>
    </w:p>
    <w:p>
      <w:pPr>
        <w:widowControl/>
        <w:jc w:val="both"/>
        <w:rPr>
          <w:rFonts w:ascii="Times New Roman" w:hAnsi="Times New Roman" w:eastAsia="Times New Roman" w:cs="Times New Roman"/>
          <w:sz w:val="24"/>
          <w:szCs w:val="24"/>
        </w:rPr>
      </w:pPr>
    </w:p>
    <w:p>
      <w:pPr>
        <w:widowControl/>
        <w:jc w:val="both"/>
        <w:rPr>
          <w:rFonts w:ascii="Times New Roman" w:hAnsi="Times New Roman" w:eastAsia="Times New Roman" w:cs="Times New Roman"/>
          <w:sz w:val="24"/>
          <w:szCs w:val="24"/>
        </w:rPr>
      </w:pPr>
    </w:p>
    <w:p>
      <w:pPr>
        <w:widowControl/>
        <w:jc w:val="both"/>
        <w:rPr>
          <w:rFonts w:ascii="Times New Roman" w:hAnsi="Times New Roman" w:eastAsia="Times New Roman" w:cs="Times New Roman"/>
          <w:sz w:val="24"/>
          <w:szCs w:val="24"/>
        </w:rPr>
      </w:pPr>
    </w:p>
    <w:p>
      <w:pPr>
        <w:widowControl/>
        <w:jc w:val="both"/>
        <w:rPr>
          <w:rFonts w:ascii="Times New Roman" w:hAnsi="Times New Roman" w:eastAsia="Times New Roman" w:cs="Times New Roman"/>
          <w:sz w:val="24"/>
          <w:szCs w:val="24"/>
        </w:rPr>
      </w:pPr>
    </w:p>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Структура запослених према годинама радног искуства (наставно особље)</w:t>
      </w:r>
    </w:p>
    <w:p>
      <w:pPr>
        <w:widowControl/>
        <w:jc w:val="both"/>
        <w:rPr>
          <w:rFonts w:ascii="Times New Roman" w:hAnsi="Times New Roman" w:eastAsia="Times New Roman" w:cs="Times New Roman"/>
          <w:color w:val="FF0000"/>
          <w:sz w:val="24"/>
          <w:szCs w:val="24"/>
        </w:rPr>
      </w:pPr>
    </w:p>
    <w:tbl>
      <w:tblPr>
        <w:tblStyle w:val="13"/>
        <w:tblW w:w="4999" w:type="pct"/>
        <w:tblInd w:w="0" w:type="dxa"/>
        <w:tblLayout w:type="autofit"/>
        <w:tblCellMar>
          <w:top w:w="0" w:type="dxa"/>
          <w:left w:w="108" w:type="dxa"/>
          <w:bottom w:w="0" w:type="dxa"/>
          <w:right w:w="108" w:type="dxa"/>
        </w:tblCellMar>
      </w:tblPr>
      <w:tblGrid>
        <w:gridCol w:w="4566"/>
        <w:gridCol w:w="5238"/>
      </w:tblGrid>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Распон година</w:t>
            </w:r>
          </w:p>
        </w:tc>
        <w:tc>
          <w:tcPr>
            <w:tcW w:w="267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Број запослених</w:t>
            </w:r>
          </w:p>
        </w:tc>
      </w:tr>
      <w:tr>
        <w:tc>
          <w:tcPr>
            <w:tcW w:w="232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 – 10</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r>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 – 20</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r>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21 – 30</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31 – 40 </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Преко 41</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c>
          <w:tcPr>
            <w:tcW w:w="2328" w:type="pct"/>
            <w:tcBorders>
              <w:top w:val="single" w:color="000000" w:sz="4" w:space="0"/>
              <w:left w:val="single" w:color="000000" w:sz="4" w:space="0"/>
              <w:bottom w:val="single" w:color="000000" w:sz="4" w:space="0"/>
            </w:tcBorders>
            <w:shd w:val="clear" w:color="auto" w:fill="auto"/>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Укупно</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23</w:t>
            </w:r>
          </w:p>
        </w:tc>
      </w:tr>
    </w:tbl>
    <w:p>
      <w:pPr>
        <w:widowControl/>
        <w:shd w:val="clear" w:color="auto" w:fill="FFFFFF"/>
        <w:rPr>
          <w:rFonts w:ascii="Times New Roman" w:hAnsi="Times New Roman" w:eastAsia="Times New Roman" w:cs="Times New Roman"/>
          <w:color w:val="FF0000"/>
          <w:sz w:val="24"/>
          <w:szCs w:val="24"/>
        </w:rPr>
      </w:pPr>
    </w:p>
    <w:p>
      <w:pPr>
        <w:widowControl/>
        <w:rPr>
          <w:rFonts w:ascii="Times New Roman" w:hAnsi="Times New Roman" w:eastAsia="Times New Roman" w:cs="Times New Roman"/>
          <w:color w:val="FF0000"/>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Структура степена стручне спреме – ненаставно особље</w:t>
      </w:r>
    </w:p>
    <w:p>
      <w:pPr>
        <w:widowControl/>
        <w:rPr>
          <w:rFonts w:ascii="Times New Roman" w:hAnsi="Times New Roman" w:eastAsia="Times New Roman" w:cs="Times New Roman"/>
          <w:sz w:val="24"/>
          <w:szCs w:val="24"/>
        </w:rPr>
      </w:pPr>
    </w:p>
    <w:tbl>
      <w:tblPr>
        <w:tblStyle w:val="13"/>
        <w:tblpPr w:leftFromText="180" w:rightFromText="180" w:vertAnchor="text" w:horzAnchor="margin" w:tblpY="-69"/>
        <w:tblOverlap w:val="never"/>
        <w:tblW w:w="4998" w:type="pct"/>
        <w:tblInd w:w="0" w:type="dxa"/>
        <w:tblLayout w:type="autofit"/>
        <w:tblCellMar>
          <w:top w:w="0" w:type="dxa"/>
          <w:left w:w="108" w:type="dxa"/>
          <w:bottom w:w="0" w:type="dxa"/>
          <w:right w:w="108" w:type="dxa"/>
        </w:tblCellMar>
      </w:tblPr>
      <w:tblGrid>
        <w:gridCol w:w="2811"/>
        <w:gridCol w:w="2050"/>
        <w:gridCol w:w="2811"/>
        <w:gridCol w:w="2130"/>
      </w:tblGrid>
      <w:tr>
        <w:tblPrEx>
          <w:tblCellMar>
            <w:top w:w="0" w:type="dxa"/>
            <w:left w:w="108" w:type="dxa"/>
            <w:bottom w:w="0" w:type="dxa"/>
            <w:right w:w="108" w:type="dxa"/>
          </w:tblCellMar>
        </w:tblPrEx>
        <w:tc>
          <w:tcPr>
            <w:tcW w:w="1433" w:type="pct"/>
            <w:tcBorders>
              <w:top w:val="single" w:color="000000" w:sz="4" w:space="0"/>
              <w:left w:val="single" w:color="000000" w:sz="4" w:space="0"/>
              <w:bottom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Степен стручне спреме</w:t>
            </w:r>
          </w:p>
        </w:tc>
        <w:tc>
          <w:tcPr>
            <w:tcW w:w="1045" w:type="pct"/>
            <w:tcBorders>
              <w:top w:val="single" w:color="000000" w:sz="4" w:space="0"/>
              <w:left w:val="single" w:color="000000" w:sz="4" w:space="0"/>
              <w:bottom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Број запослених</w:t>
            </w:r>
          </w:p>
        </w:tc>
        <w:tc>
          <w:tcPr>
            <w:tcW w:w="1433" w:type="pct"/>
            <w:tcBorders>
              <w:top w:val="single" w:color="000000" w:sz="4" w:space="0"/>
              <w:left w:val="single" w:color="000000" w:sz="4" w:space="0"/>
              <w:bottom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Степен стручне спреме</w:t>
            </w:r>
          </w:p>
        </w:tc>
        <w:tc>
          <w:tcPr>
            <w:tcW w:w="10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Број запослених</w:t>
            </w:r>
          </w:p>
        </w:tc>
      </w:tr>
      <w:tr>
        <w:tblPrEx>
          <w:tblCellMar>
            <w:top w:w="0" w:type="dxa"/>
            <w:left w:w="108" w:type="dxa"/>
            <w:bottom w:w="0" w:type="dxa"/>
            <w:right w:w="108" w:type="dxa"/>
          </w:tblCellMar>
        </w:tblPrEx>
        <w:tc>
          <w:tcPr>
            <w:tcW w:w="1433"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Први степен</w:t>
            </w:r>
          </w:p>
        </w:tc>
        <w:tc>
          <w:tcPr>
            <w:tcW w:w="104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433"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Пети степен</w:t>
            </w:r>
          </w:p>
        </w:tc>
        <w:tc>
          <w:tcPr>
            <w:tcW w:w="1086"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CellMar>
            <w:top w:w="0" w:type="dxa"/>
            <w:left w:w="108" w:type="dxa"/>
            <w:bottom w:w="0" w:type="dxa"/>
            <w:right w:w="108" w:type="dxa"/>
          </w:tblCellMar>
        </w:tblPrEx>
        <w:tc>
          <w:tcPr>
            <w:tcW w:w="1433"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Други степен</w:t>
            </w:r>
          </w:p>
        </w:tc>
        <w:tc>
          <w:tcPr>
            <w:tcW w:w="104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433"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Шести степен</w:t>
            </w:r>
          </w:p>
        </w:tc>
        <w:tc>
          <w:tcPr>
            <w:tcW w:w="1086"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w:t>
            </w:r>
          </w:p>
        </w:tc>
      </w:tr>
      <w:tr>
        <w:tblPrEx>
          <w:tblCellMar>
            <w:top w:w="0" w:type="dxa"/>
            <w:left w:w="108" w:type="dxa"/>
            <w:bottom w:w="0" w:type="dxa"/>
            <w:right w:w="108" w:type="dxa"/>
          </w:tblCellMar>
        </w:tblPrEx>
        <w:tc>
          <w:tcPr>
            <w:tcW w:w="1433"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Трећи степен</w:t>
            </w:r>
          </w:p>
        </w:tc>
        <w:tc>
          <w:tcPr>
            <w:tcW w:w="104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433"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Седми степен</w:t>
            </w:r>
          </w:p>
        </w:tc>
        <w:tc>
          <w:tcPr>
            <w:tcW w:w="1086"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5</w:t>
            </w:r>
          </w:p>
        </w:tc>
      </w:tr>
      <w:tr>
        <w:tblPrEx>
          <w:tblCellMar>
            <w:top w:w="0" w:type="dxa"/>
            <w:left w:w="108" w:type="dxa"/>
            <w:bottom w:w="0" w:type="dxa"/>
            <w:right w:w="108" w:type="dxa"/>
          </w:tblCellMar>
        </w:tblPrEx>
        <w:tc>
          <w:tcPr>
            <w:tcW w:w="1433"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Четврти степен</w:t>
            </w:r>
          </w:p>
        </w:tc>
        <w:tc>
          <w:tcPr>
            <w:tcW w:w="104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433"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p>
        </w:tc>
        <w:tc>
          <w:tcPr>
            <w:tcW w:w="1086"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p>
        </w:tc>
      </w:tr>
    </w:tbl>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Укупно ненаставно особље  15</w:t>
      </w:r>
    </w:p>
    <w:p>
      <w:pPr>
        <w:widowControl/>
        <w:jc w:val="both"/>
        <w:rPr>
          <w:rFonts w:ascii="Times New Roman" w:hAnsi="Times New Roman" w:eastAsia="Times New Roman" w:cs="Times New Roman"/>
          <w:color w:val="FF0000"/>
          <w:sz w:val="24"/>
          <w:szCs w:val="24"/>
        </w:rPr>
      </w:pPr>
    </w:p>
    <w:p>
      <w:pPr>
        <w:widowControl/>
        <w:jc w:val="both"/>
        <w:rPr>
          <w:rFonts w:ascii="Times New Roman" w:hAnsi="Times New Roman" w:eastAsia="Times New Roman" w:cs="Times New Roman"/>
          <w:sz w:val="24"/>
          <w:szCs w:val="24"/>
        </w:rPr>
      </w:pPr>
    </w:p>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Структура запослених према годинама радног искуства– ненаставно особље</w:t>
      </w:r>
    </w:p>
    <w:p>
      <w:pPr>
        <w:widowControl/>
        <w:jc w:val="both"/>
        <w:rPr>
          <w:rFonts w:ascii="Times New Roman" w:hAnsi="Times New Roman" w:eastAsia="Times New Roman" w:cs="Times New Roman"/>
          <w:sz w:val="24"/>
          <w:szCs w:val="24"/>
        </w:rPr>
      </w:pPr>
    </w:p>
    <w:tbl>
      <w:tblPr>
        <w:tblStyle w:val="13"/>
        <w:tblW w:w="4999" w:type="pct"/>
        <w:tblInd w:w="0" w:type="dxa"/>
        <w:tblLayout w:type="autofit"/>
        <w:tblCellMar>
          <w:top w:w="0" w:type="dxa"/>
          <w:left w:w="108" w:type="dxa"/>
          <w:bottom w:w="0" w:type="dxa"/>
          <w:right w:w="108" w:type="dxa"/>
        </w:tblCellMar>
      </w:tblPr>
      <w:tblGrid>
        <w:gridCol w:w="4566"/>
        <w:gridCol w:w="5238"/>
      </w:tblGrid>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Распон година</w:t>
            </w:r>
          </w:p>
        </w:tc>
        <w:tc>
          <w:tcPr>
            <w:tcW w:w="267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Број запослених</w:t>
            </w:r>
          </w:p>
        </w:tc>
      </w:tr>
      <w:tr>
        <w:tc>
          <w:tcPr>
            <w:tcW w:w="232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 – 10</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r>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 – 20</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r>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21 – 30</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r>
      <w:tr>
        <w:tc>
          <w:tcPr>
            <w:tcW w:w="232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31 – 40 </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c>
          <w:tcPr>
            <w:tcW w:w="232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Преко 41</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auto"/>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Укупно</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r>
    </w:tbl>
    <w:p>
      <w:pPr>
        <w:widowControl/>
        <w:rPr>
          <w:rFonts w:ascii="Times New Roman" w:hAnsi="Times New Roman" w:eastAsia="Times New Roman" w:cs="Times New Roman"/>
          <w:sz w:val="22"/>
          <w:szCs w:val="22"/>
        </w:rPr>
      </w:pPr>
    </w:p>
    <w:p>
      <w:pPr>
        <w:widowControl/>
        <w:rPr>
          <w:rFonts w:ascii="Times New Roman" w:hAnsi="Times New Roman" w:eastAsia="Times New Roman" w:cs="Times New Roman"/>
          <w:sz w:val="22"/>
          <w:szCs w:val="22"/>
        </w:rPr>
      </w:pPr>
    </w:p>
    <w:tbl>
      <w:tblPr>
        <w:tblStyle w:val="13"/>
        <w:tblW w:w="4998" w:type="pct"/>
        <w:tblInd w:w="0" w:type="dxa"/>
        <w:tblLayout w:type="autofit"/>
        <w:tblCellMar>
          <w:top w:w="0" w:type="dxa"/>
          <w:left w:w="108" w:type="dxa"/>
          <w:bottom w:w="0" w:type="dxa"/>
          <w:right w:w="108" w:type="dxa"/>
        </w:tblCellMar>
      </w:tblPr>
      <w:tblGrid>
        <w:gridCol w:w="506"/>
        <w:gridCol w:w="3360"/>
        <w:gridCol w:w="1151"/>
        <w:gridCol w:w="1945"/>
        <w:gridCol w:w="1225"/>
        <w:gridCol w:w="1615"/>
      </w:tblGrid>
      <w:tr>
        <w:tblPrEx>
          <w:tblCellMar>
            <w:top w:w="0" w:type="dxa"/>
            <w:left w:w="108" w:type="dxa"/>
            <w:bottom w:w="0" w:type="dxa"/>
            <w:right w:w="108" w:type="dxa"/>
          </w:tblCellMar>
        </w:tblPrEx>
        <w:trPr>
          <w:trHeight w:val="340" w:hRule="atLeast"/>
        </w:trPr>
        <w:tc>
          <w:tcPr>
            <w:tcW w:w="1972" w:type="pct"/>
            <w:gridSpan w:val="2"/>
            <w:vMerge w:val="restart"/>
            <w:tcBorders>
              <w:top w:val="single" w:color="000000" w:sz="4" w:space="0"/>
              <w:left w:val="single" w:color="000000" w:sz="4" w:space="0"/>
              <w:bottom w:val="single" w:color="000000" w:sz="4" w:space="0"/>
            </w:tcBorders>
            <w:shd w:val="clear" w:color="auto" w:fill="9CC2E5" w:themeFill="accent1" w:themeFillTint="99"/>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СПИСАК ЗАПОСЛЕНИХ</w:t>
            </w:r>
          </w:p>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Име и презиме запосленог</w:t>
            </w:r>
          </w:p>
        </w:tc>
        <w:tc>
          <w:tcPr>
            <w:tcW w:w="587" w:type="pct"/>
            <w:vMerge w:val="restart"/>
            <w:tcBorders>
              <w:top w:val="single" w:color="000000" w:sz="4" w:space="0"/>
              <w:left w:val="single" w:color="000000" w:sz="4" w:space="0"/>
              <w:bottom w:val="single" w:color="000000" w:sz="4" w:space="0"/>
            </w:tcBorders>
            <w:shd w:val="clear" w:color="auto" w:fill="9CC2E5" w:themeFill="accent1" w:themeFillTint="99"/>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Степен</w:t>
            </w:r>
          </w:p>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стручне спреме</w:t>
            </w:r>
          </w:p>
        </w:tc>
        <w:tc>
          <w:tcPr>
            <w:tcW w:w="992" w:type="pct"/>
            <w:vMerge w:val="restart"/>
            <w:tcBorders>
              <w:top w:val="single" w:color="000000" w:sz="4" w:space="0"/>
              <w:left w:val="single" w:color="000000" w:sz="4" w:space="0"/>
              <w:bottom w:val="single" w:color="000000" w:sz="4" w:space="0"/>
            </w:tcBorders>
            <w:shd w:val="clear" w:color="auto" w:fill="9CC2E5" w:themeFill="accent1" w:themeFillTint="99"/>
            <w:vAlign w:val="center"/>
          </w:tcPr>
          <w:p>
            <w:pPr>
              <w:widowControl/>
              <w:jc w:val="center"/>
              <w:rPr>
                <w:rFonts w:ascii="Times New Roman" w:hAnsi="Times New Roman" w:eastAsia="Times New Roman" w:cs="Times New Roman"/>
                <w:sz w:val="24"/>
                <w:szCs w:val="24"/>
              </w:rPr>
            </w:pPr>
          </w:p>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Године/месеци стажа у просвети</w:t>
            </w:r>
          </w:p>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(са 01.09.2023.)</w:t>
            </w:r>
          </w:p>
        </w:tc>
        <w:tc>
          <w:tcPr>
            <w:tcW w:w="625" w:type="pct"/>
            <w:tcBorders>
              <w:top w:val="single" w:color="000000" w:sz="4" w:space="0"/>
              <w:left w:val="single" w:color="000000" w:sz="4" w:space="0"/>
              <w:bottom w:val="single" w:color="000000" w:sz="4" w:space="0"/>
            </w:tcBorders>
            <w:shd w:val="clear" w:color="auto" w:fill="9CC2E5" w:themeFill="accent1" w:themeFillTint="99"/>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Лиценца</w:t>
            </w:r>
          </w:p>
        </w:tc>
        <w:tc>
          <w:tcPr>
            <w:tcW w:w="824" w:type="pct"/>
            <w:vMerge w:val="restart"/>
            <w:tcBorders>
              <w:top w:val="single" w:color="000000" w:sz="4" w:space="0"/>
              <w:left w:val="single" w:color="000000" w:sz="4" w:space="0"/>
              <w:bottom w:val="single" w:color="000000" w:sz="4" w:space="0"/>
              <w:right w:val="single" w:color="000000" w:sz="4" w:space="0"/>
            </w:tcBorders>
            <w:shd w:val="clear" w:color="auto" w:fill="9CC2E5" w:themeFill="accent1" w:themeFillTint="99"/>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Стручно заступљена настава</w:t>
            </w:r>
          </w:p>
        </w:tc>
      </w:tr>
      <w:tr>
        <w:tblPrEx>
          <w:tblCellMar>
            <w:top w:w="0" w:type="dxa"/>
            <w:left w:w="108" w:type="dxa"/>
            <w:bottom w:w="0" w:type="dxa"/>
            <w:right w:w="108" w:type="dxa"/>
          </w:tblCellMar>
        </w:tblPrEx>
        <w:trPr>
          <w:trHeight w:val="320" w:hRule="atLeast"/>
        </w:trPr>
        <w:tc>
          <w:tcPr>
            <w:tcW w:w="1972" w:type="pct"/>
            <w:gridSpan w:val="2"/>
            <w:vMerge w:val="continue"/>
            <w:tcBorders>
              <w:top w:val="single" w:color="000000" w:sz="4" w:space="0"/>
              <w:left w:val="single" w:color="000000" w:sz="4" w:space="0"/>
              <w:bottom w:val="single" w:color="000000" w:sz="4" w:space="0"/>
            </w:tcBorders>
            <w:shd w:val="clear" w:color="auto" w:fill="9CC2E5" w:themeFill="accent1" w:themeFillTint="99"/>
            <w:vAlign w:val="center"/>
          </w:tcPr>
          <w:p>
            <w:pPr>
              <w:spacing w:line="276" w:lineRule="auto"/>
              <w:rPr>
                <w:rFonts w:ascii="Times New Roman" w:hAnsi="Times New Roman" w:eastAsia="Times New Roman" w:cs="Times New Roman"/>
                <w:sz w:val="24"/>
                <w:szCs w:val="24"/>
              </w:rPr>
            </w:pPr>
          </w:p>
        </w:tc>
        <w:tc>
          <w:tcPr>
            <w:tcW w:w="587" w:type="pct"/>
            <w:vMerge w:val="continue"/>
            <w:tcBorders>
              <w:top w:val="single" w:color="000000" w:sz="4" w:space="0"/>
              <w:left w:val="single" w:color="000000" w:sz="4" w:space="0"/>
              <w:bottom w:val="single" w:color="000000" w:sz="4" w:space="0"/>
            </w:tcBorders>
            <w:shd w:val="clear" w:color="auto" w:fill="9CC2E5" w:themeFill="accent1" w:themeFillTint="99"/>
            <w:vAlign w:val="center"/>
          </w:tcPr>
          <w:p>
            <w:pPr>
              <w:spacing w:line="276" w:lineRule="auto"/>
              <w:rPr>
                <w:rFonts w:ascii="Times New Roman" w:hAnsi="Times New Roman" w:eastAsia="Times New Roman" w:cs="Times New Roman"/>
                <w:sz w:val="24"/>
                <w:szCs w:val="24"/>
              </w:rPr>
            </w:pPr>
          </w:p>
        </w:tc>
        <w:tc>
          <w:tcPr>
            <w:tcW w:w="992" w:type="pct"/>
            <w:vMerge w:val="continue"/>
            <w:tcBorders>
              <w:top w:val="single" w:color="000000" w:sz="4" w:space="0"/>
              <w:left w:val="single" w:color="000000" w:sz="4" w:space="0"/>
              <w:bottom w:val="single" w:color="000000" w:sz="4" w:space="0"/>
            </w:tcBorders>
            <w:shd w:val="clear" w:color="auto" w:fill="9CC2E5" w:themeFill="accent1" w:themeFillTint="99"/>
            <w:vAlign w:val="center"/>
          </w:tcPr>
          <w:p>
            <w:pPr>
              <w:spacing w:line="276" w:lineRule="auto"/>
              <w:rPr>
                <w:rFonts w:ascii="Times New Roman" w:hAnsi="Times New Roman" w:eastAsia="Times New Roman" w:cs="Times New Roman"/>
                <w:sz w:val="24"/>
                <w:szCs w:val="24"/>
              </w:rPr>
            </w:pPr>
          </w:p>
        </w:tc>
        <w:tc>
          <w:tcPr>
            <w:tcW w:w="625" w:type="pct"/>
            <w:tcBorders>
              <w:top w:val="single" w:color="000000" w:sz="4" w:space="0"/>
              <w:left w:val="single" w:color="000000" w:sz="4" w:space="0"/>
              <w:bottom w:val="single" w:color="000000" w:sz="4" w:space="0"/>
            </w:tcBorders>
            <w:shd w:val="clear" w:color="auto" w:fill="9CC2E5" w:themeFill="accent1" w:themeFillTint="99"/>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Д</w:t>
            </w:r>
            <w:r>
              <w:rPr>
                <w:rFonts w:ascii="Times New Roman" w:hAnsi="Times New Roman" w:eastAsia="Times New Roman" w:cs="Times New Roman"/>
                <w:sz w:val="24"/>
                <w:szCs w:val="24"/>
                <w:shd w:val="clear" w:color="auto" w:fill="9CC2E5" w:themeFill="accent1" w:themeFillTint="99"/>
              </w:rPr>
              <w:t>А / НЕ</w:t>
            </w:r>
          </w:p>
        </w:tc>
        <w:tc>
          <w:tcPr>
            <w:tcW w:w="824" w:type="pct"/>
            <w:vMerge w:val="continue"/>
            <w:tcBorders>
              <w:top w:val="single" w:color="000000" w:sz="4" w:space="0"/>
              <w:left w:val="single" w:color="000000" w:sz="4" w:space="0"/>
              <w:bottom w:val="single" w:color="000000" w:sz="4" w:space="0"/>
              <w:right w:val="single" w:color="000000" w:sz="4" w:space="0"/>
            </w:tcBorders>
            <w:shd w:val="clear" w:color="auto" w:fill="9CC2E5" w:themeFill="accent1" w:themeFillTint="99"/>
            <w:vAlign w:val="center"/>
          </w:tcPr>
          <w:p>
            <w:pPr>
              <w:spacing w:line="276" w:lineRule="auto"/>
              <w:rPr>
                <w:rFonts w:ascii="Times New Roman" w:hAnsi="Times New Roman" w:eastAsia="Times New Roman" w:cs="Times New Roman"/>
                <w:sz w:val="24"/>
                <w:szCs w:val="24"/>
              </w:rPr>
            </w:pP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Милена Крстић </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41,0</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Павле Обрадовић</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5,5</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ЗорицаТошић</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10,1</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Валентино Ољача </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17,8</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714" w:type="pct"/>
            <w:tcBorders>
              <w:top w:val="single" w:color="000000" w:sz="4" w:space="0"/>
              <w:lef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Данијела Стокић </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19,9</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Јасмина Игић </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16,11</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ДаркоМојсиловић</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11,6</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714" w:type="pct"/>
            <w:tcBorders>
              <w:top w:val="single" w:color="000000" w:sz="4" w:space="0"/>
              <w:lef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Сузана Величковић </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16,11</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Зорица Ђурђановић</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28,4</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Ивица Милосављевић </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18,2</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auto" w:sz="4" w:space="0"/>
            </w:tcBorders>
            <w:shd w:val="clear" w:color="auto" w:fill="auto"/>
          </w:tcPr>
          <w:p>
            <w:pPr>
              <w:widowControl/>
              <w:jc w:val="both"/>
              <w:rPr>
                <w:rFonts w:ascii="Times New Roman" w:hAnsi="Times New Roman" w:eastAsia="Times New Roman" w:cs="Times New Roman"/>
                <w:sz w:val="24"/>
                <w:szCs w:val="24"/>
              </w:rPr>
            </w:pPr>
          </w:p>
        </w:tc>
        <w:tc>
          <w:tcPr>
            <w:tcW w:w="1714" w:type="pct"/>
            <w:tcBorders>
              <w:top w:val="single" w:color="000000" w:sz="4" w:space="0"/>
              <w:left w:val="single" w:color="000000" w:sz="4" w:space="0"/>
              <w:bottom w:val="single" w:color="auto" w:sz="4" w:space="0"/>
            </w:tcBorders>
            <w:shd w:val="clear" w:color="auto" w:fill="auto"/>
          </w:tcPr>
          <w:p>
            <w:pPr>
              <w:rPr>
                <w:rFonts w:ascii="Times New Roman" w:hAnsi="Times New Roman" w:eastAsia="Times New Roman" w:cs="Times New Roman"/>
                <w:sz w:val="24"/>
                <w:szCs w:val="24"/>
              </w:rPr>
            </w:pP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p>
        </w:tc>
      </w:tr>
      <w:tr>
        <w:tblPrEx>
          <w:tblCellMar>
            <w:top w:w="0" w:type="dxa"/>
            <w:left w:w="108" w:type="dxa"/>
            <w:bottom w:w="0" w:type="dxa"/>
            <w:right w:w="108" w:type="dxa"/>
          </w:tblCellMar>
        </w:tblPrEx>
        <w:tc>
          <w:tcPr>
            <w:tcW w:w="258" w:type="pct"/>
            <w:tcBorders>
              <w:top w:val="single" w:color="auto" w:sz="4" w:space="0"/>
              <w:left w:val="single" w:color="auto" w:sz="4" w:space="0"/>
              <w:bottom w:val="single" w:color="000000" w:sz="4" w:space="0"/>
            </w:tcBorders>
            <w:shd w:val="clear" w:color="auto" w:fill="auto"/>
          </w:tcPr>
          <w:p>
            <w:pPr>
              <w:widowControl/>
              <w:jc w:val="both"/>
              <w:rPr>
                <w:rFonts w:ascii="Times New Roman" w:hAnsi="Times New Roman" w:eastAsia="Times New Roman" w:cs="Times New Roman"/>
                <w:b/>
                <w:sz w:val="24"/>
                <w:szCs w:val="24"/>
                <w:u w:val="single"/>
              </w:rPr>
            </w:pPr>
          </w:p>
        </w:tc>
        <w:tc>
          <w:tcPr>
            <w:tcW w:w="1714" w:type="pct"/>
            <w:tcBorders>
              <w:top w:val="single" w:color="auto" w:sz="4" w:space="0"/>
              <w:left w:val="single" w:color="000000" w:sz="4" w:space="0"/>
              <w:bottom w:val="single" w:color="000000" w:sz="4" w:space="0"/>
              <w:right w:val="single" w:color="auto" w:sz="4" w:space="0"/>
            </w:tcBorders>
            <w:shd w:val="clear" w:color="auto" w:fill="auto"/>
          </w:tcPr>
          <w:p>
            <w:pPr>
              <w:widowControl/>
              <w:jc w:val="both"/>
              <w:rPr>
                <w:rFonts w:ascii="Times New Roman" w:hAnsi="Times New Roman" w:eastAsia="Times New Roman" w:cs="Times New Roman"/>
                <w:b/>
                <w:sz w:val="24"/>
                <w:szCs w:val="24"/>
                <w:u w:val="single"/>
              </w:rPr>
            </w:pPr>
          </w:p>
        </w:tc>
        <w:tc>
          <w:tcPr>
            <w:tcW w:w="587" w:type="pct"/>
            <w:tcBorders>
              <w:top w:val="single" w:color="000000" w:sz="4" w:space="0"/>
              <w:left w:val="single" w:color="auto" w:sz="4" w:space="0"/>
              <w:bottom w:val="single" w:color="000000" w:sz="4" w:space="0"/>
            </w:tcBorders>
            <w:shd w:val="clear" w:color="auto" w:fill="auto"/>
          </w:tcPr>
          <w:p>
            <w:pPr>
              <w:widowControl/>
              <w:jc w:val="center"/>
              <w:rPr>
                <w:rFonts w:ascii="Times New Roman" w:hAnsi="Times New Roman" w:eastAsia="Times New Roman" w:cs="Times New Roman"/>
                <w:sz w:val="24"/>
                <w:szCs w:val="24"/>
              </w:rPr>
            </w:pPr>
          </w:p>
        </w:tc>
        <w:tc>
          <w:tcPr>
            <w:tcW w:w="992" w:type="pct"/>
            <w:tcBorders>
              <w:top w:val="single" w:color="000000" w:sz="4" w:space="0"/>
              <w:left w:val="single" w:color="000000" w:sz="4" w:space="0"/>
              <w:bottom w:val="single" w:color="000000" w:sz="4" w:space="0"/>
            </w:tcBorders>
            <w:shd w:val="clear" w:color="auto" w:fill="auto"/>
          </w:tcPr>
          <w:p>
            <w:pPr>
              <w:widowControl/>
              <w:jc w:val="center"/>
              <w:rPr>
                <w:rFonts w:ascii="Times New Roman" w:hAnsi="Times New Roman" w:eastAsia="Times New Roman" w:cs="Times New Roman"/>
                <w:sz w:val="24"/>
                <w:szCs w:val="24"/>
              </w:rPr>
            </w:pP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p>
        </w:tc>
      </w:tr>
      <w:tr>
        <w:tblPrEx>
          <w:tblCellMar>
            <w:top w:w="0" w:type="dxa"/>
            <w:left w:w="108" w:type="dxa"/>
            <w:bottom w:w="0" w:type="dxa"/>
            <w:right w:w="108" w:type="dxa"/>
          </w:tblCellMar>
        </w:tblPrEx>
        <w:tc>
          <w:tcPr>
            <w:tcW w:w="258" w:type="pct"/>
            <w:tcBorders>
              <w:top w:val="single" w:color="000000" w:sz="4" w:space="0"/>
              <w:left w:val="single" w:color="auto" w:sz="4" w:space="0"/>
              <w:bottom w:val="single" w:color="auto"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14" w:type="pct"/>
            <w:tcBorders>
              <w:top w:val="single" w:color="000000" w:sz="4" w:space="0"/>
              <w:left w:val="single" w:color="000000" w:sz="4" w:space="0"/>
              <w:bottom w:val="single" w:color="auto" w:sz="4" w:space="0"/>
              <w:right w:val="single" w:color="auto"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Маја Милосављевић</w:t>
            </w:r>
          </w:p>
        </w:tc>
        <w:tc>
          <w:tcPr>
            <w:tcW w:w="587" w:type="pct"/>
            <w:tcBorders>
              <w:top w:val="single" w:color="000000" w:sz="4" w:space="0"/>
              <w:left w:val="single" w:color="auto"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15,8</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auto"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714" w:type="pct"/>
            <w:tcBorders>
              <w:top w:val="single" w:color="auto"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Јелена Павловић</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Невена Стоилков</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11,11</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Тамара Живковић</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6</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2,9</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Марина Деспот </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17,11</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Слађана Стевић</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31,3</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714" w:type="pct"/>
            <w:tcBorders>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Бобан Рајковић</w:t>
            </w:r>
          </w:p>
        </w:tc>
        <w:tc>
          <w:tcPr>
            <w:tcW w:w="587" w:type="pct"/>
            <w:tcBorders>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92" w:type="pct"/>
            <w:tcBorders>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16,10</w:t>
            </w:r>
          </w:p>
        </w:tc>
        <w:tc>
          <w:tcPr>
            <w:tcW w:w="625" w:type="pct"/>
            <w:tcBorders>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24" w:type="pct"/>
            <w:tcBorders>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Зоран Крстић </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38,6</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Биљана Ковачевић</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11,1</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Весна И. Радуловић</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13,9</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Тамара Јованчевић</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6,10</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1714" w:type="pct"/>
            <w:tcBorders>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Јелена Прокић</w:t>
            </w:r>
          </w:p>
        </w:tc>
        <w:tc>
          <w:tcPr>
            <w:tcW w:w="587" w:type="pct"/>
            <w:tcBorders>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92" w:type="pct"/>
            <w:tcBorders>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25,2</w:t>
            </w:r>
          </w:p>
        </w:tc>
        <w:tc>
          <w:tcPr>
            <w:tcW w:w="625" w:type="pct"/>
            <w:tcBorders>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24" w:type="pct"/>
            <w:tcBorders>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Божидар Филиповић </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17,0</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14</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Маријана Вељковић</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9,1</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Јелена Пантелић</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7,8</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16</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Данијела А.Марковић </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16,4</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17</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Данијела Илић</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9,6</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18</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Марија Пејаковић</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2,10</w:t>
            </w:r>
          </w:p>
        </w:tc>
        <w:tc>
          <w:tcPr>
            <w:tcW w:w="62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p>
        </w:tc>
      </w:tr>
      <w:tr>
        <w:tblPrEx>
          <w:tblCellMar>
            <w:top w:w="0" w:type="dxa"/>
            <w:left w:w="108" w:type="dxa"/>
            <w:bottom w:w="0" w:type="dxa"/>
            <w:right w:w="108" w:type="dxa"/>
          </w:tblCellMar>
        </w:tblPrEx>
        <w:tc>
          <w:tcPr>
            <w:tcW w:w="2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c>
          <w:tcPr>
            <w:tcW w:w="1714"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Стеван Јовановић</w:t>
            </w:r>
          </w:p>
        </w:tc>
        <w:tc>
          <w:tcPr>
            <w:tcW w:w="587"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625" w:type="pct"/>
            <w:tcBorders>
              <w:top w:val="single" w:color="auto" w:sz="4" w:space="0"/>
              <w:left w:val="single" w:color="000000" w:sz="4" w:space="0"/>
              <w:bottom w:val="single" w:color="auto"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2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r>
    </w:tbl>
    <w:p>
      <w:pPr>
        <w:widowControl/>
        <w:rPr>
          <w:rFonts w:ascii="Times New Roman" w:hAnsi="Times New Roman" w:eastAsia="Times New Roman" w:cs="Times New Roman"/>
          <w:sz w:val="22"/>
          <w:szCs w:val="22"/>
        </w:rPr>
      </w:pPr>
    </w:p>
    <w:p>
      <w:pPr>
        <w:widowControl/>
        <w:rPr>
          <w:rFonts w:ascii="Times New Roman" w:hAnsi="Times New Roman" w:eastAsia="Times New Roman" w:cs="Times New Roman"/>
          <w:sz w:val="22"/>
          <w:szCs w:val="22"/>
        </w:rPr>
      </w:pPr>
    </w:p>
    <w:tbl>
      <w:tblPr>
        <w:tblStyle w:val="13"/>
        <w:tblpPr w:leftFromText="180" w:rightFromText="180" w:vertAnchor="text" w:horzAnchor="page" w:tblpXSpec="center" w:tblpY="243"/>
        <w:tblOverlap w:val="never"/>
        <w:tblW w:w="4999" w:type="pct"/>
        <w:jc w:val="center"/>
        <w:tblLayout w:type="autofit"/>
        <w:tblCellMar>
          <w:top w:w="0" w:type="dxa"/>
          <w:left w:w="108" w:type="dxa"/>
          <w:bottom w:w="0" w:type="dxa"/>
          <w:right w:w="108" w:type="dxa"/>
        </w:tblCellMar>
      </w:tblPr>
      <w:tblGrid>
        <w:gridCol w:w="506"/>
        <w:gridCol w:w="6051"/>
        <w:gridCol w:w="1304"/>
        <w:gridCol w:w="1943"/>
      </w:tblGrid>
      <w:tr>
        <w:tblPrEx>
          <w:tblCellMar>
            <w:top w:w="0" w:type="dxa"/>
            <w:left w:w="108" w:type="dxa"/>
            <w:bottom w:w="0" w:type="dxa"/>
            <w:right w:w="108" w:type="dxa"/>
          </w:tblCellMar>
        </w:tblPrEx>
        <w:trPr>
          <w:trHeight w:val="760" w:hRule="atLeast"/>
          <w:jc w:val="center"/>
        </w:trPr>
        <w:tc>
          <w:tcPr>
            <w:tcW w:w="3343" w:type="pct"/>
            <w:gridSpan w:val="2"/>
            <w:tcBorders>
              <w:top w:val="single" w:color="000000" w:sz="4" w:space="0"/>
              <w:left w:val="single" w:color="000000" w:sz="4" w:space="0"/>
              <w:bottom w:val="single" w:color="000000" w:sz="4" w:space="0"/>
            </w:tcBorders>
            <w:shd w:val="clear" w:color="auto" w:fill="BDD6EE" w:themeFill="accent1" w:themeFillTint="66"/>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Име и презиме запосленог</w:t>
            </w:r>
          </w:p>
        </w:tc>
        <w:tc>
          <w:tcPr>
            <w:tcW w:w="665" w:type="pct"/>
            <w:tcBorders>
              <w:top w:val="single" w:color="000000" w:sz="4" w:space="0"/>
              <w:left w:val="single" w:color="000000" w:sz="4" w:space="0"/>
              <w:bottom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Степен</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стручне спреме</w:t>
            </w:r>
          </w:p>
        </w:tc>
        <w:tc>
          <w:tcPr>
            <w:tcW w:w="9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Године/месеци стажа</w:t>
            </w:r>
          </w:p>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(са 01.09.2023.)</w:t>
            </w:r>
          </w:p>
        </w:tc>
      </w:tr>
      <w:tr>
        <w:trPr>
          <w:jc w:val="center"/>
        </w:trPr>
        <w:tc>
          <w:tcPr>
            <w:tcW w:w="258"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308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Сребранка Томић ,директорка</w:t>
            </w:r>
          </w:p>
        </w:tc>
        <w:tc>
          <w:tcPr>
            <w:tcW w:w="665"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25,8</w:t>
            </w:r>
          </w:p>
        </w:tc>
      </w:tr>
      <w:tr>
        <w:tblPrEx>
          <w:tblCellMar>
            <w:top w:w="0" w:type="dxa"/>
            <w:left w:w="108" w:type="dxa"/>
            <w:bottom w:w="0" w:type="dxa"/>
            <w:right w:w="108" w:type="dxa"/>
          </w:tblCellMar>
        </w:tblPrEx>
        <w:trPr>
          <w:jc w:val="center"/>
        </w:trPr>
        <w:tc>
          <w:tcPr>
            <w:tcW w:w="258"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308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Божидар Филиповић ,помоћник директора</w:t>
            </w:r>
          </w:p>
        </w:tc>
        <w:tc>
          <w:tcPr>
            <w:tcW w:w="665"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7</w:t>
            </w:r>
          </w:p>
        </w:tc>
        <w:tc>
          <w:tcPr>
            <w:tcW w:w="992"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17</w:t>
            </w:r>
          </w:p>
        </w:tc>
      </w:tr>
      <w:tr>
        <w:trPr>
          <w:jc w:val="center"/>
        </w:trPr>
        <w:tc>
          <w:tcPr>
            <w:tcW w:w="258"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308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Сашка Ивановић,стручни сарадник</w:t>
            </w:r>
          </w:p>
        </w:tc>
        <w:tc>
          <w:tcPr>
            <w:tcW w:w="665"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5,11</w:t>
            </w:r>
          </w:p>
        </w:tc>
      </w:tr>
      <w:tr>
        <w:trPr>
          <w:jc w:val="center"/>
        </w:trPr>
        <w:tc>
          <w:tcPr>
            <w:tcW w:w="258"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308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Снежана Стојановић , библиотекар</w:t>
            </w:r>
          </w:p>
        </w:tc>
        <w:tc>
          <w:tcPr>
            <w:tcW w:w="665"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28,2</w:t>
            </w:r>
          </w:p>
        </w:tc>
      </w:tr>
      <w:tr>
        <w:trPr>
          <w:jc w:val="center"/>
        </w:trPr>
        <w:tc>
          <w:tcPr>
            <w:tcW w:w="258"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308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Славица Милијевић,секретарка</w:t>
            </w:r>
          </w:p>
        </w:tc>
        <w:tc>
          <w:tcPr>
            <w:tcW w:w="665"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2"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22,8</w:t>
            </w:r>
          </w:p>
        </w:tc>
      </w:tr>
      <w:tr>
        <w:tblPrEx>
          <w:tblCellMar>
            <w:top w:w="0" w:type="dxa"/>
            <w:left w:w="108" w:type="dxa"/>
            <w:bottom w:w="0" w:type="dxa"/>
            <w:right w:w="108" w:type="dxa"/>
          </w:tblCellMar>
        </w:tblPrEx>
        <w:trPr>
          <w:jc w:val="center"/>
        </w:trPr>
        <w:tc>
          <w:tcPr>
            <w:tcW w:w="258"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308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Тамара Живковић, референт</w:t>
            </w:r>
          </w:p>
        </w:tc>
        <w:tc>
          <w:tcPr>
            <w:tcW w:w="665"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992"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2,9</w:t>
            </w:r>
          </w:p>
        </w:tc>
      </w:tr>
      <w:tr>
        <w:tblPrEx>
          <w:tblCellMar>
            <w:top w:w="0" w:type="dxa"/>
            <w:left w:w="108" w:type="dxa"/>
            <w:bottom w:w="0" w:type="dxa"/>
            <w:right w:w="108" w:type="dxa"/>
          </w:tblCellMar>
        </w:tblPrEx>
        <w:trPr>
          <w:jc w:val="center"/>
        </w:trPr>
        <w:tc>
          <w:tcPr>
            <w:tcW w:w="258"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308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Тања Ивковић,шеф рачуноводства</w:t>
            </w:r>
          </w:p>
        </w:tc>
        <w:tc>
          <w:tcPr>
            <w:tcW w:w="665"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992"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4,9</w:t>
            </w:r>
          </w:p>
        </w:tc>
      </w:tr>
      <w:tr>
        <w:trPr>
          <w:jc w:val="center"/>
        </w:trPr>
        <w:tc>
          <w:tcPr>
            <w:tcW w:w="258"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308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Стојадиновић Ђурђија ,чистачица</w:t>
            </w:r>
          </w:p>
        </w:tc>
        <w:tc>
          <w:tcPr>
            <w:tcW w:w="665"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92"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32,10</w:t>
            </w:r>
          </w:p>
        </w:tc>
      </w:tr>
      <w:tr>
        <w:tblPrEx>
          <w:tblCellMar>
            <w:top w:w="0" w:type="dxa"/>
            <w:left w:w="108" w:type="dxa"/>
            <w:bottom w:w="0" w:type="dxa"/>
            <w:right w:w="108" w:type="dxa"/>
          </w:tblCellMar>
        </w:tblPrEx>
        <w:trPr>
          <w:jc w:val="center"/>
        </w:trPr>
        <w:tc>
          <w:tcPr>
            <w:tcW w:w="258" w:type="pct"/>
            <w:tcBorders>
              <w:top w:val="single" w:color="000000" w:sz="4" w:space="0"/>
              <w:left w:val="single" w:color="000000" w:sz="4" w:space="0"/>
              <w:bottom w:val="single" w:color="000000" w:sz="4" w:space="0"/>
            </w:tcBorders>
            <w:shd w:val="clear" w:color="auto" w:fill="FFFFFF"/>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308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Срејић Маја, кувар,чистачица</w:t>
            </w:r>
          </w:p>
        </w:tc>
        <w:tc>
          <w:tcPr>
            <w:tcW w:w="665"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992"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11,11</w:t>
            </w:r>
          </w:p>
        </w:tc>
      </w:tr>
      <w:tr>
        <w:tblPrEx>
          <w:tblCellMar>
            <w:top w:w="0" w:type="dxa"/>
            <w:left w:w="108" w:type="dxa"/>
            <w:bottom w:w="0" w:type="dxa"/>
            <w:right w:w="108" w:type="dxa"/>
          </w:tblCellMar>
        </w:tblPrEx>
        <w:trPr>
          <w:jc w:val="center"/>
        </w:trPr>
        <w:tc>
          <w:tcPr>
            <w:tcW w:w="258"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308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Крстић Олгица,домар,чистачица</w:t>
            </w:r>
          </w:p>
        </w:tc>
        <w:tc>
          <w:tcPr>
            <w:tcW w:w="665"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92"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13,2</w:t>
            </w:r>
          </w:p>
        </w:tc>
      </w:tr>
      <w:tr>
        <w:tblPrEx>
          <w:tblCellMar>
            <w:top w:w="0" w:type="dxa"/>
            <w:left w:w="108" w:type="dxa"/>
            <w:bottom w:w="0" w:type="dxa"/>
            <w:right w:w="108" w:type="dxa"/>
          </w:tblCellMar>
        </w:tblPrEx>
        <w:trPr>
          <w:jc w:val="center"/>
        </w:trPr>
        <w:tc>
          <w:tcPr>
            <w:tcW w:w="258"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308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Животић Слађана,чистачица</w:t>
            </w:r>
          </w:p>
        </w:tc>
        <w:tc>
          <w:tcPr>
            <w:tcW w:w="665"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92"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20,9</w:t>
            </w:r>
          </w:p>
        </w:tc>
      </w:tr>
      <w:tr>
        <w:tblPrEx>
          <w:tblCellMar>
            <w:top w:w="0" w:type="dxa"/>
            <w:left w:w="108" w:type="dxa"/>
            <w:bottom w:w="0" w:type="dxa"/>
            <w:right w:w="108" w:type="dxa"/>
          </w:tblCellMar>
        </w:tblPrEx>
        <w:trPr>
          <w:jc w:val="center"/>
        </w:trPr>
        <w:tc>
          <w:tcPr>
            <w:tcW w:w="258"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308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Спасојевић Доста,чистачица</w:t>
            </w:r>
          </w:p>
        </w:tc>
        <w:tc>
          <w:tcPr>
            <w:tcW w:w="665"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92"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23,10</w:t>
            </w:r>
          </w:p>
        </w:tc>
      </w:tr>
      <w:tr>
        <w:tblPrEx>
          <w:tblCellMar>
            <w:top w:w="0" w:type="dxa"/>
            <w:left w:w="108" w:type="dxa"/>
            <w:bottom w:w="0" w:type="dxa"/>
            <w:right w:w="108" w:type="dxa"/>
          </w:tblCellMar>
        </w:tblPrEx>
        <w:trPr>
          <w:jc w:val="center"/>
        </w:trPr>
        <w:tc>
          <w:tcPr>
            <w:tcW w:w="258"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p>
        </w:tc>
        <w:tc>
          <w:tcPr>
            <w:tcW w:w="308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Рајчић Пантић Весна,чистачица</w:t>
            </w:r>
          </w:p>
        </w:tc>
        <w:tc>
          <w:tcPr>
            <w:tcW w:w="665"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92"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25,11</w:t>
            </w:r>
          </w:p>
        </w:tc>
      </w:tr>
      <w:tr>
        <w:tblPrEx>
          <w:tblCellMar>
            <w:top w:w="0" w:type="dxa"/>
            <w:left w:w="108" w:type="dxa"/>
            <w:bottom w:w="0" w:type="dxa"/>
            <w:right w:w="108" w:type="dxa"/>
          </w:tblCellMar>
        </w:tblPrEx>
        <w:trPr>
          <w:jc w:val="center"/>
        </w:trPr>
        <w:tc>
          <w:tcPr>
            <w:tcW w:w="258"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14</w:t>
            </w:r>
          </w:p>
        </w:tc>
        <w:tc>
          <w:tcPr>
            <w:tcW w:w="308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Стевановић Недељко,домар</w:t>
            </w:r>
          </w:p>
        </w:tc>
        <w:tc>
          <w:tcPr>
            <w:tcW w:w="665"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92"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23,5</w:t>
            </w:r>
          </w:p>
        </w:tc>
      </w:tr>
      <w:tr>
        <w:tblPrEx>
          <w:tblCellMar>
            <w:top w:w="0" w:type="dxa"/>
            <w:left w:w="108" w:type="dxa"/>
            <w:bottom w:w="0" w:type="dxa"/>
            <w:right w:w="108" w:type="dxa"/>
          </w:tblCellMar>
        </w:tblPrEx>
        <w:trPr>
          <w:jc w:val="center"/>
        </w:trPr>
        <w:tc>
          <w:tcPr>
            <w:tcW w:w="258" w:type="pct"/>
            <w:tcBorders>
              <w:top w:val="single" w:color="000000" w:sz="4" w:space="0"/>
              <w:left w:val="single" w:color="000000" w:sz="4" w:space="0"/>
              <w:bottom w:val="single" w:color="000000" w:sz="4" w:space="0"/>
            </w:tcBorders>
            <w:shd w:val="clear" w:color="auto" w:fill="FFFFFF"/>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308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Васиљевић Гордана, чистачица</w:t>
            </w:r>
          </w:p>
        </w:tc>
        <w:tc>
          <w:tcPr>
            <w:tcW w:w="665"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92"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13,1</w:t>
            </w:r>
          </w:p>
        </w:tc>
      </w:tr>
    </w:tbl>
    <w:p>
      <w:pPr>
        <w:widowControl/>
        <w:tabs>
          <w:tab w:val="left" w:pos="720"/>
        </w:tabs>
        <w:jc w:val="both"/>
        <w:rPr>
          <w:rFonts w:ascii="Times New Roman" w:hAnsi="Times New Roman" w:cs="Times New Roman"/>
          <w:sz w:val="24"/>
          <w:szCs w:val="24"/>
        </w:rPr>
      </w:pPr>
    </w:p>
    <w:p>
      <w:pPr>
        <w:widowControl/>
        <w:tabs>
          <w:tab w:val="left" w:pos="720"/>
        </w:tabs>
        <w:jc w:val="both"/>
        <w:rPr>
          <w:rFonts w:ascii="Times New Roman" w:hAnsi="Times New Roman" w:cs="Times New Roman"/>
          <w:sz w:val="24"/>
          <w:szCs w:val="24"/>
        </w:rPr>
      </w:pPr>
    </w:p>
    <w:p>
      <w:pPr>
        <w:widowControl/>
        <w:tabs>
          <w:tab w:val="left" w:pos="720"/>
        </w:tabs>
        <w:jc w:val="both"/>
        <w:rPr>
          <w:rFonts w:ascii="Times New Roman" w:hAnsi="Times New Roman" w:cs="Times New Roman"/>
          <w:sz w:val="24"/>
          <w:szCs w:val="24"/>
        </w:rPr>
      </w:pPr>
    </w:p>
    <w:p>
      <w:pPr>
        <w:widowControl/>
        <w:pBdr>
          <w:top w:val="single" w:color="auto" w:sz="4" w:space="1"/>
          <w:left w:val="single" w:color="auto" w:sz="4" w:space="4"/>
          <w:bottom w:val="single" w:color="auto" w:sz="4" w:space="1"/>
          <w:right w:val="single" w:color="auto" w:sz="4" w:space="4"/>
        </w:pBdr>
        <w:shd w:val="clear" w:color="auto" w:fill="BDD6EE" w:themeFill="accent1" w:themeFillTint="66"/>
        <w:jc w:val="both"/>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u w:val="single"/>
        </w:rPr>
        <w:t>2.3.   УСЛОВИ СРЕДИНЕ У КОЈОЈ  ШКОЛА  РАДИ</w:t>
      </w:r>
    </w:p>
    <w:p>
      <w:pPr>
        <w:widowControl/>
        <w:shd w:val="clear" w:color="auto" w:fill="FFFFFF"/>
        <w:jc w:val="both"/>
        <w:rPr>
          <w:rFonts w:ascii="Times New Roman" w:hAnsi="Times New Roman" w:eastAsia="Times New Roman" w:cs="Times New Roman"/>
          <w:b/>
          <w:sz w:val="24"/>
          <w:szCs w:val="24"/>
          <w:u w:val="single"/>
        </w:rPr>
      </w:pPr>
    </w:p>
    <w:p>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Што се тиче услoва друштвeнe срeдинe,они се не разликују од оних из рaнијeг пeриoда. Oбрaзoвнo-вaспитни рaд сe oдвијa у услoвимa сeoскe срeдинe  у којој су рoдитeљи, рaднe oргaнизaцијe, спoртскa и културнo-умeтничкa друштвa кao и мeснe зajeдницe и Скупштинa oпштинe зaинтeрeсoвaни зa рaд шкoлe и њeн изглeд.</w:t>
      </w:r>
    </w:p>
    <w:p>
      <w:pPr>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Вeлики брoj рoдитeљa, пoрeд рeдoвнoг зaнимaњa oствaруje прихoд и пo нeкoм другoм oснoву (рaд нa приврeмeнoм рaду у инoстрaнствo, кao и зaнaтскe и другe пoслoвe), тe je нajвeћи брoj породица мaтeријaлнo дoбрo oбeзбeђeн.Такође, постоје и породице које су корисници социјалне помоћи, оне су малобројне, деца из таквих породица остварују право на бесплатне уџбенике, као и ученици који наставу прате кроз индивидуални образовни програм, док ученици ромске националности могу остварити своје право на повећан број поена за завршни испит.</w:t>
      </w: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ind w:firstLine="720"/>
        <w:jc w:val="both"/>
        <w:rPr>
          <w:rFonts w:ascii="Times New Roman" w:hAnsi="Times New Roman" w:eastAsia="Times New Roman" w:cs="Times New Roman"/>
          <w:sz w:val="24"/>
          <w:szCs w:val="24"/>
        </w:rPr>
      </w:pPr>
    </w:p>
    <w:p>
      <w:pPr>
        <w:widowControl/>
        <w:pBdr>
          <w:top w:val="single" w:color="auto" w:sz="4" w:space="1"/>
          <w:left w:val="single" w:color="auto" w:sz="4" w:space="4"/>
          <w:bottom w:val="single" w:color="auto" w:sz="4" w:space="1"/>
          <w:right w:val="single" w:color="auto" w:sz="4" w:space="4"/>
        </w:pBdr>
        <w:shd w:val="clear" w:color="auto" w:fill="BDD6EE" w:themeFill="accent1" w:themeFillTint="66"/>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2.4. </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ПРИМАРНИ ЗАДАЦИ УСВОЈЕНИ НА ОСНОВУ АНАЛИЗЕ И ИЗВЕШТАЈА О РАДУ ШКОЛЕ</w:t>
      </w:r>
    </w:p>
    <w:p>
      <w:pPr>
        <w:rPr>
          <w:rFonts w:ascii="Times New Roman" w:hAnsi="Times New Roman" w:eastAsia="Times New Roman" w:cs="Times New Roman"/>
          <w:sz w:val="24"/>
          <w:szCs w:val="24"/>
        </w:rPr>
      </w:pPr>
    </w:p>
    <w:p>
      <w:pPr>
        <w:ind w:firstLine="70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Квалитет рада школе се прати и вреднује процесом интерног (самовредновања) и екстерног вредновања. Вреднују се све области квалитета рада школе:</w:t>
      </w:r>
      <w:r>
        <w:rPr>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 xml:space="preserve">ШКОЛСКИ ПРОГРАМ И ГОДИШЊИ ПЛАН РАДА, НАСТАВА И УЧЕЊЕ, ОБРАЗОВНА ПОСТИГНУЋА УЧЕНИКА, ПОДРШКА УЧЕНИЦИМА, ЕТОС, ОРГАНИЗАЦИЈА РАДА ШКОЛЕ И РУКОВОЂЕЊЕ, РЕСУРСИ. </w:t>
      </w:r>
    </w:p>
    <w:p>
      <w:pPr>
        <w:ind w:firstLine="70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Самовредновање спроводи сама школа путем инструмената и процедура које доприносе да се добију валидне информације о сопственој пракси кроз дефинисање циљева, приоритета и праћење остварености тих циљева.Самовредновање уз развојни план даје информације раду и остваривању планираних циљева. Тим за самовредновање ради извештај у коме даје-предлаже: опис и процену остварености стандарда квалитета рада установе, предлог  мера за унапређење квалитета рада установе  и  начин праћења остваривања предложених мера.</w:t>
      </w:r>
    </w:p>
    <w:p>
      <w:pPr>
        <w:ind w:firstLine="70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Процес спољашњег вредновања се обавља од стране „спољних, независних посматрача“ и  темељи се  на информацијама прикупљеним посматрањем или кроз директну комуникацију са актерима живота и рада у школи, а у складу са евалуационим критеријумима и успостављеним стандардима. Спољашње вредновање пружа повратне информације о предностима, слабостима и могућностима. Добијена процена екстерних евалуатора помаже школи да усмери своје активности ка даљем унапређивању квалитета рада. Тим за самовредновање је вредновао претходну приоритетну област Етос и у свом извештају приказао резултате и дао предлог за унапређивање.</w:t>
      </w:r>
    </w:p>
    <w:p>
      <w:pPr>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Као акцентоване области квалитета за ову школску годину која је у плану самовредновања и развојног планирања су подршка ученицима и  етос по допису министарства просвете, науке и технолошког развоја. У складу са смерницама за оранизацију и реализацију обрзовно-васпитног рада школе од министарства просвете, науке и технолошког развоја, стручни актив за развојно планирање и самовредновање школске 2023/24. ће се бавити областима </w:t>
      </w:r>
      <w:r>
        <w:rPr>
          <w:rFonts w:ascii="Times New Roman" w:hAnsi="Times New Roman" w:eastAsia="Times New Roman" w:cs="Times New Roman"/>
          <w:b/>
          <w:color w:val="000000" w:themeColor="text1"/>
          <w:sz w:val="24"/>
          <w:szCs w:val="24"/>
          <w14:textFill>
            <w14:solidFill>
              <w14:schemeClr w14:val="tx1"/>
            </w14:solidFill>
          </w14:textFill>
        </w:rPr>
        <w:t>Подршка ученицима</w:t>
      </w:r>
      <w:r>
        <w:rPr>
          <w:rFonts w:ascii="Times New Roman" w:hAnsi="Times New Roman" w:eastAsia="Times New Roman" w:cs="Times New Roman"/>
          <w:color w:val="000000" w:themeColor="text1"/>
          <w:sz w:val="24"/>
          <w:szCs w:val="24"/>
          <w14:textFill>
            <w14:solidFill>
              <w14:schemeClr w14:val="tx1"/>
            </w14:solidFill>
          </w14:textFill>
        </w:rPr>
        <w:t xml:space="preserve"> и  </w:t>
      </w:r>
      <w:r>
        <w:rPr>
          <w:rFonts w:ascii="Times New Roman" w:hAnsi="Times New Roman" w:eastAsia="Times New Roman" w:cs="Times New Roman"/>
          <w:b/>
          <w:color w:val="000000" w:themeColor="text1"/>
          <w:sz w:val="24"/>
          <w:szCs w:val="24"/>
          <w14:textFill>
            <w14:solidFill>
              <w14:schemeClr w14:val="tx1"/>
            </w14:solidFill>
          </w14:textFill>
        </w:rPr>
        <w:t>Етос</w:t>
      </w:r>
      <w:r>
        <w:rPr>
          <w:rFonts w:ascii="Times New Roman" w:hAnsi="Times New Roman" w:eastAsia="Times New Roman" w:cs="Times New Roman"/>
          <w:color w:val="000000" w:themeColor="text1"/>
          <w:sz w:val="24"/>
          <w:szCs w:val="24"/>
          <w14:textFill>
            <w14:solidFill>
              <w14:schemeClr w14:val="tx1"/>
            </w14:solidFill>
          </w14:textFill>
        </w:rPr>
        <w:t>. Детаљније о плану, процедурама, методологији рада, инсрументима, стандардима који се процењују у самим плановима актива и тимова.</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Међу свим областима квалитета,ове области су нарочито важне за планирање, реализацију и вредновање, нарочито након велике трагедије која је погодила образовни систем у држави. Инсистираће се на подршци ученицима, креирању мирнијег, подстицајнијег и пре свега безбеднијег окружења за  ученике, родитеље, колектив, а сама унапређивања ових области би требало да допринесу промоцији школе, јачању кохезије свих интересних група (ученици, наставници, родитељи, локална средина) и ојачају личне капацитете ученика што би гледајући на дуже стазе имало ефекте и на васпитну и образовну улогу школе, али и на развој личности ученика.  </w:t>
      </w:r>
    </w:p>
    <w:p>
      <w:pPr>
        <w:rPr>
          <w:rFonts w:ascii="Times New Roman" w:hAnsi="Times New Roman" w:eastAsia="Times New Roman" w:cs="Times New Roman"/>
          <w:color w:val="FF0000"/>
          <w:sz w:val="24"/>
          <w:szCs w:val="24"/>
        </w:rPr>
      </w:pPr>
    </w:p>
    <w:p>
      <w:pPr>
        <w:widowControl/>
        <w:pBdr>
          <w:top w:val="single" w:color="000000" w:sz="8" w:space="1"/>
          <w:left w:val="single" w:color="000000" w:sz="8" w:space="4"/>
          <w:bottom w:val="single" w:color="000000" w:sz="8" w:space="1"/>
          <w:right w:val="single" w:color="000000" w:sz="8" w:space="3"/>
        </w:pBdr>
        <w:shd w:val="clear" w:color="auto" w:fill="FFE599" w:themeFill="accent4" w:themeFillTint="66"/>
        <w:tabs>
          <w:tab w:val="left" w:pos="420"/>
        </w:tabs>
        <w:spacing w:after="200" w:line="276" w:lineRule="auto"/>
        <w:ind w:left="567"/>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3.OРГAНИЗAЦИЈA  РAДA ШКOЛE</w:t>
      </w:r>
    </w:p>
    <w:p>
      <w:pPr>
        <w:widowControl/>
        <w:shd w:val="clear" w:color="auto" w:fill="FFFFFF"/>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*У складу са </w:t>
      </w:r>
      <w:r>
        <w:rPr>
          <w:rFonts w:ascii="Times New Roman" w:hAnsi="Times New Roman" w:eastAsia="Times New Roman" w:cs="Times New Roman"/>
          <w:b/>
          <w:sz w:val="24"/>
          <w:szCs w:val="24"/>
        </w:rPr>
        <w:t>Смерницама за оргнизацију и реализацију образовно-васпитног рада у основнј школи у школској 2023/24.години</w:t>
      </w:r>
      <w:r>
        <w:rPr>
          <w:rFonts w:ascii="Times New Roman" w:hAnsi="Times New Roman" w:eastAsia="Times New Roman" w:cs="Times New Roman"/>
          <w:bCs/>
          <w:sz w:val="24"/>
          <w:szCs w:val="24"/>
        </w:rPr>
        <w:t xml:space="preserve">  које је Министарство просвете, науке и технолошког развоја донело свим основним школама, а у складу са законским оквиром, школа “Милисав Николић” у школској 2023/24.години организује рад школе руководећи се захтевима и смерницама прослеђеним од стране надлежног министарствана следећи начин:</w:t>
      </w:r>
    </w:p>
    <w:p>
      <w:pPr>
        <w:spacing w:after="370"/>
        <w:ind w:right="14"/>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На почетку школске године се састао Тим за унапређивање квалитета развоја установе и Педагошки колегијум,  који су размотрили услове за почетак школске године, организацију наставе у складу са прослеђеним упутством које се односи на то да настава прве недеље од 4. до 8. септембра буде тематска, са осмишљеним  активностима усмереним ка неговању вредности међусобног поштовања, сарадње и солидарности, уз уважавање различитости. Сама настава ће се одвијати непосредно у школи, са трајањем часова од 45 минута у преподневној смени како за матичну школу, тако и за сва издвојена одељења. Утврђени су распореди часова, провере писмених задатака, извршена је подела наставника на предмете, додељена су одељенска старешинства, дати предлози за извођење екскурзије за ову школску годину. Школа ће у даљем периоду у складу са годишњим планом рада, развојним планом и школским програмом организовати и реализовати наставу пратећи сва упутства Министарства просвете, науке и технолошког развоја. О овоме су обавештени сви запослени као и ученици и њихови родитељи на почетку школске године. Такође, с обзиром на епидемије вирусом ковида у претходним годинама, школа ће настојати да све просторије одржава чистим и проветреним.За ову школску годину, сви ученици који су купили уџбенике уколико имају рачун, имају право на рефундирање трошкова од стране општине Мало Црниће, која на овај начин обезбеђивањем бесплатних уџбеника пружа ученицима и родитељима подршку у образовању. Исто тако, ученици из осетљивих категорија, ученици који наставу прате у инклузији, треће дете и корисници социјалне помоћи као и претходних година су се пријављивали и њима Министарство просвете обезбеђује бесплатне уџбенике. Општина Мало Црниће такође ове школске године обезбеђује и бесплатан превоз за ученике путнике.</w:t>
      </w:r>
    </w:p>
    <w:p>
      <w:pPr>
        <w:spacing w:after="370"/>
        <w:ind w:right="14"/>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Главна тема у првој недељи наставе је Моја школа – мој други дом.  Наставници и учитељи ће током часова, а повезујући са наставним планом и програмом изводити различите активности у склопу тема на дневном нивоу  које су одабране. Материјали коришћени за извођење активности и  радионица су добијени од Бигза или прилагођени од стране наставника изабраној теми и одељењу.</w:t>
      </w:r>
    </w:p>
    <w:p>
      <w:pPr>
        <w:spacing w:after="370"/>
        <w:ind w:right="14"/>
        <w:jc w:val="both"/>
        <w:rPr>
          <w:rFonts w:ascii="Times New Roman" w:hAnsi="Times New Roman" w:eastAsia="Times New Roman" w:cs="Times New Roman"/>
          <w:bCs/>
          <w:sz w:val="24"/>
          <w:szCs w:val="24"/>
        </w:rPr>
      </w:pPr>
    </w:p>
    <w:p>
      <w:pPr>
        <w:spacing w:after="370"/>
        <w:ind w:right="14"/>
        <w:jc w:val="both"/>
        <w:rPr>
          <w:rFonts w:ascii="Times New Roman" w:hAnsi="Times New Roman" w:eastAsia="Times New Roman" w:cs="Times New Roman"/>
          <w:bCs/>
          <w:sz w:val="24"/>
          <w:szCs w:val="24"/>
        </w:rPr>
      </w:pPr>
    </w:p>
    <w:p>
      <w:pPr>
        <w:spacing w:after="370"/>
        <w:ind w:right="14"/>
        <w:jc w:val="both"/>
        <w:rPr>
          <w:rFonts w:ascii="Times New Roman" w:hAnsi="Times New Roman" w:eastAsia="Times New Roman" w:cs="Times New Roman"/>
          <w:bCs/>
          <w:sz w:val="24"/>
          <w:szCs w:val="24"/>
        </w:rPr>
      </w:pPr>
    </w:p>
    <w:p>
      <w:pPr>
        <w:spacing w:after="370"/>
        <w:ind w:right="14"/>
        <w:jc w:val="both"/>
        <w:rPr>
          <w:rFonts w:ascii="Times New Roman" w:hAnsi="Times New Roman" w:eastAsia="Times New Roman" w:cs="Times New Roman"/>
          <w:bCs/>
          <w:sz w:val="24"/>
          <w:szCs w:val="24"/>
        </w:rPr>
      </w:pPr>
    </w:p>
    <w:p>
      <w:pPr>
        <w:spacing w:after="370"/>
        <w:ind w:right="14"/>
        <w:jc w:val="both"/>
        <w:rPr>
          <w:rFonts w:ascii="Times New Roman" w:hAnsi="Times New Roman" w:eastAsia="Times New Roman" w:cs="Times New Roman"/>
          <w:bCs/>
          <w:sz w:val="24"/>
          <w:szCs w:val="24"/>
        </w:rPr>
      </w:pPr>
    </w:p>
    <w:p>
      <w:pPr>
        <w:spacing w:after="370"/>
        <w:ind w:right="14"/>
        <w:jc w:val="both"/>
        <w:rPr>
          <w:rFonts w:ascii="Times New Roman" w:hAnsi="Times New Roman" w:eastAsia="Times New Roman" w:cs="Times New Roman"/>
          <w:bCs/>
          <w:sz w:val="24"/>
          <w:szCs w:val="24"/>
        </w:rPr>
      </w:pPr>
    </w:p>
    <w:p>
      <w:pPr>
        <w:spacing w:after="370"/>
        <w:ind w:right="14"/>
        <w:jc w:val="both"/>
        <w:rPr>
          <w:rFonts w:ascii="Times New Roman" w:hAnsi="Times New Roman" w:eastAsia="Times New Roman" w:cs="Times New Roman"/>
          <w:bCs/>
          <w:sz w:val="24"/>
          <w:szCs w:val="24"/>
        </w:rPr>
      </w:pPr>
    </w:p>
    <w:p>
      <w:pPr>
        <w:widowControl/>
        <w:spacing w:after="200"/>
        <w:jc w:val="center"/>
        <w:rPr>
          <w:rFonts w:ascii="Times New Roman" w:hAnsi="Times New Roman" w:eastAsia="Times New Roman" w:cs="Times New Roman"/>
          <w:szCs w:val="24"/>
        </w:rPr>
      </w:pPr>
      <w:r>
        <w:rPr>
          <w:rFonts w:ascii="Times New Roman" w:hAnsi="Times New Roman" w:eastAsia="Times New Roman" w:cs="Times New Roman"/>
          <w:b/>
          <w:bCs/>
          <w:color w:val="000000"/>
          <w:sz w:val="24"/>
          <w:szCs w:val="30"/>
        </w:rPr>
        <w:t>ПЛАН РАДА ЗА РЕАЛИЗАЦИЈУ ТЕМАТСКЕ НАСТАВЕ по данима</w:t>
      </w:r>
    </w:p>
    <w:tbl>
      <w:tblPr>
        <w:tblStyle w:val="13"/>
        <w:tblW w:w="5000" w:type="pct"/>
        <w:tblInd w:w="0" w:type="dxa"/>
        <w:tblLayout w:type="autofit"/>
        <w:tblCellMar>
          <w:top w:w="15" w:type="dxa"/>
          <w:left w:w="15" w:type="dxa"/>
          <w:bottom w:w="15" w:type="dxa"/>
          <w:right w:w="15" w:type="dxa"/>
        </w:tblCellMar>
      </w:tblPr>
      <w:tblGrid>
        <w:gridCol w:w="1041"/>
        <w:gridCol w:w="1898"/>
        <w:gridCol w:w="1734"/>
        <w:gridCol w:w="1822"/>
        <w:gridCol w:w="3311"/>
      </w:tblGrid>
      <w:tr>
        <w:tc>
          <w:tcPr>
            <w:tcW w:w="531" w:type="pct"/>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tcPr>
          <w:p>
            <w:pPr>
              <w:widowControl/>
              <w:spacing w:line="0" w:lineRule="atLeast"/>
              <w:rPr>
                <w:rFonts w:ascii="Times New Roman" w:hAnsi="Times New Roman" w:eastAsia="Times New Roman" w:cs="Times New Roman"/>
                <w:b/>
                <w:szCs w:val="24"/>
              </w:rPr>
            </w:pPr>
            <w:r>
              <w:rPr>
                <w:rFonts w:ascii="Times New Roman" w:hAnsi="Times New Roman" w:eastAsia="Times New Roman" w:cs="Times New Roman"/>
                <w:b/>
                <w:color w:val="000000"/>
                <w:szCs w:val="24"/>
              </w:rPr>
              <w:t>ДАТУМ</w:t>
            </w:r>
          </w:p>
        </w:tc>
        <w:tc>
          <w:tcPr>
            <w:tcW w:w="968" w:type="pct"/>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tcPr>
          <w:p>
            <w:pPr>
              <w:widowControl/>
              <w:spacing w:line="0" w:lineRule="atLeast"/>
              <w:rPr>
                <w:rFonts w:ascii="Times New Roman" w:hAnsi="Times New Roman" w:eastAsia="Times New Roman" w:cs="Times New Roman"/>
                <w:b/>
                <w:szCs w:val="24"/>
              </w:rPr>
            </w:pPr>
            <w:r>
              <w:rPr>
                <w:rFonts w:ascii="Times New Roman" w:hAnsi="Times New Roman" w:eastAsia="Times New Roman" w:cs="Times New Roman"/>
                <w:b/>
                <w:color w:val="000000"/>
                <w:szCs w:val="24"/>
              </w:rPr>
              <w:t>ТЕМА</w:t>
            </w:r>
          </w:p>
        </w:tc>
        <w:tc>
          <w:tcPr>
            <w:tcW w:w="884" w:type="pct"/>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tcPr>
          <w:p>
            <w:pPr>
              <w:widowControl/>
              <w:spacing w:line="0" w:lineRule="atLeast"/>
              <w:rPr>
                <w:rFonts w:ascii="Times New Roman" w:hAnsi="Times New Roman" w:eastAsia="Times New Roman" w:cs="Times New Roman"/>
                <w:b/>
                <w:szCs w:val="24"/>
              </w:rPr>
            </w:pPr>
            <w:r>
              <w:rPr>
                <w:rFonts w:ascii="Times New Roman" w:hAnsi="Times New Roman" w:eastAsia="Times New Roman" w:cs="Times New Roman"/>
                <w:b/>
                <w:color w:val="000000"/>
                <w:szCs w:val="24"/>
              </w:rPr>
              <w:t>НАЗИВ РАДИОНИЦЕ</w:t>
            </w:r>
          </w:p>
        </w:tc>
        <w:tc>
          <w:tcPr>
            <w:tcW w:w="929" w:type="pct"/>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tcPr>
          <w:p>
            <w:pPr>
              <w:widowControl/>
              <w:spacing w:line="0" w:lineRule="atLeast"/>
              <w:rPr>
                <w:rFonts w:ascii="Times New Roman" w:hAnsi="Times New Roman" w:eastAsia="Times New Roman" w:cs="Times New Roman"/>
                <w:b/>
                <w:szCs w:val="24"/>
              </w:rPr>
            </w:pPr>
            <w:r>
              <w:rPr>
                <w:rFonts w:ascii="Times New Roman" w:hAnsi="Times New Roman" w:eastAsia="Times New Roman" w:cs="Times New Roman"/>
                <w:b/>
                <w:color w:val="000000"/>
                <w:szCs w:val="24"/>
              </w:rPr>
              <w:t>ЦИЉ ТЕМАТСКЕ НАСТАВЕ</w:t>
            </w:r>
          </w:p>
        </w:tc>
        <w:tc>
          <w:tcPr>
            <w:tcW w:w="1688" w:type="pct"/>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tcPr>
          <w:p>
            <w:pPr>
              <w:widowControl/>
              <w:spacing w:line="0" w:lineRule="atLeast"/>
              <w:rPr>
                <w:rFonts w:ascii="Times New Roman" w:hAnsi="Times New Roman" w:eastAsia="Times New Roman" w:cs="Times New Roman"/>
                <w:b/>
                <w:szCs w:val="24"/>
              </w:rPr>
            </w:pPr>
            <w:r>
              <w:rPr>
                <w:rFonts w:ascii="Times New Roman" w:hAnsi="Times New Roman" w:eastAsia="Times New Roman" w:cs="Times New Roman"/>
                <w:b/>
                <w:color w:val="000000"/>
                <w:szCs w:val="24"/>
              </w:rPr>
              <w:t>ИСХОДИ ТЕМАТСКЕ НАСТАВЕ</w:t>
            </w:r>
          </w:p>
        </w:tc>
      </w:tr>
      <w:tr>
        <w:tblPrEx>
          <w:tblCellMar>
            <w:top w:w="15" w:type="dxa"/>
            <w:left w:w="15" w:type="dxa"/>
            <w:bottom w:w="15" w:type="dxa"/>
            <w:right w:w="15" w:type="dxa"/>
          </w:tblCellMar>
        </w:tblPrEx>
        <w:trPr>
          <w:trHeight w:val="5930" w:hRule="atLeast"/>
        </w:trPr>
        <w:tc>
          <w:tcPr>
            <w:tcW w:w="53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222222"/>
                <w:sz w:val="24"/>
                <w:szCs w:val="24"/>
              </w:rPr>
              <w:t>4. 9. 2023.</w:t>
            </w:r>
          </w:p>
        </w:tc>
        <w:tc>
          <w:tcPr>
            <w:tcW w:w="96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222222"/>
                <w:sz w:val="24"/>
                <w:szCs w:val="24"/>
              </w:rPr>
              <w:t>„Ја волим и поштујем себе и друге”</w:t>
            </w:r>
          </w:p>
        </w:tc>
        <w:tc>
          <w:tcPr>
            <w:tcW w:w="88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color w:val="222222"/>
                <w:sz w:val="24"/>
                <w:szCs w:val="24"/>
              </w:rPr>
              <w:t>„Наше врлине и вредности”</w:t>
            </w:r>
          </w:p>
          <w:p>
            <w:pPr>
              <w:widowControl/>
              <w:rPr>
                <w:rFonts w:ascii="Times New Roman" w:hAnsi="Times New Roman" w:eastAsia="Times New Roman" w:cs="Times New Roman"/>
                <w:sz w:val="24"/>
                <w:szCs w:val="24"/>
              </w:rPr>
            </w:pPr>
          </w:p>
        </w:tc>
        <w:tc>
          <w:tcPr>
            <w:tcW w:w="929"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Ученици упознају сопствене квалитете, квалитете којима се одликују њихови другари и уче да о њима говоре са уважавањем.</w:t>
            </w:r>
          </w:p>
        </w:tc>
        <w:tc>
          <w:tcPr>
            <w:tcW w:w="16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Ученици ће бити у стању да:</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препознају своју јединственост и јединственост својих другара из одељења;</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истакну сопствене врлине и врлине својих другара из одељења;</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препознају праве животне вредности;</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говоре са уважавањем о својим другарима;</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учине нешто лепо за своје другаре;</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искажу захвалност за неки поступак других који им је пријао.</w:t>
            </w:r>
          </w:p>
        </w:tc>
      </w:tr>
      <w:tr>
        <w:tblPrEx>
          <w:tblCellMar>
            <w:top w:w="15" w:type="dxa"/>
            <w:left w:w="15" w:type="dxa"/>
            <w:bottom w:w="15" w:type="dxa"/>
            <w:right w:w="15" w:type="dxa"/>
          </w:tblCellMar>
        </w:tblPrEx>
        <w:tc>
          <w:tcPr>
            <w:tcW w:w="53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color w:val="222222"/>
                <w:sz w:val="24"/>
                <w:szCs w:val="24"/>
              </w:rPr>
              <w:t>5. 9. 2023.</w:t>
            </w:r>
          </w:p>
        </w:tc>
        <w:tc>
          <w:tcPr>
            <w:tcW w:w="96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color w:val="222222"/>
                <w:sz w:val="24"/>
                <w:szCs w:val="24"/>
              </w:rPr>
              <w:t>„Ми смо деца једног света”</w:t>
            </w:r>
          </w:p>
        </w:tc>
        <w:tc>
          <w:tcPr>
            <w:tcW w:w="88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color w:val="222222"/>
                <w:sz w:val="24"/>
                <w:szCs w:val="24"/>
              </w:rPr>
              <w:t>„Жирафино срце”</w:t>
            </w:r>
          </w:p>
        </w:tc>
        <w:tc>
          <w:tcPr>
            <w:tcW w:w="929"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Ученици кроз игру спознају вредности емпатије, љубави и брижности према својим другарима.</w:t>
            </w:r>
          </w:p>
        </w:tc>
        <w:tc>
          <w:tcPr>
            <w:tcW w:w="16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Ученици ће бити у стању да:</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спознају праве вредности кроз игру;</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јачају осећај емпатије према својим другарима;</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негују брижност и љубав према својим другарима;</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увиђају значај добрих односа и солидарности унутар одељења;</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комуницирају ненасилно и асертивно и у конфликтним ситуацијама;</w:t>
            </w:r>
          </w:p>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кроз игру уче да проналазе решења и компромисе у конфликтним ситуацијама.</w:t>
            </w:r>
          </w:p>
        </w:tc>
      </w:tr>
      <w:tr>
        <w:tblPrEx>
          <w:tblCellMar>
            <w:top w:w="15" w:type="dxa"/>
            <w:left w:w="15" w:type="dxa"/>
            <w:bottom w:w="15" w:type="dxa"/>
            <w:right w:w="15" w:type="dxa"/>
          </w:tblCellMar>
        </w:tblPrEx>
        <w:tc>
          <w:tcPr>
            <w:tcW w:w="53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color w:val="222222"/>
                <w:sz w:val="24"/>
                <w:szCs w:val="24"/>
              </w:rPr>
              <w:t>6. 9. 2023.</w:t>
            </w:r>
          </w:p>
        </w:tc>
        <w:tc>
          <w:tcPr>
            <w:tcW w:w="96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color w:val="222222"/>
                <w:sz w:val="24"/>
                <w:szCs w:val="24"/>
              </w:rPr>
              <w:t>„Шта ти осећаш, желим да знам”</w:t>
            </w:r>
          </w:p>
        </w:tc>
        <w:tc>
          <w:tcPr>
            <w:tcW w:w="88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color w:val="222222"/>
                <w:sz w:val="24"/>
                <w:szCs w:val="24"/>
              </w:rPr>
              <w:t>„Речник осећања”</w:t>
            </w:r>
          </w:p>
        </w:tc>
        <w:tc>
          <w:tcPr>
            <w:tcW w:w="929"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Ученици уче да препознају и именују различита осећања; ослобађају се да говоре о својим осећањима пред другарима из одељења.</w:t>
            </w:r>
          </w:p>
        </w:tc>
        <w:tc>
          <w:tcPr>
            <w:tcW w:w="16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Ученици ће бити у стању да:</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прецизно именују осећања када су им потребе задовољене/незадовољене;</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спознају осећања својих другара;</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размишљају о начинима помоћу којих се испољавају осећања;</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показују осећања невербалном комуникацијом;</w:t>
            </w:r>
          </w:p>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уважавају осећања других ученика.</w:t>
            </w:r>
          </w:p>
        </w:tc>
      </w:tr>
      <w:tr>
        <w:tblPrEx>
          <w:tblCellMar>
            <w:top w:w="15" w:type="dxa"/>
            <w:left w:w="15" w:type="dxa"/>
            <w:bottom w:w="15" w:type="dxa"/>
            <w:right w:w="15" w:type="dxa"/>
          </w:tblCellMar>
        </w:tblPrEx>
        <w:tc>
          <w:tcPr>
            <w:tcW w:w="53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color w:val="222222"/>
                <w:sz w:val="24"/>
                <w:szCs w:val="24"/>
              </w:rPr>
              <w:t>7. 9. 2023.</w:t>
            </w:r>
          </w:p>
        </w:tc>
        <w:tc>
          <w:tcPr>
            <w:tcW w:w="96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color w:val="222222"/>
                <w:sz w:val="24"/>
                <w:szCs w:val="24"/>
              </w:rPr>
              <w:t>„У туђим ципелама”</w:t>
            </w:r>
          </w:p>
        </w:tc>
        <w:tc>
          <w:tcPr>
            <w:tcW w:w="88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color w:val="222222"/>
                <w:sz w:val="24"/>
                <w:szCs w:val="24"/>
              </w:rPr>
              <w:t>„Брижно биће”</w:t>
            </w:r>
          </w:p>
          <w:p>
            <w:pPr>
              <w:widowControl/>
              <w:spacing w:line="0" w:lineRule="atLeast"/>
              <w:rPr>
                <w:rFonts w:ascii="Times New Roman" w:hAnsi="Times New Roman" w:eastAsia="Times New Roman" w:cs="Times New Roman"/>
                <w:sz w:val="24"/>
                <w:szCs w:val="24"/>
              </w:rPr>
            </w:pPr>
          </w:p>
        </w:tc>
        <w:tc>
          <w:tcPr>
            <w:tcW w:w="929"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Ученици истражују позитивне и негативне облике понашања и опхођења у друштву; разумеју положај и осећања других ученика.</w:t>
            </w:r>
          </w:p>
        </w:tc>
        <w:tc>
          <w:tcPr>
            <w:tcW w:w="16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Ученици ће бити у стању да:</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разумеју положај и осећања других ученика;</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спознају позитивне и негативне облике понашања;</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усвоје позитивне облике опхођења према другим ученицима;</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истакну прихватљиве и неприхватљиве моделе понашања у одељењу;</w:t>
            </w:r>
          </w:p>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истражују како да постигну споразум о одређеним облицима понашања.</w:t>
            </w:r>
          </w:p>
        </w:tc>
      </w:tr>
      <w:tr>
        <w:tblPrEx>
          <w:tblCellMar>
            <w:top w:w="15" w:type="dxa"/>
            <w:left w:w="15" w:type="dxa"/>
            <w:bottom w:w="15" w:type="dxa"/>
            <w:right w:w="15" w:type="dxa"/>
          </w:tblCellMar>
        </w:tblPrEx>
        <w:trPr>
          <w:trHeight w:val="3248" w:hRule="atLeast"/>
        </w:trPr>
        <w:tc>
          <w:tcPr>
            <w:tcW w:w="53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222222"/>
                <w:sz w:val="24"/>
                <w:szCs w:val="24"/>
              </w:rPr>
              <w:t>8. 9. 2023.</w:t>
            </w:r>
          </w:p>
        </w:tc>
        <w:tc>
          <w:tcPr>
            <w:tcW w:w="96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222222"/>
                <w:sz w:val="24"/>
                <w:szCs w:val="24"/>
              </w:rPr>
              <w:t>„Богатство различитости”</w:t>
            </w:r>
          </w:p>
        </w:tc>
        <w:tc>
          <w:tcPr>
            <w:tcW w:w="88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222222"/>
                <w:sz w:val="24"/>
                <w:szCs w:val="24"/>
              </w:rPr>
              <w:t>„Бонтон толеранције”</w:t>
            </w:r>
          </w:p>
        </w:tc>
        <w:tc>
          <w:tcPr>
            <w:tcW w:w="929"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Развијање свести о томе да су различитости корисне за живот свих људи, схватање да различитости нису разлог за сукоб.</w:t>
            </w:r>
          </w:p>
        </w:tc>
        <w:tc>
          <w:tcPr>
            <w:tcW w:w="16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Ученици ће бити у стању да:</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анализирају зашто су различитости корисне за живот свих људи;</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развијају толерантно и самопоуздано понашање;</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стекну свест о себи, другима око себе и својој јединствености.</w:t>
            </w:r>
          </w:p>
        </w:tc>
      </w:tr>
    </w:tbl>
    <w:p>
      <w:pPr>
        <w:spacing w:after="370"/>
        <w:ind w:right="14"/>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Школа се руководи раније донетим хигијенским планом одржавања просторија и планом задужења помоћних радника школе, донетим током ковид епидемије уз могућност мањих промена сходно актуелним потребама.</w:t>
      </w: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2"/>
          <w:szCs w:val="22"/>
        </w:rPr>
      </w:pPr>
    </w:p>
    <w:p>
      <w:pPr>
        <w:jc w:val="center"/>
        <w:rPr>
          <w:rFonts w:ascii="Times New Roman" w:hAnsi="Times New Roman" w:cs="Times New Roman"/>
          <w:b/>
          <w:bCs/>
          <w:sz w:val="24"/>
          <w:szCs w:val="24"/>
        </w:rPr>
      </w:pPr>
      <w:r>
        <w:rPr>
          <w:rFonts w:ascii="Times New Roman" w:hAnsi="Times New Roman" w:cs="Times New Roman"/>
          <w:b/>
          <w:bCs/>
          <w:sz w:val="24"/>
          <w:szCs w:val="24"/>
        </w:rPr>
        <w:t>ХИГИЈЕНСКИ ПЛАН ОДРЖАВАЊА ПРОСТОРИЈА</w:t>
      </w:r>
    </w:p>
    <w:p>
      <w:pPr>
        <w:jc w:val="center"/>
        <w:rPr>
          <w:rFonts w:ascii="Times New Roman" w:hAnsi="Times New Roman" w:cs="Times New Roman"/>
          <w:b/>
          <w:bCs/>
          <w:sz w:val="24"/>
          <w:szCs w:val="24"/>
        </w:rPr>
      </w:pPr>
      <w:r>
        <w:rPr>
          <w:rFonts w:ascii="Times New Roman" w:hAnsi="Times New Roman" w:cs="Times New Roman"/>
          <w:b/>
          <w:bCs/>
          <w:sz w:val="24"/>
          <w:szCs w:val="24"/>
        </w:rPr>
        <w:t>ПЛАН ЗАДУЖЕЊА</w:t>
      </w:r>
    </w:p>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2"/>
        <w:gridCol w:w="1294"/>
        <w:gridCol w:w="1514"/>
        <w:gridCol w:w="2475"/>
        <w:gridCol w:w="1224"/>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Просторија</w:t>
            </w:r>
          </w:p>
        </w:tc>
        <w:tc>
          <w:tcPr>
            <w:tcW w:w="660" w:type="pct"/>
          </w:tcPr>
          <w:p>
            <w:pPr>
              <w:rPr>
                <w:rFonts w:ascii="Times New Roman" w:hAnsi="Times New Roman" w:cs="Times New Roman"/>
              </w:rPr>
            </w:pPr>
            <w:r>
              <w:rPr>
                <w:rFonts w:ascii="Times New Roman" w:hAnsi="Times New Roman" w:cs="Times New Roman"/>
              </w:rPr>
              <w:t>Предмет одржавања</w:t>
            </w:r>
          </w:p>
        </w:tc>
        <w:tc>
          <w:tcPr>
            <w:tcW w:w="772" w:type="pct"/>
          </w:tcPr>
          <w:p>
            <w:pPr>
              <w:rPr>
                <w:rFonts w:ascii="Times New Roman" w:hAnsi="Times New Roman" w:cs="Times New Roman"/>
              </w:rPr>
            </w:pPr>
            <w:r>
              <w:rPr>
                <w:rFonts w:ascii="Times New Roman" w:hAnsi="Times New Roman" w:cs="Times New Roman"/>
              </w:rPr>
              <w:t>Учесталост одржавања</w:t>
            </w:r>
          </w:p>
        </w:tc>
        <w:tc>
          <w:tcPr>
            <w:tcW w:w="1262" w:type="pct"/>
          </w:tcPr>
          <w:p>
            <w:pPr>
              <w:rPr>
                <w:rFonts w:ascii="Times New Roman" w:hAnsi="Times New Roman" w:cs="Times New Roman"/>
              </w:rPr>
            </w:pPr>
            <w:r>
              <w:rPr>
                <w:rFonts w:ascii="Times New Roman" w:hAnsi="Times New Roman" w:cs="Times New Roman"/>
              </w:rPr>
              <w:t>Средство за одржавање</w:t>
            </w:r>
          </w:p>
        </w:tc>
        <w:tc>
          <w:tcPr>
            <w:tcW w:w="624" w:type="pct"/>
          </w:tcPr>
          <w:p>
            <w:pPr>
              <w:rPr>
                <w:rFonts w:ascii="Times New Roman" w:hAnsi="Times New Roman" w:cs="Times New Roman"/>
              </w:rPr>
            </w:pPr>
            <w:r>
              <w:rPr>
                <w:rFonts w:ascii="Times New Roman" w:hAnsi="Times New Roman" w:cs="Times New Roman"/>
              </w:rPr>
              <w:t>Поступак одржавања</w:t>
            </w:r>
          </w:p>
        </w:tc>
        <w:tc>
          <w:tcPr>
            <w:tcW w:w="750" w:type="pct"/>
          </w:tcPr>
          <w:p>
            <w:pPr>
              <w:rPr>
                <w:rFonts w:ascii="Times New Roman" w:hAnsi="Times New Roman" w:cs="Times New Roman"/>
              </w:rPr>
            </w:pPr>
            <w:r>
              <w:rPr>
                <w:rFonts w:ascii="Times New Roman" w:hAnsi="Times New Roman" w:cs="Times New Roman"/>
              </w:rPr>
              <w:t>Одговорно лице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Божевац</w:t>
            </w:r>
          </w:p>
          <w:p>
            <w:pPr>
              <w:rPr>
                <w:rFonts w:ascii="Times New Roman" w:hAnsi="Times New Roman" w:cs="Times New Roman"/>
              </w:rPr>
            </w:pPr>
            <w:r>
              <w:rPr>
                <w:rFonts w:ascii="Times New Roman" w:hAnsi="Times New Roman" w:cs="Times New Roman"/>
              </w:rPr>
              <w:t>Приземље</w:t>
            </w:r>
          </w:p>
          <w:p>
            <w:pPr>
              <w:rPr>
                <w:rFonts w:ascii="Times New Roman" w:hAnsi="Times New Roman" w:cs="Times New Roman"/>
              </w:rPr>
            </w:pPr>
            <w:r>
              <w:rPr>
                <w:rFonts w:ascii="Times New Roman" w:hAnsi="Times New Roman" w:cs="Times New Roman"/>
              </w:rPr>
              <w:t>Ходник</w:t>
            </w:r>
          </w:p>
        </w:tc>
        <w:tc>
          <w:tcPr>
            <w:tcW w:w="660" w:type="pct"/>
          </w:tcPr>
          <w:p>
            <w:pPr>
              <w:rPr>
                <w:rFonts w:ascii="Times New Roman" w:hAnsi="Times New Roman" w:cs="Times New Roman"/>
              </w:rPr>
            </w:pPr>
            <w:r>
              <w:rPr>
                <w:rFonts w:ascii="Times New Roman" w:hAnsi="Times New Roman" w:cs="Times New Roman"/>
              </w:rPr>
              <w:t>Прање пода,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После великог одмора и</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Весна Рајчић</w:t>
            </w:r>
          </w:p>
          <w:p>
            <w:pPr>
              <w:rPr>
                <w:rFonts w:ascii="Times New Roman" w:hAnsi="Times New Roman" w:cs="Times New Roman"/>
              </w:rPr>
            </w:pPr>
            <w:r>
              <w:rPr>
                <w:rFonts w:ascii="Times New Roman" w:hAnsi="Times New Roman" w:cs="Times New Roman"/>
              </w:rPr>
              <w:t>Олгица Крстић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Приземље</w:t>
            </w:r>
          </w:p>
          <w:p>
            <w:pPr>
              <w:rPr>
                <w:rFonts w:ascii="Times New Roman" w:hAnsi="Times New Roman" w:cs="Times New Roman"/>
              </w:rPr>
            </w:pPr>
            <w:r>
              <w:rPr>
                <w:rFonts w:ascii="Times New Roman" w:hAnsi="Times New Roman" w:cs="Times New Roman"/>
              </w:rPr>
              <w:t>учионице</w:t>
            </w:r>
          </w:p>
        </w:tc>
        <w:tc>
          <w:tcPr>
            <w:tcW w:w="660" w:type="pct"/>
          </w:tcPr>
          <w:p>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Весна Рајчић</w:t>
            </w:r>
          </w:p>
          <w:p>
            <w:pPr>
              <w:rPr>
                <w:rFonts w:ascii="Times New Roman" w:hAnsi="Times New Roman" w:cs="Times New Roman"/>
              </w:rPr>
            </w:pPr>
            <w:r>
              <w:rPr>
                <w:rFonts w:ascii="Times New Roman" w:hAnsi="Times New Roman" w:cs="Times New Roman"/>
              </w:rPr>
              <w:t>Олгица Крстић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Приземље</w:t>
            </w:r>
          </w:p>
          <w:p>
            <w:pPr>
              <w:rPr>
                <w:rFonts w:ascii="Times New Roman" w:hAnsi="Times New Roman" w:cs="Times New Roman"/>
              </w:rPr>
            </w:pPr>
            <w:r>
              <w:rPr>
                <w:rFonts w:ascii="Times New Roman" w:hAnsi="Times New Roman" w:cs="Times New Roman"/>
              </w:rPr>
              <w:t>Тоалет/санитарни уређаји</w:t>
            </w:r>
          </w:p>
        </w:tc>
        <w:tc>
          <w:tcPr>
            <w:tcW w:w="660" w:type="pct"/>
          </w:tcPr>
          <w:p>
            <w:pPr>
              <w:rPr>
                <w:rFonts w:ascii="Times New Roman" w:hAnsi="Times New Roman" w:cs="Times New Roman"/>
              </w:rPr>
            </w:pPr>
            <w:r>
              <w:rPr>
                <w:rFonts w:ascii="Times New Roman" w:hAnsi="Times New Roman" w:cs="Times New Roman"/>
              </w:rPr>
              <w:t>Прање пода,</w:t>
            </w:r>
          </w:p>
          <w:p>
            <w:pPr>
              <w:rPr>
                <w:rFonts w:ascii="Times New Roman" w:hAnsi="Times New Roman" w:cs="Times New Roman"/>
              </w:rPr>
            </w:pPr>
            <w:r>
              <w:rPr>
                <w:rFonts w:ascii="Times New Roman" w:hAnsi="Times New Roman" w:cs="Times New Roman"/>
              </w:rPr>
              <w:t>Дезинфекција санитарних уређаја,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великог одмора и </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Весна Рајчић</w:t>
            </w:r>
          </w:p>
          <w:p>
            <w:pPr>
              <w:rPr>
                <w:rFonts w:ascii="Times New Roman" w:hAnsi="Times New Roman" w:cs="Times New Roman"/>
              </w:rPr>
            </w:pPr>
            <w:r>
              <w:rPr>
                <w:rFonts w:ascii="Times New Roman" w:hAnsi="Times New Roman" w:cs="Times New Roman"/>
              </w:rPr>
              <w:t>Олгица Крстић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Трпезарија</w:t>
            </w:r>
          </w:p>
          <w:p>
            <w:pPr>
              <w:rPr>
                <w:rFonts w:ascii="Times New Roman" w:hAnsi="Times New Roman" w:cs="Times New Roman"/>
              </w:rPr>
            </w:pPr>
            <w:r>
              <w:rPr>
                <w:rFonts w:ascii="Times New Roman" w:hAnsi="Times New Roman" w:cs="Times New Roman"/>
              </w:rPr>
              <w:t>и мало степениште ка трпезарији</w:t>
            </w:r>
          </w:p>
        </w:tc>
        <w:tc>
          <w:tcPr>
            <w:tcW w:w="660" w:type="pct"/>
          </w:tcPr>
          <w:p>
            <w:pPr>
              <w:rPr>
                <w:rFonts w:ascii="Times New Roman" w:hAnsi="Times New Roman" w:cs="Times New Roman"/>
              </w:rPr>
            </w:pPr>
            <w:r>
              <w:rPr>
                <w:rFonts w:ascii="Times New Roman" w:hAnsi="Times New Roman" w:cs="Times New Roman"/>
              </w:rPr>
              <w:t>Прање пода, дезинфекција столова,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Весна Рајчић</w:t>
            </w:r>
          </w:p>
          <w:p>
            <w:pPr>
              <w:rPr>
                <w:rFonts w:ascii="Times New Roman" w:hAnsi="Times New Roman" w:cs="Times New Roman"/>
              </w:rPr>
            </w:pPr>
            <w:r>
              <w:rPr>
                <w:rFonts w:ascii="Times New Roman" w:hAnsi="Times New Roman" w:cs="Times New Roman"/>
              </w:rPr>
              <w:t>Олгица Крстић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Канцеларија директора</w:t>
            </w:r>
          </w:p>
        </w:tc>
        <w:tc>
          <w:tcPr>
            <w:tcW w:w="660" w:type="pct"/>
          </w:tcPr>
          <w:p>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Весна Рајчић</w:t>
            </w:r>
          </w:p>
          <w:p>
            <w:pPr>
              <w:rPr>
                <w:rFonts w:ascii="Times New Roman" w:hAnsi="Times New Roman" w:cs="Times New Roman"/>
              </w:rPr>
            </w:pPr>
            <w:r>
              <w:rPr>
                <w:rFonts w:ascii="Times New Roman" w:hAnsi="Times New Roman" w:cs="Times New Roman"/>
              </w:rPr>
              <w:t>Олгица Крстић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Зборница</w:t>
            </w:r>
          </w:p>
        </w:tc>
        <w:tc>
          <w:tcPr>
            <w:tcW w:w="660" w:type="pct"/>
          </w:tcPr>
          <w:p>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великог одмора и након сваке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Весна Рајчић</w:t>
            </w:r>
          </w:p>
          <w:p>
            <w:pPr>
              <w:rPr>
                <w:rFonts w:ascii="Times New Roman" w:hAnsi="Times New Roman" w:cs="Times New Roman"/>
              </w:rPr>
            </w:pPr>
            <w:r>
              <w:rPr>
                <w:rFonts w:ascii="Times New Roman" w:hAnsi="Times New Roman" w:cs="Times New Roman"/>
              </w:rPr>
              <w:t>Олгица Крстић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Канцеларија ПП-службе</w:t>
            </w:r>
          </w:p>
        </w:tc>
        <w:tc>
          <w:tcPr>
            <w:tcW w:w="660" w:type="pct"/>
          </w:tcPr>
          <w:p>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Весна Рајчић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Канцеларија секретара</w:t>
            </w:r>
          </w:p>
        </w:tc>
        <w:tc>
          <w:tcPr>
            <w:tcW w:w="660" w:type="pct"/>
          </w:tcPr>
          <w:p>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Весна Рајчић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Степениште</w:t>
            </w:r>
          </w:p>
        </w:tc>
        <w:tc>
          <w:tcPr>
            <w:tcW w:w="660" w:type="pct"/>
          </w:tcPr>
          <w:p>
            <w:pPr>
              <w:rPr>
                <w:rFonts w:ascii="Times New Roman" w:hAnsi="Times New Roman" w:cs="Times New Roman"/>
              </w:rPr>
            </w:pPr>
            <w:r>
              <w:rPr>
                <w:rFonts w:ascii="Times New Roman" w:hAnsi="Times New Roman" w:cs="Times New Roman"/>
              </w:rPr>
              <w:t>Прање, дезинфекција рукохвата,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Маја Срејић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 xml:space="preserve">Спрат </w:t>
            </w:r>
          </w:p>
          <w:p>
            <w:pPr>
              <w:rPr>
                <w:rFonts w:ascii="Times New Roman" w:hAnsi="Times New Roman" w:cs="Times New Roman"/>
              </w:rPr>
            </w:pPr>
            <w:r>
              <w:rPr>
                <w:rFonts w:ascii="Times New Roman" w:hAnsi="Times New Roman" w:cs="Times New Roman"/>
              </w:rPr>
              <w:t>Ходник</w:t>
            </w:r>
          </w:p>
        </w:tc>
        <w:tc>
          <w:tcPr>
            <w:tcW w:w="660" w:type="pct"/>
          </w:tcPr>
          <w:p>
            <w:pPr>
              <w:rPr>
                <w:rFonts w:ascii="Times New Roman" w:hAnsi="Times New Roman" w:cs="Times New Roman"/>
              </w:rPr>
            </w:pPr>
            <w:r>
              <w:rPr>
                <w:rFonts w:ascii="Times New Roman" w:hAnsi="Times New Roman" w:cs="Times New Roman"/>
              </w:rPr>
              <w:t>Прање пода,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Маја Срејић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 xml:space="preserve">Спрат </w:t>
            </w:r>
          </w:p>
          <w:p>
            <w:pPr>
              <w:rPr>
                <w:rFonts w:ascii="Times New Roman" w:hAnsi="Times New Roman" w:cs="Times New Roman"/>
              </w:rPr>
            </w:pPr>
            <w:r>
              <w:rPr>
                <w:rFonts w:ascii="Times New Roman" w:hAnsi="Times New Roman" w:cs="Times New Roman"/>
              </w:rPr>
              <w:t>учионице</w:t>
            </w:r>
          </w:p>
        </w:tc>
        <w:tc>
          <w:tcPr>
            <w:tcW w:w="660" w:type="pct"/>
          </w:tcPr>
          <w:p>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p>
            <w:pPr>
              <w:rPr>
                <w:rFonts w:ascii="Times New Roman" w:hAnsi="Times New Roman" w:cs="Times New Roman"/>
              </w:rPr>
            </w:pP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Маја Срејић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 xml:space="preserve">Спрат </w:t>
            </w:r>
          </w:p>
          <w:p>
            <w:pPr>
              <w:rPr>
                <w:rFonts w:ascii="Times New Roman" w:hAnsi="Times New Roman" w:cs="Times New Roman"/>
              </w:rPr>
            </w:pPr>
            <w:r>
              <w:rPr>
                <w:rFonts w:ascii="Times New Roman" w:hAnsi="Times New Roman" w:cs="Times New Roman"/>
              </w:rPr>
              <w:t>медијатека</w:t>
            </w:r>
          </w:p>
        </w:tc>
        <w:tc>
          <w:tcPr>
            <w:tcW w:w="660" w:type="pct"/>
          </w:tcPr>
          <w:p>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Маја Срејић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Спрат</w:t>
            </w:r>
          </w:p>
          <w:p>
            <w:pPr>
              <w:rPr>
                <w:rFonts w:ascii="Times New Roman" w:hAnsi="Times New Roman" w:cs="Times New Roman"/>
              </w:rPr>
            </w:pPr>
            <w:r>
              <w:rPr>
                <w:rFonts w:ascii="Times New Roman" w:hAnsi="Times New Roman" w:cs="Times New Roman"/>
              </w:rPr>
              <w:t xml:space="preserve"> библиотека</w:t>
            </w:r>
          </w:p>
        </w:tc>
        <w:tc>
          <w:tcPr>
            <w:tcW w:w="660" w:type="pct"/>
          </w:tcPr>
          <w:p>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Маја Срејић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Двориште</w:t>
            </w:r>
          </w:p>
        </w:tc>
        <w:tc>
          <w:tcPr>
            <w:tcW w:w="660" w:type="pct"/>
          </w:tcPr>
          <w:p>
            <w:pPr>
              <w:rPr>
                <w:rFonts w:ascii="Times New Roman" w:hAnsi="Times New Roman" w:cs="Times New Roman"/>
              </w:rPr>
            </w:pPr>
            <w:r>
              <w:rPr>
                <w:rFonts w:ascii="Times New Roman" w:hAnsi="Times New Roman" w:cs="Times New Roman"/>
              </w:rPr>
              <w:t>Редовно чишћење,  и одржавање зелених површина,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Олгица Крстић,</w:t>
            </w:r>
          </w:p>
          <w:p>
            <w:pPr>
              <w:rPr>
                <w:rFonts w:ascii="Times New Roman" w:hAnsi="Times New Roman" w:cs="Times New Roman"/>
              </w:rPr>
            </w:pPr>
            <w:r>
              <w:rPr>
                <w:rFonts w:ascii="Times New Roman" w:hAnsi="Times New Roman" w:cs="Times New Roman"/>
              </w:rPr>
              <w:t>Маја Срејић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Црљенац</w:t>
            </w:r>
          </w:p>
        </w:tc>
        <w:tc>
          <w:tcPr>
            <w:tcW w:w="660" w:type="pct"/>
          </w:tcPr>
          <w:p>
            <w:pPr>
              <w:rPr>
                <w:rFonts w:ascii="Times New Roman" w:hAnsi="Times New Roman" w:cs="Times New Roman"/>
              </w:rPr>
            </w:pPr>
            <w:r>
              <w:rPr>
                <w:rFonts w:ascii="Times New Roman" w:hAnsi="Times New Roman" w:cs="Times New Roman"/>
              </w:rPr>
              <w:t>Све подне површине и све просторије</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r>
              <w:t>Водом, сапуном, детерџентом, дезифицијенсом,идући од чистијих ка прљавијим површинама</w:t>
            </w:r>
          </w:p>
        </w:tc>
        <w:tc>
          <w:tcPr>
            <w:tcW w:w="624" w:type="pct"/>
          </w:tcPr>
          <w:p>
            <w: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Доста Спасојевић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Кула</w:t>
            </w:r>
          </w:p>
        </w:tc>
        <w:tc>
          <w:tcPr>
            <w:tcW w:w="660" w:type="pct"/>
          </w:tcPr>
          <w:p>
            <w:r>
              <w:t>Све подне површине и све просторије</w:t>
            </w:r>
          </w:p>
        </w:tc>
        <w:tc>
          <w:tcPr>
            <w:tcW w:w="772" w:type="pct"/>
          </w:tcPr>
          <w:p>
            <w:r>
              <w:t>Свакодневно</w:t>
            </w:r>
          </w:p>
          <w:p>
            <w:r>
              <w:t xml:space="preserve">Након смене </w:t>
            </w:r>
          </w:p>
          <w:p>
            <w:r>
              <w:t>уз обавезно проветравање просторија</w:t>
            </w:r>
          </w:p>
        </w:tc>
        <w:tc>
          <w:tcPr>
            <w:tcW w:w="1262" w:type="pct"/>
          </w:tcPr>
          <w:p>
            <w:r>
              <w:t>Водом, сапуном, детерџентом, дезифицијенсом,идући од чистијих ка прљавијим површинама</w:t>
            </w:r>
          </w:p>
        </w:tc>
        <w:tc>
          <w:tcPr>
            <w:tcW w:w="624" w:type="pct"/>
          </w:tcPr>
          <w:p>
            <w: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Ђурђија Стојадиновић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Кобиље</w:t>
            </w:r>
          </w:p>
        </w:tc>
        <w:tc>
          <w:tcPr>
            <w:tcW w:w="660" w:type="pct"/>
          </w:tcPr>
          <w:p>
            <w:r>
              <w:t>Све подне површине и све просторије</w:t>
            </w:r>
          </w:p>
        </w:tc>
        <w:tc>
          <w:tcPr>
            <w:tcW w:w="772" w:type="pct"/>
          </w:tcPr>
          <w:p>
            <w:r>
              <w:t>Свакодневно</w:t>
            </w:r>
          </w:p>
          <w:p>
            <w:r>
              <w:t xml:space="preserve">Након смене </w:t>
            </w:r>
          </w:p>
          <w:p>
            <w:r>
              <w:t>уз обавезно проветравање просторија</w:t>
            </w:r>
          </w:p>
        </w:tc>
        <w:tc>
          <w:tcPr>
            <w:tcW w:w="1262" w:type="pct"/>
          </w:tcPr>
          <w:p>
            <w:r>
              <w:t>Водом, сапуном, детерџентом, дезифицијенсом,идући од чистијих ка прљавијим површинама</w:t>
            </w:r>
          </w:p>
        </w:tc>
        <w:tc>
          <w:tcPr>
            <w:tcW w:w="624" w:type="pct"/>
          </w:tcPr>
          <w:p>
            <w: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Гордана Стојановић</w:t>
            </w:r>
          </w:p>
        </w:tc>
      </w:tr>
    </w:tbl>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Остала обавезна задужења:</w:t>
      </w:r>
    </w:p>
    <w:p>
      <w:pPr>
        <w:jc w:val="both"/>
        <w:rPr>
          <w:rFonts w:ascii="Times New Roman" w:hAnsi="Times New Roman" w:cs="Times New Roman"/>
          <w:sz w:val="24"/>
          <w:szCs w:val="24"/>
        </w:rPr>
      </w:pPr>
    </w:p>
    <w:p>
      <w:pPr>
        <w:pStyle w:val="29"/>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Редовно проветравање свих просторија а најпре учионица, природним путем а обавезно током одмора </w:t>
      </w:r>
    </w:p>
    <w:p>
      <w:pPr>
        <w:pStyle w:val="29"/>
        <w:numPr>
          <w:ilvl w:val="0"/>
          <w:numId w:val="2"/>
        </w:numPr>
        <w:jc w:val="both"/>
        <w:rPr>
          <w:rFonts w:ascii="Times New Roman" w:hAnsi="Times New Roman" w:cs="Times New Roman"/>
          <w:sz w:val="24"/>
          <w:szCs w:val="24"/>
        </w:rPr>
      </w:pPr>
      <w:r>
        <w:rPr>
          <w:rFonts w:ascii="Times New Roman" w:hAnsi="Times New Roman" w:cs="Times New Roman"/>
          <w:sz w:val="24"/>
          <w:szCs w:val="24"/>
        </w:rPr>
        <w:t>Редовна провера функционалности уређаја, за снабдевање пијаћом водом, санитацијом и хигијеном.</w:t>
      </w:r>
    </w:p>
    <w:p>
      <w:pPr>
        <w:widowControl/>
        <w:shd w:val="clear" w:color="auto" w:fill="FFFFFF"/>
        <w:jc w:val="both"/>
        <w:rPr>
          <w:rFonts w:ascii="Times New Roman" w:hAnsi="Times New Roman" w:eastAsia="Times New Roman" w:cs="Times New Roman"/>
          <w:b/>
          <w:sz w:val="22"/>
          <w:szCs w:val="22"/>
          <w:u w:val="single"/>
        </w:rPr>
      </w:pPr>
    </w:p>
    <w:p>
      <w:pPr>
        <w:widowControl/>
        <w:shd w:val="clear" w:color="auto" w:fill="FFFFFF"/>
        <w:jc w:val="both"/>
        <w:rPr>
          <w:rFonts w:ascii="Times New Roman" w:hAnsi="Times New Roman" w:eastAsia="Times New Roman" w:cs="Times New Roman"/>
          <w:b/>
          <w:sz w:val="22"/>
          <w:szCs w:val="22"/>
          <w:u w:val="single"/>
        </w:rPr>
      </w:pPr>
    </w:p>
    <w:p>
      <w:pPr>
        <w:widowControl/>
        <w:pBdr>
          <w:top w:val="single" w:color="auto" w:sz="4" w:space="1"/>
          <w:left w:val="single" w:color="auto" w:sz="4" w:space="6"/>
          <w:bottom w:val="single" w:color="auto" w:sz="4" w:space="1"/>
          <w:right w:val="single" w:color="auto" w:sz="4" w:space="4"/>
        </w:pBdr>
        <w:shd w:val="clear" w:color="auto" w:fill="BDD6EE" w:themeFill="accent1" w:themeFillTint="66"/>
        <w:spacing w:after="200" w:line="276" w:lineRule="auto"/>
        <w:ind w:left="567"/>
        <w:jc w:val="both"/>
        <w:rPr>
          <w:rFonts w:ascii="Times New Roman" w:hAnsi="Times New Roman" w:eastAsia="Times New Roman" w:cs="Times New Roman"/>
          <w:b/>
          <w:color w:val="000000"/>
          <w:sz w:val="24"/>
          <w:szCs w:val="24"/>
          <w:u w:val="single"/>
        </w:rPr>
      </w:pPr>
      <w:r>
        <w:rPr>
          <w:rFonts w:ascii="Times New Roman" w:hAnsi="Times New Roman" w:eastAsia="Times New Roman" w:cs="Times New Roman"/>
          <w:b/>
          <w:color w:val="000000"/>
          <w:sz w:val="24"/>
          <w:szCs w:val="24"/>
        </w:rPr>
        <w:t>3.1.БРОЈНО СТАЊЕ – почетак школске 2023/2024. године - септембар</w:t>
      </w:r>
    </w:p>
    <w:p>
      <w:pPr>
        <w:widowControl/>
        <w:shd w:val="clear" w:color="auto" w:fill="FFFFFF"/>
        <w:spacing w:after="200" w:line="276" w:lineRule="auto"/>
        <w:jc w:val="center"/>
        <w:rPr>
          <w:rFonts w:ascii="Times New Roman" w:hAnsi="Times New Roman" w:eastAsia="Times New Roman" w:cs="Times New Roman"/>
          <w:b/>
          <w:bCs/>
          <w:color w:val="000000"/>
          <w:sz w:val="24"/>
          <w:szCs w:val="24"/>
          <w:u w:val="single"/>
        </w:rPr>
      </w:pPr>
      <w:r>
        <w:rPr>
          <w:rFonts w:ascii="Times New Roman" w:hAnsi="Times New Roman" w:eastAsia="Times New Roman" w:cs="Times New Roman"/>
          <w:b/>
          <w:bCs/>
          <w:color w:val="000000"/>
          <w:sz w:val="24"/>
          <w:szCs w:val="24"/>
        </w:rPr>
        <w:t>3.1.1. број ученика по одељењима и сменама</w:t>
      </w:r>
    </w:p>
    <w:tbl>
      <w:tblPr>
        <w:tblStyle w:val="15"/>
        <w:tblW w:w="343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15" w:type="dxa"/>
          <w:bottom w:w="0" w:type="dxa"/>
          <w:right w:w="115" w:type="dxa"/>
        </w:tblCellMar>
      </w:tblPr>
      <w:tblGrid>
        <w:gridCol w:w="908"/>
        <w:gridCol w:w="2592"/>
        <w:gridCol w:w="3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673" w:type="pct"/>
          </w:tcPr>
          <w:p>
            <w:pPr>
              <w:jc w:val="both"/>
              <w:rPr>
                <w:rFonts w:ascii="Times New Roman" w:hAnsi="Times New Roman" w:eastAsia="Times New Roman" w:cs="Times New Roman"/>
                <w:b/>
                <w:sz w:val="24"/>
                <w:szCs w:val="24"/>
                <w:u w:val="single"/>
              </w:rPr>
            </w:pPr>
          </w:p>
        </w:tc>
        <w:tc>
          <w:tcPr>
            <w:tcW w:w="4327" w:type="pct"/>
            <w:gridSpan w:val="2"/>
            <w:shd w:val="clear" w:color="auto" w:fill="FBE4D5" w:themeFill="accent2" w:themeFillTint="33"/>
          </w:tcPr>
          <w:p>
            <w:pPr>
              <w:jc w:val="center"/>
              <w:rPr>
                <w:rFonts w:ascii="Times New Roman" w:hAnsi="Times New Roman" w:eastAsia="Times New Roman" w:cs="Times New Roman"/>
                <w:b/>
                <w:sz w:val="24"/>
                <w:szCs w:val="24"/>
              </w:rPr>
            </w:pPr>
            <w:r>
              <w:rPr>
                <w:rFonts w:ascii="Times New Roman" w:hAnsi="Times New Roman" w:eastAsia="Times New Roman" w:cs="Times New Roman"/>
                <w:b/>
                <w:i/>
                <w:iCs/>
                <w:sz w:val="24"/>
                <w:szCs w:val="24"/>
              </w:rPr>
              <w:t>Преподневна смена</w:t>
            </w:r>
          </w:p>
          <w:p>
            <w:pPr>
              <w:jc w:val="center"/>
              <w:rPr>
                <w:rFonts w:ascii="Times New Roman" w:hAnsi="Times New Roman" w:eastAsia="Times New Roman" w:cs="Times New Roman"/>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673" w:type="pct"/>
          </w:tcPr>
          <w:p>
            <w:pPr>
              <w:jc w:val="both"/>
              <w:rPr>
                <w:rFonts w:ascii="Times New Roman" w:hAnsi="Times New Roman" w:eastAsia="Times New Roman" w:cs="Times New Roman"/>
                <w:b/>
                <w:sz w:val="24"/>
                <w:szCs w:val="24"/>
                <w:u w:val="single"/>
              </w:rPr>
            </w:pPr>
          </w:p>
        </w:tc>
        <w:tc>
          <w:tcPr>
            <w:tcW w:w="1922" w:type="pct"/>
          </w:tcPr>
          <w:p>
            <w:pPr>
              <w:jc w:val="center"/>
              <w:rPr>
                <w:rFonts w:ascii="Times New Roman" w:hAnsi="Times New Roman" w:eastAsia="Times New Roman" w:cs="Times New Roman"/>
                <w:b/>
                <w:sz w:val="24"/>
                <w:szCs w:val="24"/>
                <w:u w:val="single"/>
              </w:rPr>
            </w:pPr>
            <w:r>
              <w:rPr>
                <w:rFonts w:ascii="Times New Roman" w:hAnsi="Times New Roman" w:eastAsia="Times New Roman" w:cs="Times New Roman"/>
                <w:b/>
                <w:bCs/>
                <w:sz w:val="24"/>
                <w:szCs w:val="24"/>
              </w:rPr>
              <w:t>Божевац</w:t>
            </w:r>
          </w:p>
        </w:tc>
        <w:tc>
          <w:tcPr>
            <w:tcW w:w="2405" w:type="pct"/>
          </w:tcPr>
          <w:p>
            <w:pPr>
              <w:jc w:val="center"/>
              <w:rPr>
                <w:rFonts w:ascii="Times New Roman" w:hAnsi="Times New Roman" w:eastAsia="Times New Roman" w:cs="Times New Roman"/>
                <w:b/>
                <w:sz w:val="24"/>
                <w:szCs w:val="24"/>
                <w:u w:val="single"/>
              </w:rPr>
            </w:pPr>
            <w:r>
              <w:rPr>
                <w:rFonts w:ascii="Times New Roman" w:hAnsi="Times New Roman" w:eastAsia="Times New Roman" w:cs="Times New Roman"/>
                <w:b/>
                <w:bCs/>
                <w:sz w:val="24"/>
                <w:szCs w:val="24"/>
              </w:rPr>
              <w:t>Црљенац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673" w:type="pct"/>
            <w:vAlign w:val="bottom"/>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разред</w:t>
            </w:r>
          </w:p>
        </w:tc>
        <w:tc>
          <w:tcPr>
            <w:tcW w:w="1922" w:type="pct"/>
            <w:vAlign w:val="center"/>
          </w:tcPr>
          <w:p>
            <w:pPr>
              <w:jc w:val="center"/>
              <w:rPr>
                <w:rFonts w:ascii="Times New Roman" w:hAnsi="Times New Roman" w:eastAsia="Times New Roman" w:cs="Times New Roman"/>
                <w:b/>
                <w:sz w:val="24"/>
                <w:szCs w:val="24"/>
                <w:u w:val="single"/>
              </w:rPr>
            </w:pPr>
            <w:r>
              <w:rPr>
                <w:rFonts w:ascii="Times New Roman" w:hAnsi="Times New Roman" w:eastAsia="Times New Roman" w:cs="Times New Roman"/>
                <w:sz w:val="24"/>
                <w:szCs w:val="24"/>
              </w:rPr>
              <w:t>Број одељења – број ученика</w:t>
            </w:r>
          </w:p>
        </w:tc>
        <w:tc>
          <w:tcPr>
            <w:tcW w:w="2405" w:type="pct"/>
            <w:vAlign w:val="center"/>
          </w:tcPr>
          <w:p>
            <w:pPr>
              <w:jc w:val="center"/>
              <w:rPr>
                <w:rFonts w:ascii="Times New Roman" w:hAnsi="Times New Roman" w:eastAsia="Times New Roman" w:cs="Times New Roman"/>
                <w:b/>
                <w:sz w:val="24"/>
                <w:szCs w:val="24"/>
                <w:u w:val="single"/>
              </w:rPr>
            </w:pPr>
            <w:r>
              <w:rPr>
                <w:rFonts w:ascii="Times New Roman" w:hAnsi="Times New Roman" w:eastAsia="Times New Roman" w:cs="Times New Roman"/>
                <w:sz w:val="24"/>
                <w:szCs w:val="24"/>
              </w:rPr>
              <w:t>Број одељења – број ученика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673" w:type="pct"/>
            <w:vAlign w:val="bottom"/>
          </w:tcPr>
          <w:p>
            <w:pPr>
              <w:widowControl/>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I</w:t>
            </w:r>
          </w:p>
        </w:tc>
        <w:tc>
          <w:tcPr>
            <w:tcW w:w="1922" w:type="pct"/>
            <w:shd w:val="clear" w:color="auto" w:fill="FFFFFF" w:themeFill="background1"/>
            <w:vAlign w:val="center"/>
          </w:tcPr>
          <w:p>
            <w:pPr>
              <w:widowControl/>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10</w:t>
            </w:r>
          </w:p>
        </w:tc>
        <w:tc>
          <w:tcPr>
            <w:tcW w:w="2405" w:type="pct"/>
            <w:vMerge w:val="restart"/>
            <w:shd w:val="clear" w:color="auto" w:fill="FFFFFF" w:themeFill="background1"/>
            <w:vAlign w:val="center"/>
          </w:tcPr>
          <w:p>
            <w:pPr>
              <w:widowControl/>
              <w:jc w:val="center"/>
              <w:rPr>
                <w:rFonts w:ascii="Times New Roman" w:hAnsi="Times New Roman" w:eastAsia="Times New Roman" w:cs="Times New Roman"/>
                <w:sz w:val="24"/>
                <w:szCs w:val="24"/>
              </w:rPr>
            </w:pPr>
          </w:p>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(I –II),  4+7=11</w:t>
            </w:r>
          </w:p>
          <w:p>
            <w:pPr>
              <w:jc w:val="center"/>
              <w:rPr>
                <w:rFonts w:ascii="Times New Roman" w:hAnsi="Times New Roman" w:eastAsia="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673" w:type="pct"/>
            <w:vAlign w:val="bottom"/>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II</w:t>
            </w:r>
          </w:p>
        </w:tc>
        <w:tc>
          <w:tcPr>
            <w:tcW w:w="1922" w:type="pct"/>
            <w:shd w:val="clear" w:color="auto" w:fill="FFFFFF" w:themeFill="background1"/>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w:t>
            </w:r>
          </w:p>
        </w:tc>
        <w:tc>
          <w:tcPr>
            <w:tcW w:w="2405" w:type="pct"/>
            <w:vMerge w:val="continue"/>
            <w:shd w:val="clear" w:color="auto" w:fill="FFFFFF" w:themeFill="background1"/>
            <w:vAlign w:val="center"/>
          </w:tcPr>
          <w:p>
            <w:pPr>
              <w:widowControl/>
              <w:jc w:val="center"/>
              <w:rPr>
                <w:rFonts w:ascii="Times New Roman" w:hAnsi="Times New Roman" w:eastAsia="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673" w:type="pct"/>
            <w:vAlign w:val="bottom"/>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III</w:t>
            </w:r>
          </w:p>
        </w:tc>
        <w:tc>
          <w:tcPr>
            <w:tcW w:w="1922" w:type="pct"/>
            <w:shd w:val="clear" w:color="auto" w:fill="FFFFFF" w:themeFill="background1"/>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2405" w:type="pct"/>
            <w:vMerge w:val="restart"/>
            <w:shd w:val="clear" w:color="auto" w:fill="FFFFFF" w:themeFill="background1"/>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(III –IV) ,  4+</w:t>
            </w:r>
            <w:r>
              <w:rPr>
                <w:rFonts w:ascii="Times New Roman" w:hAnsi="Times New Roman" w:eastAsia="Times New Roman" w:cs="Times New Roman"/>
                <w:sz w:val="24"/>
                <w:szCs w:val="24"/>
                <w:lang w:val="sr-Cyrl-RS"/>
              </w:rPr>
              <w:t>4</w:t>
            </w:r>
            <w:r>
              <w:rPr>
                <w:rFonts w:ascii="Times New Roman" w:hAnsi="Times New Roman" w:eastAsia="Times New Roman" w:cs="Times New Roman"/>
                <w:sz w:val="24"/>
                <w:szCs w:val="24"/>
              </w:rPr>
              <w:t xml:space="preserve"> </w:t>
            </w:r>
          </w:p>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 иоп1) =</w:t>
            </w:r>
            <w:r>
              <w:rPr>
                <w:rFonts w:ascii="Times New Roman" w:hAnsi="Times New Roman" w:eastAsia="Times New Roman" w:cs="Times New Roman"/>
                <w:sz w:val="24"/>
                <w:szCs w:val="24"/>
                <w:lang w:val="sr-Cyrl-RS"/>
              </w:rPr>
              <w:t>8</w:t>
            </w:r>
            <w:r>
              <w:rPr>
                <w:rFonts w:ascii="Times New Roman" w:hAnsi="Times New Roman" w:eastAsia="Times New Roman" w:cs="Times New Roman"/>
                <w:sz w:val="24"/>
                <w:szCs w:val="24"/>
              </w:rPr>
              <w:t>(+2 иоп1)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673" w:type="pct"/>
            <w:vAlign w:val="bottom"/>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IV</w:t>
            </w:r>
          </w:p>
        </w:tc>
        <w:tc>
          <w:tcPr>
            <w:tcW w:w="1922" w:type="pct"/>
            <w:shd w:val="clear" w:color="auto" w:fill="FFFFFF" w:themeFill="background1"/>
            <w:vAlign w:val="center"/>
          </w:tcPr>
          <w:p>
            <w:pPr>
              <w:widowControl/>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7</w:t>
            </w:r>
          </w:p>
        </w:tc>
        <w:tc>
          <w:tcPr>
            <w:tcW w:w="2405" w:type="pct"/>
            <w:vMerge w:val="continue"/>
            <w:shd w:val="clear" w:color="auto" w:fill="FFFFFF" w:themeFill="background1"/>
            <w:vAlign w:val="center"/>
          </w:tcPr>
          <w:p>
            <w:pPr>
              <w:widowControl/>
              <w:jc w:val="center"/>
              <w:rPr>
                <w:rFonts w:ascii="Times New Roman" w:hAnsi="Times New Roman" w:eastAsia="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180" w:hRule="atLeast"/>
          <w:jc w:val="center"/>
        </w:trPr>
        <w:tc>
          <w:tcPr>
            <w:tcW w:w="673" w:type="pct"/>
            <w:vAlign w:val="bottom"/>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V</w:t>
            </w:r>
          </w:p>
        </w:tc>
        <w:tc>
          <w:tcPr>
            <w:tcW w:w="1922" w:type="pct"/>
            <w:shd w:val="clear" w:color="auto" w:fill="FFFFFF" w:themeFill="background1"/>
            <w:vAlign w:val="center"/>
          </w:tcPr>
          <w:p>
            <w:pPr>
              <w:widowControl/>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1</w:t>
            </w:r>
            <w:r>
              <w:rPr>
                <w:rFonts w:ascii="Times New Roman" w:hAnsi="Times New Roman" w:eastAsia="Times New Roman" w:cs="Times New Roman"/>
                <w:sz w:val="24"/>
                <w:szCs w:val="24"/>
                <w:lang w:val="sr-Cyrl-RS"/>
              </w:rPr>
              <w:t>6(1 иоп1)</w:t>
            </w:r>
          </w:p>
        </w:tc>
        <w:tc>
          <w:tcPr>
            <w:tcW w:w="2405" w:type="pct"/>
            <w:shd w:val="clear" w:color="auto" w:fill="FFFFFF" w:themeFill="background1"/>
            <w:vAlign w:val="center"/>
          </w:tcPr>
          <w:p>
            <w:pPr>
              <w:widowControl/>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10 (2 ученика иоп-1)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673" w:type="pct"/>
            <w:vAlign w:val="bottom"/>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VI</w:t>
            </w:r>
          </w:p>
        </w:tc>
        <w:tc>
          <w:tcPr>
            <w:tcW w:w="1922" w:type="pct"/>
            <w:shd w:val="clear" w:color="auto" w:fill="FFFFFF" w:themeFill="background1"/>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2405" w:type="pct"/>
            <w:shd w:val="clear" w:color="auto" w:fill="FFFFFF" w:themeFill="background1"/>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 (2 ученика иоп-1)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673" w:type="pct"/>
            <w:vAlign w:val="bottom"/>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VII</w:t>
            </w:r>
          </w:p>
        </w:tc>
        <w:tc>
          <w:tcPr>
            <w:tcW w:w="1922" w:type="pct"/>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2405" w:type="pct"/>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673" w:type="pct"/>
            <w:vAlign w:val="bottom"/>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VIII</w:t>
            </w:r>
          </w:p>
        </w:tc>
        <w:tc>
          <w:tcPr>
            <w:tcW w:w="1922" w:type="pct"/>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2405" w:type="pct"/>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r>
    </w:tbl>
    <w:p>
      <w:pPr>
        <w:widowControl/>
        <w:shd w:val="clear" w:color="auto" w:fill="FFFFFF"/>
        <w:spacing w:after="200" w:line="276" w:lineRule="auto"/>
        <w:jc w:val="both"/>
        <w:rPr>
          <w:rFonts w:ascii="Times New Roman" w:hAnsi="Times New Roman" w:eastAsia="Times New Roman" w:cs="Times New Roman"/>
          <w:b/>
          <w:bCs/>
          <w:color w:val="000000"/>
          <w:sz w:val="22"/>
          <w:szCs w:val="22"/>
        </w:rPr>
      </w:pPr>
    </w:p>
    <w:p>
      <w:pPr>
        <w:widowControl/>
        <w:shd w:val="clear" w:color="auto" w:fill="FFFFFF"/>
        <w:spacing w:after="200" w:line="276" w:lineRule="auto"/>
        <w:jc w:val="both"/>
        <w:rPr>
          <w:rFonts w:ascii="Times New Roman" w:hAnsi="Times New Roman" w:eastAsia="Times New Roman" w:cs="Times New Roman"/>
          <w:b/>
          <w:bCs/>
          <w:color w:val="000000"/>
          <w:sz w:val="22"/>
          <w:szCs w:val="22"/>
        </w:rPr>
      </w:pPr>
    </w:p>
    <w:p>
      <w:pPr>
        <w:widowControl/>
        <w:shd w:val="clear" w:color="auto" w:fill="FFFFFF"/>
        <w:spacing w:after="200" w:line="276" w:lineRule="auto"/>
        <w:jc w:val="center"/>
        <w:rPr>
          <w:rFonts w:ascii="Times New Roman" w:hAnsi="Times New Roman" w:eastAsia="Times New Roman" w:cs="Times New Roman"/>
          <w:b/>
          <w:bCs/>
          <w:color w:val="000000"/>
          <w:sz w:val="22"/>
          <w:szCs w:val="22"/>
        </w:rPr>
      </w:pPr>
      <w:r>
        <w:rPr>
          <w:rFonts w:ascii="Times New Roman" w:hAnsi="Times New Roman" w:eastAsia="Times New Roman" w:cs="Times New Roman"/>
          <w:b/>
          <w:bCs/>
          <w:color w:val="000000"/>
          <w:sz w:val="22"/>
          <w:szCs w:val="22"/>
        </w:rPr>
        <w:t>3.1.2.  број ученика по одељењима и сменама</w:t>
      </w:r>
    </w:p>
    <w:tbl>
      <w:tblPr>
        <w:tblStyle w:val="16"/>
        <w:tblpPr w:leftFromText="180" w:rightFromText="180" w:vertAnchor="text" w:horzAnchor="page" w:tblpXSpec="center" w:tblpY="213"/>
        <w:tblOverlap w:val="never"/>
        <w:tblW w:w="34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5" w:type="dxa"/>
          <w:bottom w:w="0" w:type="dxa"/>
          <w:right w:w="115" w:type="dxa"/>
        </w:tblCellMar>
      </w:tblPr>
      <w:tblGrid>
        <w:gridCol w:w="2878"/>
        <w:gridCol w:w="3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300" w:hRule="atLeast"/>
          <w:jc w:val="center"/>
        </w:trPr>
        <w:tc>
          <w:tcPr>
            <w:tcW w:w="5000" w:type="pct"/>
            <w:gridSpan w:val="2"/>
            <w:shd w:val="clear" w:color="auto" w:fill="FBE4D5" w:themeFill="accent2" w:themeFillTint="33"/>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Преподневна смена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300" w:hRule="atLeast"/>
          <w:jc w:val="center"/>
        </w:trPr>
        <w:tc>
          <w:tcPr>
            <w:tcW w:w="2130" w:type="pct"/>
            <w:shd w:val="clear" w:color="auto" w:fill="auto"/>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Кобиље</w:t>
            </w:r>
            <w:r>
              <w:rPr>
                <w:rFonts w:ascii="Times New Roman" w:hAnsi="Times New Roman" w:eastAsia="Times New Roman" w:cs="Times New Roman"/>
                <w:sz w:val="24"/>
                <w:szCs w:val="24"/>
              </w:rPr>
              <w:t xml:space="preserve"> </w:t>
            </w:r>
          </w:p>
          <w:p>
            <w:pPr>
              <w:widowControl/>
              <w:jc w:val="center"/>
              <w:rPr>
                <w:rFonts w:ascii="Times New Roman" w:hAnsi="Times New Roman" w:eastAsia="Times New Roman" w:cs="Times New Roman"/>
                <w:sz w:val="24"/>
                <w:szCs w:val="24"/>
              </w:rPr>
            </w:pPr>
          </w:p>
        </w:tc>
        <w:tc>
          <w:tcPr>
            <w:tcW w:w="2870" w:type="pct"/>
            <w:shd w:val="clear" w:color="auto" w:fill="auto"/>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Кула</w:t>
            </w:r>
            <w:r>
              <w:rPr>
                <w:rFonts w:ascii="Times New Roman" w:hAnsi="Times New Roman" w:eastAsia="Times New Roman" w:cs="Times New Roman"/>
                <w:sz w:val="24"/>
                <w:szCs w:val="24"/>
              </w:rPr>
              <w:t xml:space="preserve"> (неподељена школа)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90" w:hRule="atLeast"/>
          <w:jc w:val="center"/>
        </w:trPr>
        <w:tc>
          <w:tcPr>
            <w:tcW w:w="2130" w:type="pct"/>
            <w:shd w:val="clear" w:color="auto" w:fill="auto"/>
          </w:tcPr>
          <w:p>
            <w:pPr>
              <w:rPr>
                <w:sz w:val="24"/>
                <w:szCs w:val="24"/>
              </w:rPr>
            </w:pPr>
            <w:r>
              <w:rPr>
                <w:rFonts w:ascii="Times New Roman" w:hAnsi="Times New Roman" w:eastAsia="Times New Roman" w:cs="Times New Roman"/>
                <w:sz w:val="24"/>
                <w:szCs w:val="24"/>
              </w:rPr>
              <w:t>Разред-број ученика</w:t>
            </w:r>
          </w:p>
        </w:tc>
        <w:tc>
          <w:tcPr>
            <w:tcW w:w="2870" w:type="pct"/>
            <w:shd w:val="clear" w:color="auto" w:fill="auto"/>
          </w:tcPr>
          <w:p>
            <w:pPr>
              <w:rPr>
                <w:sz w:val="24"/>
                <w:szCs w:val="24"/>
              </w:rPr>
            </w:pPr>
            <w:r>
              <w:rPr>
                <w:rFonts w:ascii="Times New Roman" w:hAnsi="Times New Roman" w:eastAsia="Times New Roman" w:cs="Times New Roman"/>
                <w:sz w:val="24"/>
                <w:szCs w:val="24"/>
              </w:rPr>
              <w:t>Разред-број ученика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1601" w:hRule="atLeast"/>
          <w:jc w:val="center"/>
        </w:trPr>
        <w:tc>
          <w:tcPr>
            <w:tcW w:w="2130" w:type="pct"/>
            <w:shd w:val="clear" w:color="auto" w:fill="auto"/>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I-II(5+1=6)</w:t>
            </w:r>
          </w:p>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III-IV (5+4=9)</w:t>
            </w:r>
          </w:p>
          <w:p>
            <w:pPr>
              <w:ind w:firstLine="960" w:firstLineChars="400"/>
              <w:jc w:val="both"/>
              <w:rPr>
                <w:rFonts w:ascii="Times New Roman" w:hAnsi="Times New Roman" w:eastAsia="Times New Roman" w:cs="Times New Roman"/>
                <w:sz w:val="24"/>
                <w:szCs w:val="24"/>
              </w:rPr>
            </w:pPr>
          </w:p>
        </w:tc>
        <w:tc>
          <w:tcPr>
            <w:tcW w:w="2870" w:type="pct"/>
            <w:shd w:val="clear" w:color="auto" w:fill="auto"/>
          </w:tcPr>
          <w:p>
            <w:pPr>
              <w:ind w:firstLine="1440" w:firstLineChars="6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I(2) </w:t>
            </w:r>
          </w:p>
          <w:p>
            <w:pPr>
              <w:ind w:firstLine="1440" w:firstLineChars="600"/>
              <w:rPr>
                <w:rFonts w:ascii="Times New Roman" w:hAnsi="Times New Roman" w:eastAsia="Times New Roman" w:cs="Times New Roman"/>
                <w:sz w:val="24"/>
                <w:szCs w:val="24"/>
              </w:rPr>
            </w:pPr>
            <w:r>
              <w:rPr>
                <w:rFonts w:ascii="Times New Roman" w:hAnsi="Times New Roman" w:eastAsia="Times New Roman" w:cs="Times New Roman"/>
                <w:sz w:val="24"/>
                <w:szCs w:val="24"/>
              </w:rPr>
              <w:t>II(1)</w:t>
            </w:r>
          </w:p>
          <w:p>
            <w:pPr>
              <w:ind w:firstLine="1440" w:firstLineChars="600"/>
              <w:rPr>
                <w:rFonts w:ascii="Times New Roman" w:hAnsi="Times New Roman" w:eastAsia="Times New Roman" w:cs="Times New Roman"/>
                <w:sz w:val="24"/>
                <w:szCs w:val="24"/>
              </w:rPr>
            </w:pPr>
            <w:r>
              <w:rPr>
                <w:rFonts w:ascii="Times New Roman" w:hAnsi="Times New Roman" w:eastAsia="Times New Roman" w:cs="Times New Roman"/>
                <w:sz w:val="24"/>
                <w:szCs w:val="24"/>
              </w:rPr>
              <w:t>III(/)</w:t>
            </w:r>
          </w:p>
          <w:p>
            <w:pPr>
              <w:ind w:firstLine="1440" w:firstLineChars="600"/>
              <w:rPr>
                <w:rFonts w:ascii="Times New Roman" w:hAnsi="Times New Roman" w:eastAsia="Times New Roman" w:cs="Times New Roman"/>
                <w:sz w:val="24"/>
                <w:szCs w:val="24"/>
              </w:rPr>
            </w:pPr>
            <w:r>
              <w:rPr>
                <w:rFonts w:ascii="Times New Roman" w:hAnsi="Times New Roman" w:eastAsia="Times New Roman" w:cs="Times New Roman"/>
                <w:sz w:val="24"/>
                <w:szCs w:val="24"/>
              </w:rPr>
              <w:t>IV(</w:t>
            </w:r>
            <w:r>
              <w:rPr>
                <w:rFonts w:ascii="Times New Roman" w:hAnsi="Times New Roman" w:eastAsia="Times New Roman" w:cs="Times New Roman"/>
                <w:sz w:val="24"/>
                <w:szCs w:val="24"/>
                <w:lang w:val="sr-Cyrl-RS"/>
              </w:rPr>
              <w:t>5</w:t>
            </w:r>
            <w:r>
              <w:rPr>
                <w:rFonts w:ascii="Times New Roman" w:hAnsi="Times New Roman" w:eastAsia="Times New Roman" w:cs="Times New Roman"/>
                <w:sz w:val="24"/>
                <w:szCs w:val="24"/>
              </w:rPr>
              <w:t>)</w:t>
            </w:r>
          </w:p>
        </w:tc>
      </w:tr>
    </w:tbl>
    <w:p>
      <w:pPr>
        <w:widowControl/>
        <w:jc w:val="both"/>
        <w:rPr>
          <w:rFonts w:ascii="Times New Roman" w:hAnsi="Times New Roman" w:eastAsia="Times New Roman" w:cs="Times New Roman"/>
          <w:b/>
          <w:bCs/>
          <w:sz w:val="24"/>
          <w:szCs w:val="24"/>
        </w:rPr>
      </w:pPr>
    </w:p>
    <w:p>
      <w:pPr>
        <w:widowControl/>
        <w:jc w:val="center"/>
        <w:rPr>
          <w:rFonts w:ascii="Times New Roman" w:hAnsi="Times New Roman" w:eastAsia="Times New Roman" w:cs="Times New Roman"/>
          <w:b/>
          <w:bCs/>
          <w:sz w:val="24"/>
          <w:szCs w:val="24"/>
        </w:rPr>
      </w:pPr>
    </w:p>
    <w:p>
      <w:pPr>
        <w:widowControl/>
        <w:jc w:val="center"/>
        <w:rPr>
          <w:rFonts w:ascii="Times New Roman" w:hAnsi="Times New Roman" w:eastAsia="Times New Roman" w:cs="Times New Roman"/>
          <w:b/>
          <w:bCs/>
          <w:sz w:val="24"/>
          <w:szCs w:val="24"/>
        </w:rPr>
      </w:pPr>
    </w:p>
    <w:p>
      <w:pPr>
        <w:widowControl/>
        <w:jc w:val="center"/>
        <w:rPr>
          <w:rFonts w:ascii="Times New Roman" w:hAnsi="Times New Roman" w:eastAsia="Times New Roman" w:cs="Times New Roman"/>
          <w:b/>
          <w:bCs/>
          <w:sz w:val="24"/>
          <w:szCs w:val="24"/>
        </w:rPr>
      </w:pPr>
    </w:p>
    <w:p>
      <w:pPr>
        <w:widowControl/>
        <w:jc w:val="center"/>
        <w:rPr>
          <w:rFonts w:ascii="Times New Roman" w:hAnsi="Times New Roman" w:eastAsia="Times New Roman" w:cs="Times New Roman"/>
          <w:b/>
          <w:bCs/>
          <w:sz w:val="24"/>
          <w:szCs w:val="24"/>
        </w:rPr>
      </w:pPr>
    </w:p>
    <w:p>
      <w:pPr>
        <w:widowControl/>
        <w:jc w:val="center"/>
        <w:rPr>
          <w:rFonts w:ascii="Times New Roman" w:hAnsi="Times New Roman" w:eastAsia="Times New Roman" w:cs="Times New Roman"/>
          <w:b/>
          <w:bCs/>
          <w:sz w:val="24"/>
          <w:szCs w:val="24"/>
        </w:rPr>
      </w:pPr>
    </w:p>
    <w:p>
      <w:pPr>
        <w:widowControl/>
        <w:jc w:val="center"/>
        <w:rPr>
          <w:rFonts w:ascii="Times New Roman" w:hAnsi="Times New Roman" w:eastAsia="Times New Roman" w:cs="Times New Roman"/>
          <w:b/>
          <w:bCs/>
          <w:sz w:val="24"/>
          <w:szCs w:val="24"/>
        </w:rPr>
      </w:pPr>
    </w:p>
    <w:p>
      <w:pPr>
        <w:widowControl/>
        <w:jc w:val="center"/>
        <w:rPr>
          <w:rFonts w:ascii="Times New Roman" w:hAnsi="Times New Roman" w:eastAsia="Times New Roman" w:cs="Times New Roman"/>
          <w:b/>
          <w:bCs/>
          <w:sz w:val="24"/>
          <w:szCs w:val="24"/>
        </w:rPr>
      </w:pPr>
    </w:p>
    <w:p>
      <w:pPr>
        <w:widowControl/>
        <w:jc w:val="center"/>
        <w:rPr>
          <w:rFonts w:ascii="Times New Roman" w:hAnsi="Times New Roman" w:eastAsia="Times New Roman" w:cs="Times New Roman"/>
          <w:b/>
          <w:bCs/>
          <w:sz w:val="24"/>
          <w:szCs w:val="24"/>
        </w:rPr>
      </w:pPr>
    </w:p>
    <w:p>
      <w:pPr>
        <w:widowControl/>
        <w:jc w:val="both"/>
        <w:rPr>
          <w:rFonts w:ascii="Times New Roman" w:hAnsi="Times New Roman" w:eastAsia="Times New Roman" w:cs="Times New Roman"/>
          <w:b/>
          <w:bCs/>
          <w:sz w:val="24"/>
          <w:szCs w:val="24"/>
        </w:rPr>
      </w:pPr>
    </w:p>
    <w:p>
      <w:pPr>
        <w:widowControl/>
        <w:jc w:val="both"/>
        <w:rPr>
          <w:rFonts w:ascii="Times New Roman" w:hAnsi="Times New Roman" w:eastAsia="Times New Roman" w:cs="Times New Roman"/>
          <w:b/>
          <w:bCs/>
          <w:sz w:val="24"/>
          <w:szCs w:val="24"/>
        </w:rPr>
      </w:pPr>
    </w:p>
    <w:p>
      <w:pPr>
        <w:widowControl/>
        <w:jc w:val="both"/>
        <w:rPr>
          <w:rFonts w:ascii="Times New Roman" w:hAnsi="Times New Roman" w:eastAsia="Times New Roman" w:cs="Times New Roman"/>
          <w:b/>
          <w:bCs/>
          <w:sz w:val="24"/>
          <w:szCs w:val="24"/>
        </w:rPr>
      </w:pPr>
    </w:p>
    <w:p>
      <w:pPr>
        <w:widowControl/>
        <w:jc w:val="both"/>
        <w:rPr>
          <w:rFonts w:ascii="Times New Roman" w:hAnsi="Times New Roman" w:eastAsia="Times New Roman" w:cs="Times New Roman"/>
          <w:b/>
          <w:bCs/>
          <w:sz w:val="24"/>
          <w:szCs w:val="24"/>
        </w:rPr>
      </w:pPr>
    </w:p>
    <w:p>
      <w:pPr>
        <w:widowControl/>
        <w:jc w:val="both"/>
        <w:rPr>
          <w:rFonts w:ascii="Times New Roman" w:hAnsi="Times New Roman" w:eastAsia="Times New Roman" w:cs="Times New Roman"/>
          <w:b/>
          <w:bCs/>
          <w:sz w:val="24"/>
          <w:szCs w:val="24"/>
        </w:rPr>
      </w:pPr>
    </w:p>
    <w:p>
      <w:pPr>
        <w:widowControl/>
        <w:jc w:val="both"/>
        <w:rPr>
          <w:rFonts w:ascii="Times New Roman" w:hAnsi="Times New Roman" w:eastAsia="Times New Roman" w:cs="Times New Roman"/>
          <w:b/>
          <w:bCs/>
          <w:sz w:val="24"/>
          <w:szCs w:val="24"/>
        </w:rPr>
      </w:pPr>
    </w:p>
    <w:p>
      <w:pPr>
        <w:widowControl/>
        <w:jc w:val="both"/>
        <w:rPr>
          <w:rFonts w:ascii="Times New Roman" w:hAnsi="Times New Roman" w:eastAsia="Times New Roman" w:cs="Times New Roman"/>
          <w:b/>
          <w:bCs/>
          <w:sz w:val="24"/>
          <w:szCs w:val="24"/>
        </w:rPr>
      </w:pPr>
    </w:p>
    <w:p>
      <w:pPr>
        <w:widowControl/>
        <w:jc w:val="both"/>
        <w:rPr>
          <w:rFonts w:ascii="Times New Roman" w:hAnsi="Times New Roman" w:eastAsia="Times New Roman" w:cs="Times New Roman"/>
          <w:b/>
          <w:bCs/>
          <w:sz w:val="24"/>
          <w:szCs w:val="24"/>
        </w:rPr>
      </w:pPr>
    </w:p>
    <w:p>
      <w:pPr>
        <w:widowControl/>
        <w:jc w:val="both"/>
        <w:rPr>
          <w:rFonts w:ascii="Times New Roman" w:hAnsi="Times New Roman" w:eastAsia="Times New Roman" w:cs="Times New Roman"/>
          <w:b/>
          <w:bCs/>
          <w:sz w:val="24"/>
          <w:szCs w:val="24"/>
        </w:rPr>
      </w:pPr>
    </w:p>
    <w:p>
      <w:pPr>
        <w:widowControl/>
        <w:jc w:val="both"/>
        <w:rPr>
          <w:rFonts w:ascii="Times New Roman" w:hAnsi="Times New Roman" w:eastAsia="Times New Roman" w:cs="Times New Roman"/>
          <w:b/>
          <w:bCs/>
          <w:sz w:val="24"/>
          <w:szCs w:val="24"/>
        </w:rPr>
      </w:pPr>
    </w:p>
    <w:p>
      <w:pPr>
        <w:widowControl/>
        <w:jc w:val="both"/>
        <w:rPr>
          <w:rFonts w:ascii="Times New Roman" w:hAnsi="Times New Roman" w:eastAsia="Times New Roman" w:cs="Times New Roman"/>
          <w:b/>
          <w:bCs/>
          <w:sz w:val="24"/>
          <w:szCs w:val="24"/>
        </w:rPr>
      </w:pPr>
    </w:p>
    <w:p>
      <w:pPr>
        <w:widowControl/>
        <w:jc w:val="both"/>
        <w:rPr>
          <w:rFonts w:ascii="Times New Roman" w:hAnsi="Times New Roman" w:eastAsia="Times New Roman" w:cs="Times New Roman"/>
          <w:b/>
          <w:bCs/>
          <w:sz w:val="24"/>
          <w:szCs w:val="24"/>
        </w:rPr>
      </w:pPr>
    </w:p>
    <w:p>
      <w:pPr>
        <w:widowControl/>
        <w:jc w:val="center"/>
        <w:rPr>
          <w:rFonts w:ascii="Times New Roman" w:hAnsi="Times New Roman" w:eastAsia="Times New Roman" w:cs="Times New Roman"/>
          <w:b/>
          <w:bCs/>
          <w:sz w:val="24"/>
          <w:szCs w:val="24"/>
        </w:rPr>
      </w:pPr>
    </w:p>
    <w:p>
      <w:pPr>
        <w:widowControl/>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3.1.3. број ученика по одељењима (почетак 2023/24. године)</w:t>
      </w:r>
    </w:p>
    <w:p>
      <w:pPr>
        <w:widowControl/>
        <w:jc w:val="both"/>
        <w:rPr>
          <w:rFonts w:ascii="Times New Roman" w:hAnsi="Times New Roman" w:eastAsia="Times New Roman" w:cs="Times New Roman"/>
          <w:sz w:val="22"/>
          <w:szCs w:val="22"/>
        </w:rPr>
      </w:pPr>
    </w:p>
    <w:tbl>
      <w:tblPr>
        <w:tblStyle w:val="13"/>
        <w:tblW w:w="5000" w:type="pct"/>
        <w:jc w:val="center"/>
        <w:tblLayout w:type="autofit"/>
        <w:tblCellMar>
          <w:top w:w="15" w:type="dxa"/>
          <w:left w:w="15" w:type="dxa"/>
          <w:bottom w:w="15" w:type="dxa"/>
          <w:right w:w="15" w:type="dxa"/>
        </w:tblCellMar>
      </w:tblPr>
      <w:tblGrid>
        <w:gridCol w:w="683"/>
        <w:gridCol w:w="410"/>
        <w:gridCol w:w="99"/>
        <w:gridCol w:w="617"/>
        <w:gridCol w:w="185"/>
        <w:gridCol w:w="714"/>
        <w:gridCol w:w="714"/>
        <w:gridCol w:w="758"/>
        <w:gridCol w:w="758"/>
        <w:gridCol w:w="359"/>
        <w:gridCol w:w="427"/>
        <w:gridCol w:w="437"/>
        <w:gridCol w:w="359"/>
        <w:gridCol w:w="397"/>
        <w:gridCol w:w="437"/>
        <w:gridCol w:w="714"/>
        <w:gridCol w:w="758"/>
        <w:gridCol w:w="265"/>
        <w:gridCol w:w="715"/>
      </w:tblGrid>
      <w:tr>
        <w:tblPrEx>
          <w:tblCellMar>
            <w:top w:w="15" w:type="dxa"/>
            <w:left w:w="15" w:type="dxa"/>
            <w:bottom w:w="15" w:type="dxa"/>
            <w:right w:w="15" w:type="dxa"/>
          </w:tblCellMar>
        </w:tblPrEx>
        <w:trPr>
          <w:trHeight w:val="310" w:hRule="atLeast"/>
          <w:jc w:val="center"/>
        </w:trPr>
        <w:tc>
          <w:tcPr>
            <w:tcW w:w="296" w:type="pct"/>
            <w:tcBorders>
              <w:top w:val="single" w:color="000000" w:sz="4" w:space="0"/>
              <w:left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 </w:t>
            </w:r>
          </w:p>
        </w:tc>
        <w:tc>
          <w:tcPr>
            <w:tcW w:w="1068" w:type="pct"/>
            <w:gridSpan w:val="5"/>
            <w:tcBorders>
              <w:top w:val="single" w:color="000000" w:sz="4" w:space="0"/>
              <w:left w:val="single" w:color="000000" w:sz="4" w:space="0"/>
              <w:bottom w:val="single" w:color="auto"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Божевац</w:t>
            </w:r>
          </w:p>
        </w:tc>
        <w:tc>
          <w:tcPr>
            <w:tcW w:w="1143" w:type="pct"/>
            <w:gridSpan w:val="3"/>
            <w:tcBorders>
              <w:top w:val="single" w:color="000000" w:sz="4" w:space="0"/>
              <w:left w:val="single" w:color="000000" w:sz="4" w:space="0"/>
              <w:bottom w:val="single" w:color="auto"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Црљенац</w:t>
            </w:r>
          </w:p>
        </w:tc>
        <w:tc>
          <w:tcPr>
            <w:tcW w:w="626" w:type="pct"/>
            <w:gridSpan w:val="3"/>
            <w:tcBorders>
              <w:top w:val="single" w:color="000000" w:sz="4" w:space="0"/>
              <w:left w:val="single" w:color="000000" w:sz="4" w:space="0"/>
              <w:bottom w:val="single" w:color="auto"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Кобиље</w:t>
            </w:r>
          </w:p>
        </w:tc>
        <w:tc>
          <w:tcPr>
            <w:tcW w:w="611" w:type="pct"/>
            <w:gridSpan w:val="3"/>
            <w:tcBorders>
              <w:top w:val="single" w:color="000000" w:sz="4" w:space="0"/>
              <w:left w:val="single" w:color="000000" w:sz="4" w:space="0"/>
              <w:bottom w:val="single" w:color="auto"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Кула</w:t>
            </w:r>
          </w:p>
        </w:tc>
        <w:tc>
          <w:tcPr>
            <w:tcW w:w="1256" w:type="pct"/>
            <w:gridSpan w:val="4"/>
            <w:tcBorders>
              <w:top w:val="single" w:color="000000" w:sz="4" w:space="0"/>
              <w:left w:val="single" w:color="000000" w:sz="4" w:space="0"/>
              <w:bottom w:val="single" w:color="auto"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Свега</w:t>
            </w:r>
          </w:p>
        </w:tc>
      </w:tr>
      <w:tr>
        <w:tblPrEx>
          <w:tblCellMar>
            <w:top w:w="15" w:type="dxa"/>
            <w:left w:w="15" w:type="dxa"/>
            <w:bottom w:w="15" w:type="dxa"/>
            <w:right w:w="15" w:type="dxa"/>
          </w:tblCellMar>
        </w:tblPrEx>
        <w:trPr>
          <w:trHeight w:val="310" w:hRule="atLeast"/>
          <w:jc w:val="center"/>
        </w:trPr>
        <w:tc>
          <w:tcPr>
            <w:tcW w:w="296" w:type="pct"/>
            <w:tcBorders>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p>
        </w:tc>
        <w:tc>
          <w:tcPr>
            <w:tcW w:w="262" w:type="pct"/>
            <w:gridSpan w:val="2"/>
            <w:tcBorders>
              <w:top w:val="single" w:color="auto"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18"/>
                <w:szCs w:val="18"/>
              </w:rPr>
              <w:t>Ж</w:t>
            </w:r>
          </w:p>
        </w:tc>
        <w:tc>
          <w:tcPr>
            <w:tcW w:w="441" w:type="pct"/>
            <w:gridSpan w:val="2"/>
            <w:tcBorders>
              <w:top w:val="single" w:color="auto"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18"/>
                <w:szCs w:val="18"/>
              </w:rPr>
              <w:t>М </w:t>
            </w:r>
          </w:p>
        </w:tc>
        <w:tc>
          <w:tcPr>
            <w:tcW w:w="366" w:type="pct"/>
            <w:tcBorders>
              <w:top w:val="single" w:color="auto"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18"/>
                <w:szCs w:val="18"/>
              </w:rPr>
              <w:t>СВ</w:t>
            </w:r>
          </w:p>
        </w:tc>
        <w:tc>
          <w:tcPr>
            <w:tcW w:w="366" w:type="pct"/>
            <w:tcBorders>
              <w:top w:val="single" w:color="auto"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18"/>
                <w:szCs w:val="18"/>
              </w:rPr>
              <w:t>Ж</w:t>
            </w:r>
          </w:p>
        </w:tc>
        <w:tc>
          <w:tcPr>
            <w:tcW w:w="389" w:type="pct"/>
            <w:tcBorders>
              <w:top w:val="single" w:color="auto"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18"/>
                <w:szCs w:val="18"/>
              </w:rPr>
              <w:t>М </w:t>
            </w:r>
          </w:p>
        </w:tc>
        <w:tc>
          <w:tcPr>
            <w:tcW w:w="389" w:type="pct"/>
            <w:tcBorders>
              <w:top w:val="single" w:color="auto"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18"/>
                <w:szCs w:val="18"/>
              </w:rPr>
              <w:t>СВ</w:t>
            </w:r>
          </w:p>
        </w:tc>
        <w:tc>
          <w:tcPr>
            <w:tcW w:w="184" w:type="pct"/>
            <w:tcBorders>
              <w:top w:val="single" w:color="auto"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18"/>
                <w:szCs w:val="18"/>
              </w:rPr>
              <w:t>Ж</w:t>
            </w:r>
          </w:p>
        </w:tc>
        <w:tc>
          <w:tcPr>
            <w:tcW w:w="219" w:type="pct"/>
            <w:tcBorders>
              <w:top w:val="single" w:color="auto"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18"/>
                <w:szCs w:val="18"/>
              </w:rPr>
              <w:t>М </w:t>
            </w:r>
          </w:p>
        </w:tc>
        <w:tc>
          <w:tcPr>
            <w:tcW w:w="224" w:type="pct"/>
            <w:tcBorders>
              <w:top w:val="single" w:color="auto"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18"/>
                <w:szCs w:val="18"/>
              </w:rPr>
              <w:t>СВ</w:t>
            </w:r>
          </w:p>
        </w:tc>
        <w:tc>
          <w:tcPr>
            <w:tcW w:w="184" w:type="pct"/>
            <w:tcBorders>
              <w:top w:val="single" w:color="auto"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18"/>
                <w:szCs w:val="18"/>
              </w:rPr>
              <w:t>Ж</w:t>
            </w:r>
          </w:p>
        </w:tc>
        <w:tc>
          <w:tcPr>
            <w:tcW w:w="203" w:type="pct"/>
            <w:tcBorders>
              <w:top w:val="single" w:color="auto"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18"/>
                <w:szCs w:val="18"/>
              </w:rPr>
              <w:t>М </w:t>
            </w:r>
          </w:p>
        </w:tc>
        <w:tc>
          <w:tcPr>
            <w:tcW w:w="224" w:type="pct"/>
            <w:tcBorders>
              <w:top w:val="single" w:color="auto"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18"/>
                <w:szCs w:val="18"/>
              </w:rPr>
              <w:t>СВ</w:t>
            </w:r>
          </w:p>
        </w:tc>
        <w:tc>
          <w:tcPr>
            <w:tcW w:w="366" w:type="pct"/>
            <w:tcBorders>
              <w:top w:val="single" w:color="auto"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18"/>
                <w:szCs w:val="18"/>
              </w:rPr>
              <w:t>Ж</w:t>
            </w:r>
          </w:p>
        </w:tc>
        <w:tc>
          <w:tcPr>
            <w:tcW w:w="389" w:type="pct"/>
            <w:tcBorders>
              <w:top w:val="single" w:color="auto"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18"/>
                <w:szCs w:val="18"/>
              </w:rPr>
              <w:t>М </w:t>
            </w:r>
          </w:p>
        </w:tc>
        <w:tc>
          <w:tcPr>
            <w:tcW w:w="501" w:type="pct"/>
            <w:gridSpan w:val="2"/>
            <w:tcBorders>
              <w:top w:val="single" w:color="auto"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18"/>
                <w:szCs w:val="18"/>
              </w:rPr>
              <w:t>СВ</w:t>
            </w:r>
          </w:p>
        </w:tc>
      </w:tr>
      <w:tr>
        <w:tblPrEx>
          <w:tblCellMar>
            <w:top w:w="15" w:type="dxa"/>
            <w:left w:w="15" w:type="dxa"/>
            <w:bottom w:w="15" w:type="dxa"/>
            <w:right w:w="15" w:type="dxa"/>
          </w:tblCellMar>
        </w:tblPrEx>
        <w:trPr>
          <w:trHeight w:val="325" w:hRule="atLeast"/>
          <w:jc w:val="center"/>
        </w:trPr>
        <w:tc>
          <w:tcPr>
            <w:tcW w:w="29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I</w:t>
            </w:r>
          </w:p>
        </w:tc>
        <w:tc>
          <w:tcPr>
            <w:tcW w:w="262"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lang w:val="sr-Cyrl-RS"/>
              </w:rPr>
            </w:pPr>
            <w:r>
              <w:rPr>
                <w:rFonts w:ascii="Times New Roman" w:hAnsi="Times New Roman" w:eastAsia="Times New Roman" w:cs="Times New Roman"/>
                <w:color w:val="000000"/>
                <w:sz w:val="22"/>
                <w:szCs w:val="22"/>
                <w:lang w:val="sr-Cyrl-RS"/>
              </w:rPr>
              <w:t>5</w:t>
            </w:r>
          </w:p>
        </w:tc>
        <w:tc>
          <w:tcPr>
            <w:tcW w:w="441"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5</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lang w:val="sr-Cyrl-RS"/>
              </w:rPr>
            </w:pPr>
            <w:r>
              <w:rPr>
                <w:rFonts w:ascii="Times New Roman" w:hAnsi="Times New Roman" w:eastAsia="Times New Roman" w:cs="Times New Roman"/>
                <w:b/>
                <w:bCs/>
                <w:color w:val="000000"/>
                <w:sz w:val="22"/>
                <w:szCs w:val="22"/>
                <w:lang w:val="sr-Cyrl-RS"/>
              </w:rPr>
              <w:t>10</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0</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4</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2"/>
                <w:szCs w:val="22"/>
              </w:rPr>
              <w:t>4</w:t>
            </w:r>
          </w:p>
        </w:tc>
        <w:tc>
          <w:tcPr>
            <w:tcW w:w="184"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w:t>
            </w:r>
          </w:p>
        </w:tc>
        <w:tc>
          <w:tcPr>
            <w:tcW w:w="21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4</w:t>
            </w:r>
          </w:p>
        </w:tc>
        <w:tc>
          <w:tcPr>
            <w:tcW w:w="224"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color w:val="000000"/>
                <w:sz w:val="24"/>
                <w:szCs w:val="24"/>
              </w:rPr>
              <w:t>5</w:t>
            </w:r>
          </w:p>
        </w:tc>
        <w:tc>
          <w:tcPr>
            <w:tcW w:w="184"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0</w:t>
            </w:r>
          </w:p>
        </w:tc>
        <w:tc>
          <w:tcPr>
            <w:tcW w:w="203"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2</w:t>
            </w:r>
          </w:p>
        </w:tc>
        <w:tc>
          <w:tcPr>
            <w:tcW w:w="224"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color w:val="000000"/>
                <w:sz w:val="22"/>
                <w:szCs w:val="22"/>
              </w:rPr>
              <w:t>2</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lang w:val="sr-Cyrl-RS"/>
              </w:rPr>
            </w:pPr>
            <w:r>
              <w:rPr>
                <w:rFonts w:ascii="Times New Roman" w:hAnsi="Times New Roman" w:eastAsia="Times New Roman" w:cs="Times New Roman"/>
                <w:color w:val="000000"/>
                <w:sz w:val="24"/>
                <w:szCs w:val="24"/>
                <w:lang w:val="sr-Cyrl-RS"/>
              </w:rPr>
              <w:t>6</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15</w:t>
            </w:r>
          </w:p>
        </w:tc>
        <w:tc>
          <w:tcPr>
            <w:tcW w:w="501"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both"/>
              <w:rPr>
                <w:rFonts w:ascii="Times New Roman" w:hAnsi="Times New Roman" w:eastAsia="Times New Roman" w:cs="Times New Roman"/>
                <w:sz w:val="24"/>
                <w:szCs w:val="24"/>
                <w:lang w:val="sr-Cyrl-RS"/>
              </w:rPr>
            </w:pPr>
            <w:r>
              <w:rPr>
                <w:rFonts w:ascii="Times New Roman" w:hAnsi="Times New Roman" w:eastAsia="Times New Roman" w:cs="Times New Roman"/>
                <w:color w:val="000000"/>
                <w:sz w:val="24"/>
                <w:szCs w:val="24"/>
              </w:rPr>
              <w:t>2</w:t>
            </w:r>
            <w:r>
              <w:rPr>
                <w:rFonts w:ascii="Times New Roman" w:hAnsi="Times New Roman" w:eastAsia="Times New Roman" w:cs="Times New Roman"/>
                <w:color w:val="000000"/>
                <w:sz w:val="24"/>
                <w:szCs w:val="24"/>
                <w:lang w:val="sr-Cyrl-RS"/>
              </w:rPr>
              <w:t>1</w:t>
            </w:r>
          </w:p>
        </w:tc>
      </w:tr>
      <w:tr>
        <w:tblPrEx>
          <w:tblCellMar>
            <w:top w:w="15" w:type="dxa"/>
            <w:left w:w="15" w:type="dxa"/>
            <w:bottom w:w="15" w:type="dxa"/>
            <w:right w:w="15" w:type="dxa"/>
          </w:tblCellMar>
        </w:tblPrEx>
        <w:trPr>
          <w:trHeight w:val="325" w:hRule="atLeast"/>
          <w:jc w:val="center"/>
        </w:trPr>
        <w:tc>
          <w:tcPr>
            <w:tcW w:w="29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II</w:t>
            </w:r>
          </w:p>
        </w:tc>
        <w:tc>
          <w:tcPr>
            <w:tcW w:w="262"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7</w:t>
            </w:r>
          </w:p>
        </w:tc>
        <w:tc>
          <w:tcPr>
            <w:tcW w:w="441"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7</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2"/>
                <w:szCs w:val="22"/>
              </w:rPr>
              <w:t>14</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3</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4</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2"/>
                <w:szCs w:val="22"/>
              </w:rPr>
              <w:t>7</w:t>
            </w:r>
          </w:p>
        </w:tc>
        <w:tc>
          <w:tcPr>
            <w:tcW w:w="184"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1</w:t>
            </w:r>
          </w:p>
        </w:tc>
        <w:tc>
          <w:tcPr>
            <w:tcW w:w="21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0</w:t>
            </w:r>
          </w:p>
        </w:tc>
        <w:tc>
          <w:tcPr>
            <w:tcW w:w="224"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2"/>
                <w:szCs w:val="22"/>
              </w:rPr>
              <w:t>1</w:t>
            </w:r>
          </w:p>
        </w:tc>
        <w:tc>
          <w:tcPr>
            <w:tcW w:w="184"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1</w:t>
            </w:r>
          </w:p>
        </w:tc>
        <w:tc>
          <w:tcPr>
            <w:tcW w:w="203"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0</w:t>
            </w:r>
          </w:p>
        </w:tc>
        <w:tc>
          <w:tcPr>
            <w:tcW w:w="224"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color w:val="000000"/>
                <w:sz w:val="22"/>
                <w:szCs w:val="22"/>
              </w:rPr>
              <w:t>1</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12</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11</w:t>
            </w:r>
          </w:p>
        </w:tc>
        <w:tc>
          <w:tcPr>
            <w:tcW w:w="501"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23</w:t>
            </w:r>
          </w:p>
        </w:tc>
      </w:tr>
      <w:tr>
        <w:tblPrEx>
          <w:tblCellMar>
            <w:top w:w="15" w:type="dxa"/>
            <w:left w:w="15" w:type="dxa"/>
            <w:bottom w:w="15" w:type="dxa"/>
            <w:right w:w="15" w:type="dxa"/>
          </w:tblCellMar>
        </w:tblPrEx>
        <w:trPr>
          <w:trHeight w:val="219" w:hRule="atLeast"/>
          <w:jc w:val="center"/>
        </w:trPr>
        <w:tc>
          <w:tcPr>
            <w:tcW w:w="29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spacing w:line="223"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III</w:t>
            </w:r>
          </w:p>
        </w:tc>
        <w:tc>
          <w:tcPr>
            <w:tcW w:w="262"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spacing w:line="223" w:lineRule="atLeast"/>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7</w:t>
            </w:r>
          </w:p>
        </w:tc>
        <w:tc>
          <w:tcPr>
            <w:tcW w:w="441"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spacing w:line="223" w:lineRule="atLeast"/>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2</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spacing w:line="223" w:lineRule="atLeast"/>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2"/>
                <w:szCs w:val="22"/>
              </w:rPr>
              <w:t>9</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spacing w:line="223" w:lineRule="atLeast"/>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pacing w:line="223" w:lineRule="atLeas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xml:space="preserve">   3</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spacing w:line="223" w:lineRule="atLeast"/>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2"/>
                <w:szCs w:val="22"/>
              </w:rPr>
              <w:t>4</w:t>
            </w:r>
          </w:p>
        </w:tc>
        <w:tc>
          <w:tcPr>
            <w:tcW w:w="184"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spacing w:line="223" w:lineRule="atLeast"/>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2</w:t>
            </w:r>
          </w:p>
        </w:tc>
        <w:tc>
          <w:tcPr>
            <w:tcW w:w="21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spacing w:line="223" w:lineRule="atLeast"/>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3</w:t>
            </w:r>
          </w:p>
        </w:tc>
        <w:tc>
          <w:tcPr>
            <w:tcW w:w="224"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spacing w:line="223" w:lineRule="atLeast"/>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2"/>
                <w:szCs w:val="22"/>
              </w:rPr>
              <w:t>5</w:t>
            </w:r>
          </w:p>
        </w:tc>
        <w:tc>
          <w:tcPr>
            <w:tcW w:w="184"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spacing w:line="223" w:lineRule="atLeast"/>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0</w:t>
            </w:r>
          </w:p>
        </w:tc>
        <w:tc>
          <w:tcPr>
            <w:tcW w:w="203"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spacing w:line="223" w:lineRule="atLeast"/>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0</w:t>
            </w:r>
          </w:p>
        </w:tc>
        <w:tc>
          <w:tcPr>
            <w:tcW w:w="224"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spacing w:line="223" w:lineRule="atLeast"/>
              <w:jc w:val="right"/>
              <w:rPr>
                <w:rFonts w:ascii="Times New Roman" w:hAnsi="Times New Roman" w:eastAsia="Times New Roman" w:cs="Times New Roman"/>
                <w:sz w:val="24"/>
                <w:szCs w:val="24"/>
              </w:rPr>
            </w:pPr>
            <w:r>
              <w:rPr>
                <w:rFonts w:ascii="Times New Roman" w:hAnsi="Times New Roman" w:eastAsia="Times New Roman" w:cs="Times New Roman"/>
                <w:b/>
                <w:bCs/>
                <w:color w:val="000000"/>
                <w:sz w:val="22"/>
                <w:szCs w:val="22"/>
              </w:rPr>
              <w:t>0</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spacing w:line="223" w:lineRule="atLeast"/>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10</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spacing w:line="223" w:lineRule="atLeast"/>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8</w:t>
            </w:r>
          </w:p>
        </w:tc>
        <w:tc>
          <w:tcPr>
            <w:tcW w:w="501"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spacing w:line="223"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18</w:t>
            </w:r>
          </w:p>
        </w:tc>
      </w:tr>
      <w:tr>
        <w:tblPrEx>
          <w:tblCellMar>
            <w:top w:w="15" w:type="dxa"/>
            <w:left w:w="15" w:type="dxa"/>
            <w:bottom w:w="15" w:type="dxa"/>
            <w:right w:w="15" w:type="dxa"/>
          </w:tblCellMar>
        </w:tblPrEx>
        <w:trPr>
          <w:trHeight w:val="310" w:hRule="atLeast"/>
          <w:jc w:val="center"/>
        </w:trPr>
        <w:tc>
          <w:tcPr>
            <w:tcW w:w="29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IV</w:t>
            </w:r>
          </w:p>
        </w:tc>
        <w:tc>
          <w:tcPr>
            <w:tcW w:w="262"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6</w:t>
            </w:r>
          </w:p>
        </w:tc>
        <w:tc>
          <w:tcPr>
            <w:tcW w:w="441"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1</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2"/>
                <w:szCs w:val="22"/>
              </w:rPr>
              <w:t>7</w:t>
            </w:r>
          </w:p>
        </w:tc>
        <w:tc>
          <w:tcPr>
            <w:tcW w:w="366"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0</w:t>
            </w:r>
          </w:p>
        </w:tc>
        <w:tc>
          <w:tcPr>
            <w:tcW w:w="389"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shd w:val="clear" w:color="auto" w:fill="00FFFF"/>
              </w:rPr>
              <w:t>4*+2</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2"/>
                <w:szCs w:val="22"/>
              </w:rPr>
              <w:t xml:space="preserve"> 4*+2</w:t>
            </w:r>
          </w:p>
        </w:tc>
        <w:tc>
          <w:tcPr>
            <w:tcW w:w="184"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1</w:t>
            </w:r>
          </w:p>
        </w:tc>
        <w:tc>
          <w:tcPr>
            <w:tcW w:w="21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24"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2"/>
                <w:szCs w:val="22"/>
              </w:rPr>
              <w:t>4</w:t>
            </w:r>
          </w:p>
        </w:tc>
        <w:tc>
          <w:tcPr>
            <w:tcW w:w="184"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4</w:t>
            </w:r>
          </w:p>
        </w:tc>
        <w:tc>
          <w:tcPr>
            <w:tcW w:w="203"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1</w:t>
            </w:r>
          </w:p>
        </w:tc>
        <w:tc>
          <w:tcPr>
            <w:tcW w:w="224"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color w:val="000000"/>
                <w:sz w:val="22"/>
                <w:szCs w:val="22"/>
              </w:rPr>
              <w:t>5</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lang w:val="sr-Cyrl-RS"/>
              </w:rPr>
            </w:pPr>
            <w:r>
              <w:rPr>
                <w:rFonts w:ascii="Times New Roman" w:hAnsi="Times New Roman" w:eastAsia="Times New Roman" w:cs="Times New Roman"/>
                <w:color w:val="000000"/>
                <w:sz w:val="24"/>
                <w:szCs w:val="24"/>
              </w:rPr>
              <w:t>1</w:t>
            </w:r>
            <w:r>
              <w:rPr>
                <w:rFonts w:ascii="Times New Roman" w:hAnsi="Times New Roman" w:eastAsia="Times New Roman" w:cs="Times New Roman"/>
                <w:color w:val="000000"/>
                <w:sz w:val="24"/>
                <w:szCs w:val="24"/>
                <w:lang w:val="sr-Cyrl-RS"/>
              </w:rPr>
              <w:t>1</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8</w:t>
            </w:r>
          </w:p>
        </w:tc>
        <w:tc>
          <w:tcPr>
            <w:tcW w:w="501"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lang w:val="sr-Cyrl-RS"/>
              </w:rPr>
              <w:t>19</w:t>
            </w:r>
            <w:r>
              <w:rPr>
                <w:rFonts w:ascii="Times New Roman" w:hAnsi="Times New Roman" w:eastAsia="Times New Roman" w:cs="Times New Roman"/>
                <w:color w:val="000000"/>
                <w:sz w:val="24"/>
                <w:szCs w:val="24"/>
              </w:rPr>
              <w:t>*+2</w:t>
            </w:r>
          </w:p>
        </w:tc>
      </w:tr>
      <w:tr>
        <w:tblPrEx>
          <w:tblCellMar>
            <w:top w:w="15" w:type="dxa"/>
            <w:left w:w="15" w:type="dxa"/>
            <w:bottom w:w="15" w:type="dxa"/>
            <w:right w:w="15" w:type="dxa"/>
          </w:tblCellMar>
        </w:tblPrEx>
        <w:trPr>
          <w:trHeight w:val="295" w:hRule="atLeast"/>
          <w:jc w:val="center"/>
        </w:trPr>
        <w:tc>
          <w:tcPr>
            <w:tcW w:w="296" w:type="pct"/>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vAlign w:val="bottom"/>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2"/>
                <w:szCs w:val="22"/>
              </w:rPr>
              <w:t>I-IV</w:t>
            </w:r>
          </w:p>
        </w:tc>
        <w:tc>
          <w:tcPr>
            <w:tcW w:w="262" w:type="pct"/>
            <w:gridSpan w:val="2"/>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lang w:val="sr-Cyrl-RS"/>
              </w:rPr>
            </w:pPr>
            <w:r>
              <w:rPr>
                <w:rFonts w:ascii="Times New Roman" w:hAnsi="Times New Roman" w:eastAsia="Times New Roman" w:cs="Times New Roman"/>
                <w:color w:val="000000"/>
                <w:sz w:val="24"/>
                <w:szCs w:val="24"/>
              </w:rPr>
              <w:t>2</w:t>
            </w:r>
            <w:r>
              <w:rPr>
                <w:rFonts w:ascii="Times New Roman" w:hAnsi="Times New Roman" w:eastAsia="Times New Roman" w:cs="Times New Roman"/>
                <w:color w:val="000000"/>
                <w:sz w:val="24"/>
                <w:szCs w:val="24"/>
                <w:lang w:val="sr-Cyrl-RS"/>
              </w:rPr>
              <w:t>5</w:t>
            </w:r>
          </w:p>
        </w:tc>
        <w:tc>
          <w:tcPr>
            <w:tcW w:w="441" w:type="pct"/>
            <w:gridSpan w:val="2"/>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15</w:t>
            </w:r>
          </w:p>
        </w:tc>
        <w:tc>
          <w:tcPr>
            <w:tcW w:w="366" w:type="pct"/>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lang w:val="sr-Cyrl-RS"/>
              </w:rPr>
            </w:pPr>
            <w:r>
              <w:rPr>
                <w:rFonts w:ascii="Times New Roman" w:hAnsi="Times New Roman" w:eastAsia="Times New Roman" w:cs="Times New Roman"/>
                <w:color w:val="000000"/>
                <w:sz w:val="24"/>
                <w:szCs w:val="24"/>
                <w:lang w:val="sr-Cyrl-RS"/>
              </w:rPr>
              <w:t>40</w:t>
            </w:r>
          </w:p>
        </w:tc>
        <w:tc>
          <w:tcPr>
            <w:tcW w:w="366" w:type="pct"/>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lang w:val="sr-Cyrl-RS"/>
              </w:rPr>
            </w:pPr>
            <w:r>
              <w:rPr>
                <w:rFonts w:ascii="Times New Roman" w:hAnsi="Times New Roman" w:eastAsia="Times New Roman" w:cs="Times New Roman"/>
                <w:color w:val="000000"/>
                <w:sz w:val="24"/>
                <w:szCs w:val="24"/>
                <w:lang w:val="sr-Cyrl-RS"/>
              </w:rPr>
              <w:t>4</w:t>
            </w:r>
          </w:p>
        </w:tc>
        <w:tc>
          <w:tcPr>
            <w:tcW w:w="389" w:type="pct"/>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15*+2</w:t>
            </w:r>
          </w:p>
        </w:tc>
        <w:tc>
          <w:tcPr>
            <w:tcW w:w="389" w:type="pct"/>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19*+2</w:t>
            </w:r>
          </w:p>
        </w:tc>
        <w:tc>
          <w:tcPr>
            <w:tcW w:w="184" w:type="pct"/>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5</w:t>
            </w:r>
          </w:p>
        </w:tc>
        <w:tc>
          <w:tcPr>
            <w:tcW w:w="219" w:type="pct"/>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10</w:t>
            </w:r>
          </w:p>
        </w:tc>
        <w:tc>
          <w:tcPr>
            <w:tcW w:w="224" w:type="pct"/>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15</w:t>
            </w:r>
          </w:p>
        </w:tc>
        <w:tc>
          <w:tcPr>
            <w:tcW w:w="184" w:type="pct"/>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5</w:t>
            </w:r>
          </w:p>
        </w:tc>
        <w:tc>
          <w:tcPr>
            <w:tcW w:w="203" w:type="pct"/>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3</w:t>
            </w:r>
          </w:p>
        </w:tc>
        <w:tc>
          <w:tcPr>
            <w:tcW w:w="224" w:type="pct"/>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8</w:t>
            </w:r>
          </w:p>
        </w:tc>
        <w:tc>
          <w:tcPr>
            <w:tcW w:w="366" w:type="pct"/>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lang w:val="sr-Cyrl-RS"/>
              </w:rPr>
            </w:pPr>
            <w:r>
              <w:rPr>
                <w:rFonts w:ascii="Times New Roman" w:hAnsi="Times New Roman" w:eastAsia="Times New Roman" w:cs="Times New Roman"/>
                <w:color w:val="000000"/>
                <w:sz w:val="24"/>
                <w:szCs w:val="24"/>
                <w:lang w:val="sr-Cyrl-RS"/>
              </w:rPr>
              <w:t>39</w:t>
            </w:r>
          </w:p>
        </w:tc>
        <w:tc>
          <w:tcPr>
            <w:tcW w:w="389" w:type="pct"/>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42*+2</w:t>
            </w:r>
          </w:p>
        </w:tc>
        <w:tc>
          <w:tcPr>
            <w:tcW w:w="501" w:type="pct"/>
            <w:gridSpan w:val="2"/>
            <w:tcBorders>
              <w:top w:val="single" w:color="000000" w:sz="4" w:space="0"/>
              <w:left w:val="single" w:color="000000" w:sz="4" w:space="0"/>
              <w:bottom w:val="single" w:color="000000" w:sz="4" w:space="0"/>
              <w:right w:val="single" w:color="000000" w:sz="4" w:space="0"/>
            </w:tcBorders>
            <w:shd w:val="clear" w:color="auto" w:fill="FBE4D5" w:themeFill="accent2" w:themeFillTint="33"/>
            <w:tcMar>
              <w:top w:w="0" w:type="dxa"/>
              <w:left w:w="108" w:type="dxa"/>
              <w:bottom w:w="0" w:type="dxa"/>
              <w:right w:w="108" w:type="dxa"/>
            </w:tcMar>
            <w:vAlign w:val="center"/>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8</w:t>
            </w:r>
            <w:r>
              <w:rPr>
                <w:rFonts w:ascii="Times New Roman" w:hAnsi="Times New Roman" w:eastAsia="Times New Roman" w:cs="Times New Roman"/>
                <w:color w:val="000000"/>
                <w:sz w:val="24"/>
                <w:szCs w:val="24"/>
                <w:lang w:val="sr-Cyrl-RS"/>
              </w:rPr>
              <w:t>1</w:t>
            </w:r>
            <w:r>
              <w:rPr>
                <w:rFonts w:ascii="Times New Roman" w:hAnsi="Times New Roman" w:eastAsia="Times New Roman" w:cs="Times New Roman"/>
                <w:color w:val="000000"/>
                <w:sz w:val="24"/>
                <w:szCs w:val="24"/>
              </w:rPr>
              <w:t>*+2</w:t>
            </w:r>
          </w:p>
        </w:tc>
      </w:tr>
      <w:tr>
        <w:tblPrEx>
          <w:tblCellMar>
            <w:top w:w="15" w:type="dxa"/>
            <w:left w:w="15" w:type="dxa"/>
            <w:bottom w:w="15" w:type="dxa"/>
            <w:right w:w="15" w:type="dxa"/>
          </w:tblCellMar>
        </w:tblPrEx>
        <w:trPr>
          <w:trHeight w:val="295" w:hRule="atLeast"/>
          <w:jc w:val="center"/>
        </w:trPr>
        <w:tc>
          <w:tcPr>
            <w:tcW w:w="29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V-1</w:t>
            </w:r>
          </w:p>
        </w:tc>
        <w:tc>
          <w:tcPr>
            <w:tcW w:w="262"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4</w:t>
            </w:r>
          </w:p>
        </w:tc>
        <w:tc>
          <w:tcPr>
            <w:tcW w:w="441"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11*</w:t>
            </w:r>
            <w:r>
              <w:rPr>
                <w:rFonts w:ascii="Times New Roman" w:hAnsi="Times New Roman" w:eastAsia="Times New Roman" w:cs="Times New Roman"/>
                <w:b/>
                <w:bCs/>
                <w:iCs/>
                <w:color w:val="000000"/>
                <w:sz w:val="22"/>
                <w:szCs w:val="22"/>
              </w:rPr>
              <w:t>+1</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15*+1</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626" w:type="pct"/>
            <w:gridSpan w:val="3"/>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611" w:type="pct"/>
            <w:gridSpan w:val="3"/>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501"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r>
      <w:tr>
        <w:trPr>
          <w:trHeight w:val="295" w:hRule="atLeast"/>
          <w:jc w:val="center"/>
        </w:trPr>
        <w:tc>
          <w:tcPr>
            <w:tcW w:w="29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V-2</w:t>
            </w:r>
          </w:p>
        </w:tc>
        <w:tc>
          <w:tcPr>
            <w:tcW w:w="1068" w:type="pct"/>
            <w:gridSpan w:val="5"/>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6*+1</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4*+1</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10*+2</w:t>
            </w:r>
          </w:p>
        </w:tc>
        <w:tc>
          <w:tcPr>
            <w:tcW w:w="626"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611"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501"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295" w:hRule="atLeast"/>
          <w:jc w:val="center"/>
        </w:trPr>
        <w:tc>
          <w:tcPr>
            <w:tcW w:w="29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p>
        </w:tc>
        <w:tc>
          <w:tcPr>
            <w:tcW w:w="210"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79"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480"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626"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611"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10*+1</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15*+2</w:t>
            </w:r>
          </w:p>
        </w:tc>
        <w:tc>
          <w:tcPr>
            <w:tcW w:w="135"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25*+3</w:t>
            </w:r>
          </w:p>
        </w:tc>
      </w:tr>
      <w:tr>
        <w:tblPrEx>
          <w:tblCellMar>
            <w:top w:w="15" w:type="dxa"/>
            <w:left w:w="15" w:type="dxa"/>
            <w:bottom w:w="15" w:type="dxa"/>
            <w:right w:w="15" w:type="dxa"/>
          </w:tblCellMar>
        </w:tblPrEx>
        <w:trPr>
          <w:trHeight w:val="295" w:hRule="atLeast"/>
          <w:jc w:val="center"/>
        </w:trPr>
        <w:tc>
          <w:tcPr>
            <w:tcW w:w="29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VI-1</w:t>
            </w:r>
          </w:p>
        </w:tc>
        <w:tc>
          <w:tcPr>
            <w:tcW w:w="210"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7</w:t>
            </w:r>
          </w:p>
        </w:tc>
        <w:tc>
          <w:tcPr>
            <w:tcW w:w="379"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8</w:t>
            </w:r>
          </w:p>
        </w:tc>
        <w:tc>
          <w:tcPr>
            <w:tcW w:w="480"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15</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626"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611"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501"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r>
      <w:tr>
        <w:tblPrEx>
          <w:tblCellMar>
            <w:top w:w="15" w:type="dxa"/>
            <w:left w:w="15" w:type="dxa"/>
            <w:bottom w:w="15" w:type="dxa"/>
            <w:right w:w="15" w:type="dxa"/>
          </w:tblCellMar>
        </w:tblPrEx>
        <w:trPr>
          <w:trHeight w:val="295" w:hRule="atLeast"/>
          <w:jc w:val="center"/>
        </w:trPr>
        <w:tc>
          <w:tcPr>
            <w:tcW w:w="29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VI-2</w:t>
            </w:r>
          </w:p>
        </w:tc>
        <w:tc>
          <w:tcPr>
            <w:tcW w:w="1068" w:type="pct"/>
            <w:gridSpan w:val="5"/>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2*+1</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4*+1</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6*+2</w:t>
            </w:r>
          </w:p>
        </w:tc>
        <w:tc>
          <w:tcPr>
            <w:tcW w:w="626"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611"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501"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465" w:hRule="atLeast"/>
          <w:jc w:val="center"/>
        </w:trPr>
        <w:tc>
          <w:tcPr>
            <w:tcW w:w="29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p>
        </w:tc>
        <w:tc>
          <w:tcPr>
            <w:tcW w:w="210"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79"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480"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626"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611"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9*+1</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12*+1</w:t>
            </w:r>
          </w:p>
        </w:tc>
        <w:tc>
          <w:tcPr>
            <w:tcW w:w="501"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21*+2</w:t>
            </w:r>
          </w:p>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r>
      <w:tr>
        <w:tblPrEx>
          <w:tblCellMar>
            <w:top w:w="15" w:type="dxa"/>
            <w:left w:w="15" w:type="dxa"/>
            <w:bottom w:w="15" w:type="dxa"/>
            <w:right w:w="15" w:type="dxa"/>
          </w:tblCellMar>
        </w:tblPrEx>
        <w:trPr>
          <w:trHeight w:val="295" w:hRule="atLeast"/>
          <w:jc w:val="center"/>
        </w:trPr>
        <w:tc>
          <w:tcPr>
            <w:tcW w:w="29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VII-1</w:t>
            </w:r>
          </w:p>
        </w:tc>
        <w:tc>
          <w:tcPr>
            <w:tcW w:w="210"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9</w:t>
            </w:r>
          </w:p>
        </w:tc>
        <w:tc>
          <w:tcPr>
            <w:tcW w:w="379"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6</w:t>
            </w:r>
          </w:p>
        </w:tc>
        <w:tc>
          <w:tcPr>
            <w:tcW w:w="480"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15</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626"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611"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501"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r>
      <w:tr>
        <w:tblPrEx>
          <w:tblCellMar>
            <w:top w:w="15" w:type="dxa"/>
            <w:left w:w="15" w:type="dxa"/>
            <w:bottom w:w="15" w:type="dxa"/>
            <w:right w:w="15" w:type="dxa"/>
          </w:tblCellMar>
        </w:tblPrEx>
        <w:trPr>
          <w:trHeight w:val="295" w:hRule="atLeast"/>
          <w:jc w:val="center"/>
        </w:trPr>
        <w:tc>
          <w:tcPr>
            <w:tcW w:w="29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2"/>
                <w:szCs w:val="22"/>
              </w:rPr>
              <w:t>VII-2</w:t>
            </w:r>
          </w:p>
        </w:tc>
        <w:tc>
          <w:tcPr>
            <w:tcW w:w="1068" w:type="pct"/>
            <w:gridSpan w:val="5"/>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3</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4</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7</w:t>
            </w:r>
          </w:p>
        </w:tc>
        <w:tc>
          <w:tcPr>
            <w:tcW w:w="626"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611"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501"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295" w:hRule="atLeast"/>
          <w:jc w:val="center"/>
        </w:trPr>
        <w:tc>
          <w:tcPr>
            <w:tcW w:w="29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both"/>
              <w:rPr>
                <w:rFonts w:ascii="Times New Roman" w:hAnsi="Times New Roman" w:eastAsia="Times New Roman" w:cs="Times New Roman"/>
                <w:color w:val="000000"/>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b/>
                <w:bCs/>
                <w:i/>
                <w:iCs/>
                <w:color w:val="000000"/>
                <w:sz w:val="22"/>
                <w:szCs w:val="22"/>
              </w:rPr>
            </w:pPr>
          </w:p>
        </w:tc>
        <w:tc>
          <w:tcPr>
            <w:tcW w:w="379"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b/>
                <w:bCs/>
                <w:i/>
                <w:iCs/>
                <w:color w:val="000000"/>
                <w:sz w:val="22"/>
                <w:szCs w:val="22"/>
              </w:rPr>
            </w:pPr>
          </w:p>
        </w:tc>
        <w:tc>
          <w:tcPr>
            <w:tcW w:w="480"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b/>
                <w:bCs/>
                <w:i/>
                <w:iCs/>
                <w:color w:val="000000"/>
                <w:sz w:val="22"/>
                <w:szCs w:val="22"/>
              </w:rPr>
            </w:pP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b/>
                <w:bCs/>
                <w:i/>
                <w:iCs/>
                <w:color w:val="000000"/>
                <w:sz w:val="22"/>
                <w:szCs w:val="22"/>
              </w:rPr>
            </w:pP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b/>
                <w:bCs/>
                <w:i/>
                <w:iCs/>
                <w:color w:val="000000"/>
                <w:sz w:val="22"/>
                <w:szCs w:val="22"/>
              </w:rPr>
            </w:pP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b/>
                <w:bCs/>
                <w:i/>
                <w:iCs/>
                <w:color w:val="000000"/>
                <w:sz w:val="22"/>
                <w:szCs w:val="22"/>
              </w:rPr>
            </w:pPr>
          </w:p>
        </w:tc>
        <w:tc>
          <w:tcPr>
            <w:tcW w:w="626"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611"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b/>
                <w:bCs/>
                <w:i/>
                <w:iCs/>
                <w:color w:val="000000"/>
                <w:sz w:val="22"/>
                <w:szCs w:val="22"/>
              </w:rPr>
            </w:pPr>
            <w:r>
              <w:rPr>
                <w:rFonts w:ascii="Times New Roman" w:hAnsi="Times New Roman" w:eastAsia="Times New Roman" w:cs="Times New Roman"/>
                <w:b/>
                <w:bCs/>
                <w:i/>
                <w:iCs/>
                <w:color w:val="000000"/>
                <w:sz w:val="22"/>
                <w:szCs w:val="22"/>
              </w:rPr>
              <w:t>12</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b/>
                <w:bCs/>
                <w:i/>
                <w:iCs/>
                <w:color w:val="000000"/>
                <w:sz w:val="22"/>
                <w:szCs w:val="22"/>
              </w:rPr>
            </w:pPr>
            <w:r>
              <w:rPr>
                <w:rFonts w:ascii="Times New Roman" w:hAnsi="Times New Roman" w:eastAsia="Times New Roman" w:cs="Times New Roman"/>
                <w:b/>
                <w:bCs/>
                <w:i/>
                <w:iCs/>
                <w:color w:val="000000"/>
                <w:sz w:val="22"/>
                <w:szCs w:val="22"/>
              </w:rPr>
              <w:t>10</w:t>
            </w:r>
          </w:p>
        </w:tc>
        <w:tc>
          <w:tcPr>
            <w:tcW w:w="501"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b/>
                <w:bCs/>
                <w:i/>
                <w:iCs/>
                <w:color w:val="000000"/>
                <w:sz w:val="22"/>
                <w:szCs w:val="22"/>
              </w:rPr>
            </w:pPr>
            <w:r>
              <w:rPr>
                <w:rFonts w:ascii="Times New Roman" w:hAnsi="Times New Roman" w:eastAsia="Times New Roman" w:cs="Times New Roman"/>
                <w:b/>
                <w:bCs/>
                <w:i/>
                <w:iCs/>
                <w:color w:val="000000"/>
                <w:sz w:val="22"/>
                <w:szCs w:val="22"/>
              </w:rPr>
              <w:t>22</w:t>
            </w:r>
          </w:p>
        </w:tc>
      </w:tr>
      <w:tr>
        <w:tblPrEx>
          <w:tblCellMar>
            <w:top w:w="15" w:type="dxa"/>
            <w:left w:w="15" w:type="dxa"/>
            <w:bottom w:w="15" w:type="dxa"/>
            <w:right w:w="15" w:type="dxa"/>
          </w:tblCellMar>
        </w:tblPrEx>
        <w:trPr>
          <w:trHeight w:val="295" w:hRule="atLeast"/>
          <w:jc w:val="center"/>
        </w:trPr>
        <w:tc>
          <w:tcPr>
            <w:tcW w:w="29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color w:val="000000"/>
              </w:rPr>
              <w:t>VIII-1</w:t>
            </w:r>
          </w:p>
        </w:tc>
        <w:tc>
          <w:tcPr>
            <w:tcW w:w="210"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2</w:t>
            </w:r>
          </w:p>
        </w:tc>
        <w:tc>
          <w:tcPr>
            <w:tcW w:w="379"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4</w:t>
            </w:r>
          </w:p>
        </w:tc>
        <w:tc>
          <w:tcPr>
            <w:tcW w:w="480"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6</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626"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611"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501"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295" w:hRule="atLeast"/>
          <w:jc w:val="center"/>
        </w:trPr>
        <w:tc>
          <w:tcPr>
            <w:tcW w:w="29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color w:val="000000"/>
              </w:rPr>
              <w:t>VIII-2</w:t>
            </w:r>
          </w:p>
        </w:tc>
        <w:tc>
          <w:tcPr>
            <w:tcW w:w="1068" w:type="pct"/>
            <w:gridSpan w:val="5"/>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6</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6</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12</w:t>
            </w:r>
          </w:p>
        </w:tc>
        <w:tc>
          <w:tcPr>
            <w:tcW w:w="626"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611"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501"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295" w:hRule="atLeast"/>
          <w:jc w:val="center"/>
        </w:trPr>
        <w:tc>
          <w:tcPr>
            <w:tcW w:w="29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both"/>
              <w:rPr>
                <w:rFonts w:ascii="Times New Roman" w:hAnsi="Times New Roman" w:eastAsia="Times New Roman" w:cs="Times New Roman"/>
                <w:color w:val="000000"/>
              </w:rPr>
            </w:pPr>
          </w:p>
        </w:tc>
        <w:tc>
          <w:tcPr>
            <w:tcW w:w="1068" w:type="pct"/>
            <w:gridSpan w:val="5"/>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b/>
                <w:bCs/>
                <w:i/>
                <w:iCs/>
                <w:color w:val="000000"/>
                <w:sz w:val="22"/>
                <w:szCs w:val="22"/>
              </w:rPr>
            </w:pP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b/>
                <w:bCs/>
                <w:i/>
                <w:iCs/>
                <w:color w:val="000000"/>
                <w:sz w:val="22"/>
                <w:szCs w:val="22"/>
              </w:rPr>
            </w:pP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b/>
                <w:bCs/>
                <w:i/>
                <w:iCs/>
                <w:color w:val="000000"/>
                <w:sz w:val="22"/>
                <w:szCs w:val="22"/>
              </w:rPr>
            </w:pP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b/>
                <w:bCs/>
                <w:i/>
                <w:iCs/>
                <w:color w:val="000000"/>
                <w:sz w:val="22"/>
                <w:szCs w:val="22"/>
              </w:rPr>
            </w:pPr>
          </w:p>
        </w:tc>
        <w:tc>
          <w:tcPr>
            <w:tcW w:w="626"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611"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366"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8</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10</w:t>
            </w:r>
          </w:p>
        </w:tc>
        <w:tc>
          <w:tcPr>
            <w:tcW w:w="501"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18</w:t>
            </w:r>
          </w:p>
        </w:tc>
      </w:tr>
      <w:tr>
        <w:tblPrEx>
          <w:tblCellMar>
            <w:top w:w="15" w:type="dxa"/>
            <w:left w:w="15" w:type="dxa"/>
            <w:bottom w:w="15" w:type="dxa"/>
            <w:right w:w="15" w:type="dxa"/>
          </w:tblCellMar>
        </w:tblPrEx>
        <w:trPr>
          <w:trHeight w:val="295" w:hRule="atLeast"/>
          <w:jc w:val="center"/>
        </w:trPr>
        <w:tc>
          <w:tcPr>
            <w:tcW w:w="296" w:type="pct"/>
            <w:tcBorders>
              <w:top w:val="single" w:color="000000" w:sz="4" w:space="0"/>
              <w:left w:val="single" w:color="000000" w:sz="4" w:space="0"/>
              <w:bottom w:val="single" w:color="000000" w:sz="4" w:space="0"/>
              <w:right w:val="single" w:color="000000" w:sz="4" w:space="0"/>
            </w:tcBorders>
            <w:shd w:val="clear" w:color="auto" w:fill="FFF2CC"/>
            <w:tcMar>
              <w:top w:w="0" w:type="dxa"/>
              <w:left w:w="108" w:type="dxa"/>
              <w:bottom w:w="0" w:type="dxa"/>
              <w:right w:w="108" w:type="dxa"/>
            </w:tcMar>
            <w:vAlign w:val="center"/>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18"/>
                <w:szCs w:val="18"/>
              </w:rPr>
              <w:t>V-VIII</w:t>
            </w:r>
          </w:p>
        </w:tc>
        <w:tc>
          <w:tcPr>
            <w:tcW w:w="210" w:type="pct"/>
            <w:tcBorders>
              <w:top w:val="single" w:color="000000" w:sz="4" w:space="0"/>
              <w:left w:val="single" w:color="000000" w:sz="4" w:space="0"/>
              <w:bottom w:val="single" w:color="000000" w:sz="4" w:space="0"/>
              <w:right w:val="single" w:color="000000" w:sz="4" w:space="0"/>
            </w:tcBorders>
            <w:shd w:val="clear" w:color="auto" w:fill="FFF2CC"/>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22</w:t>
            </w:r>
          </w:p>
        </w:tc>
        <w:tc>
          <w:tcPr>
            <w:tcW w:w="379" w:type="pct"/>
            <w:gridSpan w:val="2"/>
            <w:tcBorders>
              <w:top w:val="single" w:color="000000" w:sz="4" w:space="0"/>
              <w:left w:val="single" w:color="000000" w:sz="4" w:space="0"/>
              <w:bottom w:val="single" w:color="000000" w:sz="4" w:space="0"/>
              <w:right w:val="single" w:color="000000" w:sz="4" w:space="0"/>
            </w:tcBorders>
            <w:shd w:val="clear" w:color="auto" w:fill="FFF2CC"/>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29</w:t>
            </w:r>
          </w:p>
        </w:tc>
        <w:tc>
          <w:tcPr>
            <w:tcW w:w="480" w:type="pct"/>
            <w:gridSpan w:val="2"/>
            <w:tcBorders>
              <w:top w:val="single" w:color="000000" w:sz="4" w:space="0"/>
              <w:left w:val="single" w:color="000000" w:sz="4" w:space="0"/>
              <w:bottom w:val="single" w:color="000000" w:sz="4" w:space="0"/>
              <w:right w:val="single" w:color="000000" w:sz="4" w:space="0"/>
            </w:tcBorders>
            <w:shd w:val="clear" w:color="auto" w:fill="FFF2CC"/>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51</w:t>
            </w:r>
          </w:p>
        </w:tc>
        <w:tc>
          <w:tcPr>
            <w:tcW w:w="366" w:type="pct"/>
            <w:tcBorders>
              <w:top w:val="single" w:color="000000" w:sz="4" w:space="0"/>
              <w:left w:val="single" w:color="000000" w:sz="4" w:space="0"/>
              <w:bottom w:val="single" w:color="000000" w:sz="4" w:space="0"/>
              <w:right w:val="single" w:color="000000" w:sz="4" w:space="0"/>
            </w:tcBorders>
            <w:shd w:val="clear" w:color="auto" w:fill="FFF2CC"/>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17*+2</w:t>
            </w:r>
          </w:p>
        </w:tc>
        <w:tc>
          <w:tcPr>
            <w:tcW w:w="389" w:type="pct"/>
            <w:tcBorders>
              <w:top w:val="single" w:color="000000" w:sz="4" w:space="0"/>
              <w:left w:val="single" w:color="000000" w:sz="4" w:space="0"/>
              <w:bottom w:val="single" w:color="000000" w:sz="4" w:space="0"/>
              <w:right w:val="single" w:color="000000" w:sz="4" w:space="0"/>
            </w:tcBorders>
            <w:shd w:val="clear" w:color="auto" w:fill="FFF2CC"/>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18*+2</w:t>
            </w:r>
          </w:p>
        </w:tc>
        <w:tc>
          <w:tcPr>
            <w:tcW w:w="389" w:type="pct"/>
            <w:tcBorders>
              <w:top w:val="single" w:color="000000" w:sz="4" w:space="0"/>
              <w:left w:val="single" w:color="000000" w:sz="4" w:space="0"/>
              <w:bottom w:val="single" w:color="000000" w:sz="4" w:space="0"/>
              <w:right w:val="single" w:color="000000" w:sz="4" w:space="0"/>
            </w:tcBorders>
            <w:shd w:val="clear" w:color="auto" w:fill="FFF2CC"/>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35*+4</w:t>
            </w:r>
          </w:p>
        </w:tc>
        <w:tc>
          <w:tcPr>
            <w:tcW w:w="626"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611" w:type="pct"/>
            <w:gridSpan w:val="3"/>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rPr>
                <w:rFonts w:ascii="Times New Roman" w:hAnsi="Times New Roman" w:eastAsia="Times New Roman" w:cs="Times New Roman"/>
                <w:sz w:val="24"/>
                <w:szCs w:val="24"/>
              </w:rPr>
            </w:pPr>
          </w:p>
        </w:tc>
        <w:tc>
          <w:tcPr>
            <w:tcW w:w="366" w:type="pct"/>
            <w:tcBorders>
              <w:top w:val="single" w:color="000000" w:sz="4" w:space="0"/>
              <w:left w:val="single" w:color="000000" w:sz="4" w:space="0"/>
              <w:bottom w:val="single" w:color="000000" w:sz="4" w:space="0"/>
              <w:right w:val="single" w:color="000000" w:sz="4" w:space="0"/>
            </w:tcBorders>
            <w:shd w:val="clear" w:color="auto" w:fill="FFF2CC"/>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39*+2</w:t>
            </w:r>
          </w:p>
        </w:tc>
        <w:tc>
          <w:tcPr>
            <w:tcW w:w="389" w:type="pct"/>
            <w:tcBorders>
              <w:top w:val="single" w:color="000000" w:sz="4" w:space="0"/>
              <w:left w:val="single" w:color="000000" w:sz="4" w:space="0"/>
              <w:bottom w:val="single" w:color="000000" w:sz="4" w:space="0"/>
              <w:right w:val="single" w:color="000000" w:sz="4" w:space="0"/>
            </w:tcBorders>
            <w:shd w:val="clear" w:color="auto" w:fill="FFF2CC"/>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47*+3</w:t>
            </w:r>
          </w:p>
        </w:tc>
        <w:tc>
          <w:tcPr>
            <w:tcW w:w="501" w:type="pct"/>
            <w:gridSpan w:val="2"/>
            <w:tcBorders>
              <w:top w:val="single" w:color="000000" w:sz="4" w:space="0"/>
              <w:left w:val="single" w:color="000000" w:sz="4" w:space="0"/>
              <w:bottom w:val="single" w:color="000000" w:sz="4" w:space="0"/>
              <w:right w:val="single" w:color="000000" w:sz="4" w:space="0"/>
            </w:tcBorders>
            <w:shd w:val="clear" w:color="auto" w:fill="FFF2CC"/>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86*+5</w:t>
            </w:r>
          </w:p>
        </w:tc>
      </w:tr>
      <w:tr>
        <w:tblPrEx>
          <w:tblCellMar>
            <w:top w:w="15" w:type="dxa"/>
            <w:left w:w="15" w:type="dxa"/>
            <w:bottom w:w="15" w:type="dxa"/>
            <w:right w:w="15" w:type="dxa"/>
          </w:tblCellMar>
        </w:tblPrEx>
        <w:trPr>
          <w:trHeight w:val="221" w:hRule="atLeast"/>
          <w:jc w:val="center"/>
        </w:trPr>
        <w:tc>
          <w:tcPr>
            <w:tcW w:w="296" w:type="pct"/>
            <w:tcBorders>
              <w:top w:val="single" w:color="000000" w:sz="4" w:space="0"/>
              <w:left w:val="single" w:color="000000" w:sz="8" w:space="0"/>
              <w:bottom w:val="single" w:color="000000" w:sz="6" w:space="0"/>
              <w:right w:val="single" w:color="000000" w:sz="8" w:space="0"/>
            </w:tcBorders>
            <w:shd w:val="clear" w:color="auto" w:fill="FFFFFF"/>
            <w:tcMar>
              <w:top w:w="0" w:type="dxa"/>
              <w:left w:w="108" w:type="dxa"/>
              <w:bottom w:w="0" w:type="dxa"/>
              <w:right w:w="108" w:type="dxa"/>
            </w:tcMar>
            <w:vAlign w:val="center"/>
          </w:tcPr>
          <w:p>
            <w:pPr>
              <w:widowControl/>
              <w:spacing w:line="225"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p>
        </w:tc>
        <w:tc>
          <w:tcPr>
            <w:tcW w:w="210" w:type="pct"/>
            <w:tcBorders>
              <w:top w:val="single" w:color="000000" w:sz="4"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225" w:lineRule="atLeast"/>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79" w:type="pct"/>
            <w:gridSpan w:val="2"/>
            <w:tcBorders>
              <w:top w:val="single" w:color="000000" w:sz="4"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225" w:lineRule="atLeast"/>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480" w:type="pct"/>
            <w:gridSpan w:val="2"/>
            <w:tcBorders>
              <w:top w:val="single" w:color="000000" w:sz="4"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225" w:lineRule="atLeast"/>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66" w:type="pct"/>
            <w:tcBorders>
              <w:top w:val="single" w:color="000000" w:sz="4" w:space="0"/>
              <w:left w:val="single" w:color="000000" w:sz="8" w:space="0"/>
              <w:bottom w:val="single" w:color="000000" w:sz="4" w:space="0"/>
              <w:right w:val="single" w:color="000000" w:sz="8" w:space="0"/>
            </w:tcBorders>
            <w:shd w:val="clear" w:color="auto" w:fill="FFFFFF"/>
            <w:tcMar>
              <w:top w:w="0" w:type="dxa"/>
              <w:left w:w="108" w:type="dxa"/>
              <w:bottom w:w="0" w:type="dxa"/>
              <w:right w:w="108" w:type="dxa"/>
            </w:tcMar>
            <w:vAlign w:val="center"/>
          </w:tcPr>
          <w:p>
            <w:pPr>
              <w:widowControl/>
              <w:spacing w:line="225" w:lineRule="atLeast"/>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89" w:type="pct"/>
            <w:tcBorders>
              <w:top w:val="single" w:color="000000" w:sz="4" w:space="0"/>
              <w:left w:val="single" w:color="000000" w:sz="8" w:space="0"/>
              <w:bottom w:val="single" w:color="000000" w:sz="4" w:space="0"/>
              <w:right w:val="single" w:color="000000" w:sz="8" w:space="0"/>
            </w:tcBorders>
            <w:shd w:val="clear" w:color="auto" w:fill="FFFFFF"/>
            <w:tcMar>
              <w:top w:w="0" w:type="dxa"/>
              <w:left w:w="108" w:type="dxa"/>
              <w:bottom w:w="0" w:type="dxa"/>
              <w:right w:w="108" w:type="dxa"/>
            </w:tcMar>
            <w:vAlign w:val="center"/>
          </w:tcPr>
          <w:p>
            <w:pPr>
              <w:widowControl/>
              <w:spacing w:line="225" w:lineRule="atLeast"/>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89" w:type="pct"/>
            <w:tcBorders>
              <w:top w:val="single" w:color="000000" w:sz="4" w:space="0"/>
              <w:left w:val="single" w:color="000000" w:sz="8" w:space="0"/>
              <w:bottom w:val="single" w:color="000000" w:sz="4" w:space="0"/>
              <w:right w:val="single" w:color="000000" w:sz="8" w:space="0"/>
            </w:tcBorders>
            <w:shd w:val="clear" w:color="auto" w:fill="FFFFFF"/>
            <w:tcMar>
              <w:top w:w="0" w:type="dxa"/>
              <w:left w:w="108" w:type="dxa"/>
              <w:bottom w:w="0" w:type="dxa"/>
              <w:right w:w="108" w:type="dxa"/>
            </w:tcMar>
            <w:vAlign w:val="center"/>
          </w:tcPr>
          <w:p>
            <w:pPr>
              <w:widowControl/>
              <w:spacing w:line="225" w:lineRule="atLeast"/>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184" w:type="pct"/>
            <w:tcBorders>
              <w:top w:val="single" w:color="000000" w:sz="4" w:space="0"/>
              <w:left w:val="single" w:color="000000" w:sz="8" w:space="0"/>
              <w:bottom w:val="single" w:color="000000" w:sz="6" w:space="0"/>
              <w:right w:val="single" w:color="000000" w:sz="8" w:space="0"/>
            </w:tcBorders>
            <w:shd w:val="clear" w:color="auto" w:fill="FFFFFF"/>
            <w:tcMar>
              <w:top w:w="0" w:type="dxa"/>
              <w:left w:w="108" w:type="dxa"/>
              <w:bottom w:w="0" w:type="dxa"/>
              <w:right w:w="108" w:type="dxa"/>
            </w:tcMar>
            <w:vAlign w:val="center"/>
          </w:tcPr>
          <w:p>
            <w:pPr>
              <w:widowControl/>
              <w:spacing w:line="225" w:lineRule="atLeast"/>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219" w:type="pct"/>
            <w:tcBorders>
              <w:top w:val="single" w:color="000000" w:sz="4" w:space="0"/>
              <w:left w:val="single" w:color="000000" w:sz="8" w:space="0"/>
              <w:bottom w:val="single" w:color="000000" w:sz="6" w:space="0"/>
              <w:right w:val="single" w:color="000000" w:sz="8" w:space="0"/>
            </w:tcBorders>
            <w:shd w:val="clear" w:color="auto" w:fill="FFFFFF"/>
            <w:tcMar>
              <w:top w:w="0" w:type="dxa"/>
              <w:left w:w="108" w:type="dxa"/>
              <w:bottom w:w="0" w:type="dxa"/>
              <w:right w:w="108" w:type="dxa"/>
            </w:tcMar>
            <w:vAlign w:val="center"/>
          </w:tcPr>
          <w:p>
            <w:pPr>
              <w:widowControl/>
              <w:spacing w:line="225" w:lineRule="atLeast"/>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224" w:type="pct"/>
            <w:tcBorders>
              <w:top w:val="single" w:color="000000" w:sz="4" w:space="0"/>
              <w:left w:val="single" w:color="000000" w:sz="8" w:space="0"/>
              <w:bottom w:val="single" w:color="000000" w:sz="6" w:space="0"/>
              <w:right w:val="single" w:color="000000" w:sz="8" w:space="0"/>
            </w:tcBorders>
            <w:shd w:val="clear" w:color="auto" w:fill="FFFFFF"/>
            <w:tcMar>
              <w:top w:w="0" w:type="dxa"/>
              <w:left w:w="108" w:type="dxa"/>
              <w:bottom w:w="0" w:type="dxa"/>
              <w:right w:w="108" w:type="dxa"/>
            </w:tcMar>
            <w:vAlign w:val="center"/>
          </w:tcPr>
          <w:p>
            <w:pPr>
              <w:widowControl/>
              <w:spacing w:line="225" w:lineRule="atLeast"/>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184" w:type="pct"/>
            <w:tcBorders>
              <w:top w:val="single" w:color="000000" w:sz="4" w:space="0"/>
              <w:left w:val="single" w:color="000000" w:sz="8" w:space="0"/>
              <w:bottom w:val="single" w:color="000000" w:sz="6" w:space="0"/>
              <w:right w:val="single" w:color="000000" w:sz="8" w:space="0"/>
            </w:tcBorders>
            <w:shd w:val="clear" w:color="auto" w:fill="FFFFFF"/>
            <w:tcMar>
              <w:top w:w="0" w:type="dxa"/>
              <w:left w:w="108" w:type="dxa"/>
              <w:bottom w:w="0" w:type="dxa"/>
              <w:right w:w="108" w:type="dxa"/>
            </w:tcMar>
            <w:vAlign w:val="center"/>
          </w:tcPr>
          <w:p>
            <w:pPr>
              <w:widowControl/>
              <w:spacing w:line="225" w:lineRule="atLeast"/>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203" w:type="pct"/>
            <w:tcBorders>
              <w:top w:val="single" w:color="000000" w:sz="4" w:space="0"/>
              <w:left w:val="single" w:color="000000" w:sz="8" w:space="0"/>
              <w:bottom w:val="single" w:color="000000" w:sz="6" w:space="0"/>
              <w:right w:val="single" w:color="000000" w:sz="8" w:space="0"/>
            </w:tcBorders>
            <w:shd w:val="clear" w:color="auto" w:fill="FFFFFF"/>
            <w:tcMar>
              <w:top w:w="0" w:type="dxa"/>
              <w:left w:w="108" w:type="dxa"/>
              <w:bottom w:w="0" w:type="dxa"/>
              <w:right w:w="108" w:type="dxa"/>
            </w:tcMar>
            <w:vAlign w:val="center"/>
          </w:tcPr>
          <w:p>
            <w:pPr>
              <w:widowControl/>
              <w:spacing w:line="225" w:lineRule="atLeast"/>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224" w:type="pct"/>
            <w:tcBorders>
              <w:top w:val="single" w:color="000000" w:sz="4" w:space="0"/>
              <w:left w:val="single" w:color="000000" w:sz="8" w:space="0"/>
              <w:bottom w:val="single" w:color="000000" w:sz="6" w:space="0"/>
              <w:right w:val="single" w:color="000000" w:sz="8" w:space="0"/>
            </w:tcBorders>
            <w:shd w:val="clear" w:color="auto" w:fill="FFFFFF"/>
            <w:tcMar>
              <w:top w:w="0" w:type="dxa"/>
              <w:left w:w="108" w:type="dxa"/>
              <w:bottom w:w="0" w:type="dxa"/>
              <w:right w:w="108" w:type="dxa"/>
            </w:tcMar>
            <w:vAlign w:val="center"/>
          </w:tcPr>
          <w:p>
            <w:pPr>
              <w:widowControl/>
              <w:spacing w:line="225" w:lineRule="atLeast"/>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66" w:type="pct"/>
            <w:tcBorders>
              <w:top w:val="single" w:color="000000" w:sz="4" w:space="0"/>
              <w:left w:val="single" w:color="000000" w:sz="8" w:space="0"/>
              <w:bottom w:val="single" w:color="000000" w:sz="6" w:space="0"/>
              <w:right w:val="single" w:color="000000" w:sz="8" w:space="0"/>
            </w:tcBorders>
            <w:shd w:val="clear" w:color="auto" w:fill="FFFFFF"/>
            <w:tcMar>
              <w:top w:w="0" w:type="dxa"/>
              <w:left w:w="108" w:type="dxa"/>
              <w:bottom w:w="0" w:type="dxa"/>
              <w:right w:w="108" w:type="dxa"/>
            </w:tcMar>
            <w:vAlign w:val="center"/>
          </w:tcPr>
          <w:p>
            <w:pPr>
              <w:widowControl/>
              <w:rPr>
                <w:rFonts w:ascii="Times New Roman" w:hAnsi="Times New Roman" w:eastAsia="Times New Roman" w:cs="Times New Roman"/>
                <w:sz w:val="22"/>
                <w:szCs w:val="24"/>
              </w:rPr>
            </w:pPr>
          </w:p>
        </w:tc>
        <w:tc>
          <w:tcPr>
            <w:tcW w:w="389" w:type="pct"/>
            <w:tcBorders>
              <w:top w:val="single" w:color="000000" w:sz="4" w:space="0"/>
              <w:left w:val="single" w:color="000000" w:sz="8" w:space="0"/>
              <w:bottom w:val="single" w:color="000000" w:sz="6" w:space="0"/>
              <w:right w:val="single" w:color="000000" w:sz="8" w:space="0"/>
            </w:tcBorders>
            <w:shd w:val="clear" w:color="auto" w:fill="FFFFFF"/>
            <w:tcMar>
              <w:top w:w="0" w:type="dxa"/>
              <w:left w:w="108" w:type="dxa"/>
              <w:bottom w:w="0" w:type="dxa"/>
              <w:right w:w="108" w:type="dxa"/>
            </w:tcMar>
            <w:vAlign w:val="center"/>
          </w:tcPr>
          <w:p>
            <w:pPr>
              <w:widowControl/>
              <w:spacing w:line="225" w:lineRule="atLeast"/>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501" w:type="pct"/>
            <w:gridSpan w:val="2"/>
            <w:tcBorders>
              <w:top w:val="single" w:color="000000" w:sz="4" w:space="0"/>
              <w:left w:val="single" w:color="000000" w:sz="8" w:space="0"/>
              <w:bottom w:val="single" w:color="000000" w:sz="4" w:space="0"/>
              <w:right w:val="single" w:color="000000" w:sz="8" w:space="0"/>
            </w:tcBorders>
            <w:shd w:val="clear" w:color="auto" w:fill="FFFFFF"/>
            <w:tcMar>
              <w:top w:w="0" w:type="dxa"/>
              <w:left w:w="108" w:type="dxa"/>
              <w:bottom w:w="0" w:type="dxa"/>
              <w:right w:w="108" w:type="dxa"/>
            </w:tcMar>
            <w:vAlign w:val="center"/>
          </w:tcPr>
          <w:p>
            <w:pPr>
              <w:widowControl/>
              <w:spacing w:line="225" w:lineRule="atLeast"/>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r>
      <w:tr>
        <w:tblPrEx>
          <w:tblCellMar>
            <w:top w:w="15" w:type="dxa"/>
            <w:left w:w="15" w:type="dxa"/>
            <w:bottom w:w="15" w:type="dxa"/>
            <w:right w:w="15" w:type="dxa"/>
          </w:tblCellMar>
        </w:tblPrEx>
        <w:trPr>
          <w:trHeight w:val="295" w:hRule="atLeast"/>
          <w:jc w:val="center"/>
        </w:trPr>
        <w:tc>
          <w:tcPr>
            <w:tcW w:w="296" w:type="pct"/>
            <w:tcBorders>
              <w:top w:val="single" w:color="000000" w:sz="6" w:space="0"/>
              <w:left w:val="single" w:color="000000" w:sz="6" w:space="0"/>
              <w:bottom w:val="single" w:color="000000" w:sz="6" w:space="0"/>
              <w:right w:val="single" w:color="000000" w:sz="8" w:space="0"/>
            </w:tcBorders>
            <w:shd w:val="clear" w:color="auto" w:fill="FFFFFF"/>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rPr>
              <w:t>I-VIII</w:t>
            </w:r>
          </w:p>
        </w:tc>
        <w:tc>
          <w:tcPr>
            <w:tcW w:w="210" w:type="pct"/>
            <w:tcBorders>
              <w:top w:val="single" w:color="000000" w:sz="8" w:space="0"/>
              <w:left w:val="single" w:color="000000" w:sz="8"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lang w:val="sr-Cyrl-RS"/>
              </w:rPr>
            </w:pPr>
            <w:r>
              <w:rPr>
                <w:rFonts w:ascii="Times New Roman" w:hAnsi="Times New Roman" w:eastAsia="Times New Roman" w:cs="Times New Roman"/>
                <w:b/>
                <w:bCs/>
                <w:i/>
                <w:iCs/>
                <w:color w:val="000000"/>
                <w:sz w:val="22"/>
                <w:szCs w:val="22"/>
              </w:rPr>
              <w:t>4</w:t>
            </w:r>
            <w:r>
              <w:rPr>
                <w:rFonts w:ascii="Times New Roman" w:hAnsi="Times New Roman" w:eastAsia="Times New Roman" w:cs="Times New Roman"/>
                <w:b/>
                <w:bCs/>
                <w:i/>
                <w:iCs/>
                <w:color w:val="000000"/>
                <w:sz w:val="22"/>
                <w:szCs w:val="22"/>
                <w:lang w:val="sr-Cyrl-RS"/>
              </w:rPr>
              <w:t>7</w:t>
            </w:r>
          </w:p>
        </w:tc>
        <w:tc>
          <w:tcPr>
            <w:tcW w:w="379" w:type="pct"/>
            <w:gridSpan w:val="2"/>
            <w:tcBorders>
              <w:top w:val="single" w:color="000000" w:sz="8"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44*+1</w:t>
            </w:r>
          </w:p>
        </w:tc>
        <w:tc>
          <w:tcPr>
            <w:tcW w:w="480" w:type="pct"/>
            <w:gridSpan w:val="2"/>
            <w:tcBorders>
              <w:top w:val="single" w:color="000000" w:sz="8" w:space="0"/>
              <w:left w:val="single" w:color="000000" w:sz="4" w:space="0"/>
              <w:bottom w:val="single" w:color="000000" w:sz="4" w:space="0"/>
              <w:right w:val="single" w:color="000000" w:sz="8"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9</w:t>
            </w:r>
            <w:r>
              <w:rPr>
                <w:rFonts w:ascii="Times New Roman" w:hAnsi="Times New Roman" w:eastAsia="Times New Roman" w:cs="Times New Roman"/>
                <w:b/>
                <w:bCs/>
                <w:i/>
                <w:iCs/>
                <w:color w:val="000000"/>
                <w:sz w:val="22"/>
                <w:szCs w:val="22"/>
                <w:lang w:val="sr-Cyrl-RS"/>
              </w:rPr>
              <w:t>1</w:t>
            </w:r>
            <w:r>
              <w:rPr>
                <w:rFonts w:ascii="Times New Roman" w:hAnsi="Times New Roman" w:eastAsia="Times New Roman" w:cs="Times New Roman"/>
                <w:b/>
                <w:bCs/>
                <w:i/>
                <w:iCs/>
                <w:color w:val="000000"/>
                <w:sz w:val="22"/>
                <w:szCs w:val="22"/>
              </w:rPr>
              <w:t>*+1</w:t>
            </w:r>
          </w:p>
        </w:tc>
        <w:tc>
          <w:tcPr>
            <w:tcW w:w="366" w:type="pct"/>
            <w:tcBorders>
              <w:top w:val="single" w:color="000000" w:sz="4" w:space="0"/>
              <w:left w:val="single" w:color="000000" w:sz="8"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2</w:t>
            </w:r>
            <w:r>
              <w:rPr>
                <w:rFonts w:ascii="Times New Roman" w:hAnsi="Times New Roman" w:eastAsia="Times New Roman" w:cs="Times New Roman"/>
                <w:b/>
                <w:bCs/>
                <w:i/>
                <w:iCs/>
                <w:color w:val="000000"/>
                <w:sz w:val="22"/>
                <w:szCs w:val="22"/>
                <w:lang w:val="sr-Cyrl-RS"/>
              </w:rPr>
              <w:t>1</w:t>
            </w:r>
            <w:r>
              <w:rPr>
                <w:rFonts w:ascii="Times New Roman" w:hAnsi="Times New Roman" w:eastAsia="Times New Roman" w:cs="Times New Roman"/>
                <w:b/>
                <w:bCs/>
                <w:i/>
                <w:iCs/>
                <w:color w:val="000000"/>
                <w:sz w:val="22"/>
                <w:szCs w:val="22"/>
              </w:rPr>
              <w:t>*+2</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33*+4</w:t>
            </w:r>
          </w:p>
        </w:tc>
        <w:tc>
          <w:tcPr>
            <w:tcW w:w="389" w:type="pc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55*+6</w:t>
            </w:r>
          </w:p>
        </w:tc>
        <w:tc>
          <w:tcPr>
            <w:tcW w:w="184" w:type="pct"/>
            <w:tcBorders>
              <w:top w:val="single" w:color="000000" w:sz="6" w:space="0"/>
              <w:left w:val="single" w:color="000000" w:sz="4"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219" w:type="pct"/>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224" w:type="pct"/>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184" w:type="pct"/>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203" w:type="pct"/>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224" w:type="pct"/>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 </w:t>
            </w:r>
          </w:p>
        </w:tc>
        <w:tc>
          <w:tcPr>
            <w:tcW w:w="366" w:type="pct"/>
            <w:tcBorders>
              <w:top w:val="single" w:color="000000" w:sz="6" w:space="0"/>
              <w:left w:val="single" w:color="000000" w:sz="6" w:space="0"/>
              <w:bottom w:val="single" w:color="000000" w:sz="6" w:space="0"/>
              <w:right w:val="single" w:color="000000" w:sz="6" w:space="0"/>
            </w:tcBorders>
            <w:shd w:val="clear" w:color="auto" w:fill="FFF2CC"/>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7</w:t>
            </w:r>
            <w:r>
              <w:rPr>
                <w:rFonts w:ascii="Times New Roman" w:hAnsi="Times New Roman" w:eastAsia="Times New Roman" w:cs="Times New Roman"/>
                <w:b/>
                <w:bCs/>
                <w:i/>
                <w:iCs/>
                <w:color w:val="000000"/>
                <w:sz w:val="22"/>
                <w:szCs w:val="22"/>
                <w:lang w:val="sr-Cyrl-RS"/>
              </w:rPr>
              <w:t>8</w:t>
            </w:r>
            <w:r>
              <w:rPr>
                <w:rFonts w:ascii="Times New Roman" w:hAnsi="Times New Roman" w:eastAsia="Times New Roman" w:cs="Times New Roman"/>
                <w:b/>
                <w:bCs/>
                <w:i/>
                <w:iCs/>
                <w:color w:val="000000"/>
                <w:sz w:val="22"/>
                <w:szCs w:val="22"/>
              </w:rPr>
              <w:t>*+2</w:t>
            </w:r>
          </w:p>
        </w:tc>
        <w:tc>
          <w:tcPr>
            <w:tcW w:w="389" w:type="pct"/>
            <w:tcBorders>
              <w:top w:val="single" w:color="000000" w:sz="6" w:space="0"/>
              <w:left w:val="single" w:color="000000" w:sz="6" w:space="0"/>
              <w:bottom w:val="single" w:color="000000" w:sz="6" w:space="0"/>
              <w:right w:val="single" w:color="000000" w:sz="4" w:space="0"/>
            </w:tcBorders>
            <w:shd w:val="clear" w:color="auto" w:fill="FFF2CC"/>
            <w:tcMar>
              <w:top w:w="0" w:type="dxa"/>
              <w:left w:w="108" w:type="dxa"/>
              <w:bottom w:w="0" w:type="dxa"/>
              <w:right w:w="108" w:type="dxa"/>
            </w:tcMar>
            <w:vAlign w:val="cente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89*+5</w:t>
            </w:r>
          </w:p>
        </w:tc>
        <w:tc>
          <w:tcPr>
            <w:tcW w:w="501" w:type="pct"/>
            <w:gridSpan w:val="2"/>
            <w:tcBorders>
              <w:top w:val="single" w:color="000000" w:sz="4" w:space="0"/>
              <w:left w:val="single" w:color="000000" w:sz="4" w:space="0"/>
              <w:bottom w:val="single" w:color="000000" w:sz="4" w:space="0"/>
              <w:right w:val="single" w:color="000000" w:sz="4" w:space="0"/>
            </w:tcBorders>
            <w:shd w:val="clear" w:color="auto" w:fill="FFF2CC"/>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4"/>
                <w:szCs w:val="24"/>
              </w:rPr>
              <w:t>16</w:t>
            </w:r>
            <w:r>
              <w:rPr>
                <w:rFonts w:ascii="Times New Roman" w:hAnsi="Times New Roman" w:eastAsia="Times New Roman" w:cs="Times New Roman"/>
                <w:b/>
                <w:bCs/>
                <w:i/>
                <w:iCs/>
                <w:color w:val="000000"/>
                <w:sz w:val="24"/>
                <w:szCs w:val="24"/>
                <w:lang w:val="sr-Cyrl-RS"/>
              </w:rPr>
              <w:t>7</w:t>
            </w:r>
            <w:r>
              <w:rPr>
                <w:rFonts w:ascii="Times New Roman" w:hAnsi="Times New Roman" w:eastAsia="Times New Roman" w:cs="Times New Roman"/>
                <w:b/>
                <w:bCs/>
                <w:i/>
                <w:iCs/>
                <w:color w:val="000000"/>
                <w:sz w:val="24"/>
                <w:szCs w:val="24"/>
              </w:rPr>
              <w:t>*+7</w:t>
            </w:r>
          </w:p>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2"/>
                <w:szCs w:val="22"/>
              </w:rPr>
              <w:t>(7 иоп1)</w:t>
            </w:r>
          </w:p>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4"/>
                <w:szCs w:val="24"/>
              </w:rPr>
              <w:t>17</w:t>
            </w:r>
            <w:r>
              <w:rPr>
                <w:rFonts w:ascii="Times New Roman" w:hAnsi="Times New Roman" w:eastAsia="Times New Roman" w:cs="Times New Roman"/>
                <w:b/>
                <w:bCs/>
                <w:i/>
                <w:iCs/>
                <w:color w:val="000000"/>
                <w:sz w:val="24"/>
                <w:szCs w:val="24"/>
                <w:lang w:val="sr-Cyrl-RS"/>
              </w:rPr>
              <w:t>4</w:t>
            </w:r>
            <w:r>
              <w:rPr>
                <w:rFonts w:ascii="Times New Roman" w:hAnsi="Times New Roman" w:eastAsia="Times New Roman" w:cs="Times New Roman"/>
                <w:b/>
                <w:bCs/>
                <w:i/>
                <w:iCs/>
                <w:color w:val="000000"/>
                <w:sz w:val="24"/>
                <w:szCs w:val="24"/>
              </w:rPr>
              <w:t>*</w:t>
            </w:r>
          </w:p>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295" w:hRule="atLeast"/>
          <w:jc w:val="center"/>
        </w:trPr>
        <w:tc>
          <w:tcPr>
            <w:tcW w:w="296" w:type="pct"/>
            <w:tcBorders>
              <w:top w:val="single" w:color="000000" w:sz="6" w:space="0"/>
              <w:right w:val="single" w:color="000000" w:sz="8" w:space="0"/>
            </w:tcBorders>
            <w:tcMar>
              <w:top w:w="0" w:type="dxa"/>
              <w:left w:w="108" w:type="dxa"/>
              <w:bottom w:w="0" w:type="dxa"/>
              <w:right w:w="108" w:type="dxa"/>
            </w:tcMar>
            <w:vAlign w:val="bottom"/>
          </w:tcPr>
          <w:p>
            <w:pPr>
              <w:widowControl/>
              <w:rPr>
                <w:rFonts w:ascii="Times New Roman" w:hAnsi="Times New Roman" w:eastAsia="Times New Roman" w:cs="Times New Roman"/>
                <w:sz w:val="24"/>
                <w:szCs w:val="24"/>
              </w:rPr>
            </w:pPr>
          </w:p>
        </w:tc>
        <w:tc>
          <w:tcPr>
            <w:tcW w:w="210" w:type="pct"/>
            <w:tcBorders>
              <w:top w:val="single" w:color="000000" w:sz="4" w:space="0"/>
              <w:left w:val="single" w:color="000000" w:sz="8" w:space="0"/>
              <w:bottom w:val="single" w:color="000000" w:sz="4" w:space="0"/>
              <w:right w:val="single" w:color="000000" w:sz="4" w:space="0"/>
            </w:tcBorders>
            <w:shd w:val="clear" w:color="auto" w:fill="D9E1F2"/>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16"/>
                <w:szCs w:val="16"/>
              </w:rPr>
              <w:t>Ж</w:t>
            </w:r>
          </w:p>
        </w:tc>
        <w:tc>
          <w:tcPr>
            <w:tcW w:w="379" w:type="pct"/>
            <w:gridSpan w:val="2"/>
            <w:tcBorders>
              <w:top w:val="single" w:color="000000" w:sz="4" w:space="0"/>
              <w:left w:val="single" w:color="000000" w:sz="4" w:space="0"/>
              <w:bottom w:val="single" w:color="000000" w:sz="4" w:space="0"/>
              <w:right w:val="single" w:color="000000" w:sz="4" w:space="0"/>
            </w:tcBorders>
            <w:shd w:val="clear" w:color="auto" w:fill="D9E1F2"/>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16"/>
                <w:szCs w:val="16"/>
              </w:rPr>
              <w:t>М </w:t>
            </w:r>
          </w:p>
        </w:tc>
        <w:tc>
          <w:tcPr>
            <w:tcW w:w="480" w:type="pct"/>
            <w:gridSpan w:val="2"/>
            <w:tcBorders>
              <w:top w:val="single" w:color="000000" w:sz="4" w:space="0"/>
              <w:left w:val="single" w:color="000000" w:sz="4" w:space="0"/>
              <w:bottom w:val="single" w:color="000000" w:sz="4" w:space="0"/>
              <w:right w:val="single" w:color="000000" w:sz="8" w:space="0"/>
            </w:tcBorders>
            <w:shd w:val="clear" w:color="auto" w:fill="D9E1F2"/>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16"/>
                <w:szCs w:val="16"/>
              </w:rPr>
              <w:t>СВ</w:t>
            </w:r>
          </w:p>
        </w:tc>
        <w:tc>
          <w:tcPr>
            <w:tcW w:w="366" w:type="pct"/>
            <w:tcBorders>
              <w:top w:val="single" w:color="000000" w:sz="4" w:space="0"/>
              <w:left w:val="single" w:color="000000" w:sz="8" w:space="0"/>
              <w:bottom w:val="single" w:color="000000" w:sz="4" w:space="0"/>
              <w:right w:val="single" w:color="000000" w:sz="4" w:space="0"/>
            </w:tcBorders>
            <w:shd w:val="clear" w:color="auto" w:fill="FFF2CC"/>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16"/>
                <w:szCs w:val="16"/>
              </w:rPr>
              <w:t>Ж</w:t>
            </w:r>
          </w:p>
        </w:tc>
        <w:tc>
          <w:tcPr>
            <w:tcW w:w="389" w:type="pct"/>
            <w:tcBorders>
              <w:top w:val="single" w:color="000000" w:sz="4" w:space="0"/>
              <w:left w:val="single" w:color="000000" w:sz="4" w:space="0"/>
              <w:bottom w:val="single" w:color="000000" w:sz="4" w:space="0"/>
              <w:right w:val="single" w:color="000000" w:sz="4" w:space="0"/>
            </w:tcBorders>
            <w:shd w:val="clear" w:color="auto" w:fill="FFF2CC"/>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16"/>
                <w:szCs w:val="16"/>
              </w:rPr>
              <w:t>М </w:t>
            </w:r>
          </w:p>
        </w:tc>
        <w:tc>
          <w:tcPr>
            <w:tcW w:w="389" w:type="pct"/>
            <w:tcBorders>
              <w:top w:val="single" w:color="000000" w:sz="4" w:space="0"/>
              <w:left w:val="single" w:color="000000" w:sz="4" w:space="0"/>
              <w:bottom w:val="single" w:color="000000" w:sz="4" w:space="0"/>
              <w:right w:val="single" w:color="000000" w:sz="4" w:space="0"/>
            </w:tcBorders>
            <w:shd w:val="clear" w:color="auto" w:fill="FFF2CC"/>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16"/>
                <w:szCs w:val="16"/>
              </w:rPr>
              <w:t>СВ</w:t>
            </w:r>
          </w:p>
        </w:tc>
        <w:tc>
          <w:tcPr>
            <w:tcW w:w="184" w:type="pct"/>
            <w:tcBorders>
              <w:top w:val="single" w:color="000000" w:sz="6" w:space="0"/>
              <w:left w:val="single" w:color="000000" w:sz="4" w:space="0"/>
            </w:tcBorders>
            <w:tcMar>
              <w:top w:w="0" w:type="dxa"/>
              <w:left w:w="108" w:type="dxa"/>
              <w:bottom w:w="0" w:type="dxa"/>
              <w:right w:w="108" w:type="dxa"/>
            </w:tcMar>
            <w:vAlign w:val="bottom"/>
          </w:tcPr>
          <w:p>
            <w:pPr>
              <w:widowControl/>
              <w:rPr>
                <w:rFonts w:ascii="Times New Roman" w:hAnsi="Times New Roman" w:eastAsia="Times New Roman" w:cs="Times New Roman"/>
                <w:sz w:val="24"/>
                <w:szCs w:val="24"/>
              </w:rPr>
            </w:pPr>
          </w:p>
        </w:tc>
        <w:tc>
          <w:tcPr>
            <w:tcW w:w="219" w:type="pct"/>
            <w:tcBorders>
              <w:top w:val="single" w:color="000000" w:sz="6" w:space="0"/>
            </w:tcBorders>
            <w:tcMar>
              <w:top w:w="0" w:type="dxa"/>
              <w:left w:w="108" w:type="dxa"/>
              <w:bottom w:w="0" w:type="dxa"/>
              <w:right w:w="108" w:type="dxa"/>
            </w:tcMar>
            <w:vAlign w:val="bottom"/>
          </w:tcPr>
          <w:p>
            <w:pPr>
              <w:widowControl/>
              <w:rPr>
                <w:rFonts w:ascii="Times New Roman" w:hAnsi="Times New Roman" w:eastAsia="Times New Roman" w:cs="Times New Roman"/>
                <w:sz w:val="24"/>
                <w:szCs w:val="24"/>
              </w:rPr>
            </w:pPr>
          </w:p>
        </w:tc>
        <w:tc>
          <w:tcPr>
            <w:tcW w:w="224" w:type="pct"/>
            <w:tcBorders>
              <w:top w:val="single" w:color="000000" w:sz="6" w:space="0"/>
            </w:tcBorders>
            <w:tcMar>
              <w:top w:w="0" w:type="dxa"/>
              <w:left w:w="108" w:type="dxa"/>
              <w:bottom w:w="0" w:type="dxa"/>
              <w:right w:w="108" w:type="dxa"/>
            </w:tcMar>
            <w:vAlign w:val="bottom"/>
          </w:tcPr>
          <w:p>
            <w:pPr>
              <w:widowControl/>
              <w:rPr>
                <w:rFonts w:ascii="Times New Roman" w:hAnsi="Times New Roman" w:eastAsia="Times New Roman" w:cs="Times New Roman"/>
                <w:sz w:val="24"/>
                <w:szCs w:val="24"/>
              </w:rPr>
            </w:pPr>
          </w:p>
        </w:tc>
        <w:tc>
          <w:tcPr>
            <w:tcW w:w="184" w:type="pct"/>
            <w:tcBorders>
              <w:top w:val="single" w:color="000000" w:sz="6" w:space="0"/>
            </w:tcBorders>
            <w:tcMar>
              <w:top w:w="0" w:type="dxa"/>
              <w:left w:w="108" w:type="dxa"/>
              <w:bottom w:w="0" w:type="dxa"/>
              <w:right w:w="108" w:type="dxa"/>
            </w:tcMar>
            <w:vAlign w:val="bottom"/>
          </w:tcPr>
          <w:p>
            <w:pPr>
              <w:widowControl/>
              <w:rPr>
                <w:rFonts w:ascii="Times New Roman" w:hAnsi="Times New Roman" w:eastAsia="Times New Roman" w:cs="Times New Roman"/>
                <w:sz w:val="24"/>
                <w:szCs w:val="24"/>
              </w:rPr>
            </w:pPr>
          </w:p>
        </w:tc>
        <w:tc>
          <w:tcPr>
            <w:tcW w:w="203" w:type="pct"/>
            <w:tcBorders>
              <w:top w:val="single" w:color="000000" w:sz="6" w:space="0"/>
            </w:tcBorders>
            <w:tcMar>
              <w:top w:w="0" w:type="dxa"/>
              <w:left w:w="108" w:type="dxa"/>
              <w:bottom w:w="0" w:type="dxa"/>
              <w:right w:w="108" w:type="dxa"/>
            </w:tcMar>
            <w:vAlign w:val="bottom"/>
          </w:tcPr>
          <w:p>
            <w:pPr>
              <w:widowControl/>
              <w:rPr>
                <w:rFonts w:ascii="Times New Roman" w:hAnsi="Times New Roman" w:eastAsia="Times New Roman" w:cs="Times New Roman"/>
                <w:sz w:val="24"/>
                <w:szCs w:val="24"/>
              </w:rPr>
            </w:pPr>
          </w:p>
        </w:tc>
        <w:tc>
          <w:tcPr>
            <w:tcW w:w="224" w:type="pct"/>
            <w:tcBorders>
              <w:top w:val="single" w:color="000000" w:sz="6" w:space="0"/>
              <w:right w:val="single" w:color="000000" w:sz="4" w:space="0"/>
            </w:tcBorders>
            <w:tcMar>
              <w:top w:w="0" w:type="dxa"/>
              <w:left w:w="108" w:type="dxa"/>
              <w:bottom w:w="0" w:type="dxa"/>
              <w:right w:w="108" w:type="dxa"/>
            </w:tcMar>
            <w:vAlign w:val="bottom"/>
          </w:tcPr>
          <w:p>
            <w:pPr>
              <w:widowControl/>
              <w:rPr>
                <w:rFonts w:ascii="Times New Roman" w:hAnsi="Times New Roman" w:eastAsia="Times New Roman" w:cs="Times New Roman"/>
                <w:sz w:val="24"/>
                <w:szCs w:val="24"/>
              </w:rPr>
            </w:pPr>
          </w:p>
        </w:tc>
        <w:tc>
          <w:tcPr>
            <w:tcW w:w="366" w:type="pct"/>
            <w:tcBorders>
              <w:top w:val="single" w:color="000000" w:sz="6" w:space="0"/>
              <w:left w:val="single" w:color="000000" w:sz="4" w:space="0"/>
              <w:bottom w:val="single" w:color="000000" w:sz="4" w:space="0"/>
              <w:right w:val="single" w:color="000000" w:sz="4" w:space="0"/>
            </w:tcBorders>
            <w:shd w:val="clear" w:color="auto" w:fill="FFF2CC"/>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18"/>
                <w:szCs w:val="18"/>
              </w:rPr>
              <w:t>Ж</w:t>
            </w:r>
          </w:p>
        </w:tc>
        <w:tc>
          <w:tcPr>
            <w:tcW w:w="389" w:type="pct"/>
            <w:tcBorders>
              <w:top w:val="single" w:color="000000" w:sz="6" w:space="0"/>
              <w:left w:val="single" w:color="000000" w:sz="4" w:space="0"/>
              <w:bottom w:val="single" w:color="000000" w:sz="4" w:space="0"/>
              <w:right w:val="single" w:color="000000" w:sz="4" w:space="0"/>
            </w:tcBorders>
            <w:shd w:val="clear" w:color="auto" w:fill="FFF2CC"/>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18"/>
                <w:szCs w:val="18"/>
              </w:rPr>
              <w:t>М </w:t>
            </w:r>
          </w:p>
        </w:tc>
        <w:tc>
          <w:tcPr>
            <w:tcW w:w="501" w:type="pct"/>
            <w:gridSpan w:val="2"/>
            <w:tcBorders>
              <w:top w:val="single" w:color="000000" w:sz="4" w:space="0"/>
              <w:left w:val="single" w:color="000000" w:sz="4" w:space="0"/>
              <w:bottom w:val="single" w:color="000000" w:sz="4" w:space="0"/>
              <w:right w:val="single" w:color="000000" w:sz="4" w:space="0"/>
            </w:tcBorders>
            <w:shd w:val="clear" w:color="auto" w:fill="FFF2CC"/>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18"/>
                <w:szCs w:val="18"/>
              </w:rPr>
              <w:t>СВ</w:t>
            </w:r>
          </w:p>
        </w:tc>
      </w:tr>
      <w:tr>
        <w:tblPrEx>
          <w:tblCellMar>
            <w:top w:w="15" w:type="dxa"/>
            <w:left w:w="15" w:type="dxa"/>
            <w:bottom w:w="15" w:type="dxa"/>
            <w:right w:w="15" w:type="dxa"/>
          </w:tblCellMar>
        </w:tblPrEx>
        <w:trPr>
          <w:trHeight w:val="295" w:hRule="atLeast"/>
          <w:jc w:val="center"/>
        </w:trPr>
        <w:tc>
          <w:tcPr>
            <w:tcW w:w="296" w:type="pct"/>
            <w:tcBorders>
              <w:right w:val="single" w:color="000000" w:sz="8" w:space="0"/>
            </w:tcBorders>
            <w:tcMar>
              <w:top w:w="0" w:type="dxa"/>
              <w:left w:w="108" w:type="dxa"/>
              <w:bottom w:w="0" w:type="dxa"/>
              <w:right w:w="108" w:type="dxa"/>
            </w:tcMar>
            <w:vAlign w:val="bottom"/>
          </w:tcPr>
          <w:p>
            <w:pPr>
              <w:widowControl/>
              <w:rPr>
                <w:rFonts w:ascii="Times New Roman" w:hAnsi="Times New Roman" w:eastAsia="Times New Roman" w:cs="Times New Roman"/>
                <w:sz w:val="24"/>
                <w:szCs w:val="24"/>
              </w:rPr>
            </w:pPr>
          </w:p>
        </w:tc>
        <w:tc>
          <w:tcPr>
            <w:tcW w:w="1068" w:type="pct"/>
            <w:gridSpan w:val="5"/>
            <w:tcBorders>
              <w:top w:val="single" w:color="000000" w:sz="4" w:space="0"/>
              <w:left w:val="single" w:color="000000" w:sz="8" w:space="0"/>
              <w:bottom w:val="single" w:color="000000" w:sz="8" w:space="0"/>
              <w:right w:val="single" w:color="000000" w:sz="8" w:space="0"/>
            </w:tcBorders>
            <w:shd w:val="clear" w:color="auto" w:fill="D9E1F2"/>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Божевац</w:t>
            </w:r>
          </w:p>
        </w:tc>
        <w:tc>
          <w:tcPr>
            <w:tcW w:w="1143" w:type="pct"/>
            <w:gridSpan w:val="3"/>
            <w:tcBorders>
              <w:top w:val="single" w:color="000000" w:sz="4" w:space="0"/>
              <w:left w:val="single" w:color="000000" w:sz="8" w:space="0"/>
              <w:bottom w:val="single" w:color="000000" w:sz="4" w:space="0"/>
              <w:right w:val="single" w:color="000000" w:sz="8" w:space="0"/>
            </w:tcBorders>
            <w:shd w:val="clear" w:color="auto" w:fill="FFF2CC"/>
            <w:tcMar>
              <w:top w:w="0" w:type="dxa"/>
              <w:left w:w="108" w:type="dxa"/>
              <w:bottom w:w="0" w:type="dxa"/>
              <w:right w:w="108" w:type="dxa"/>
            </w:tcMar>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Црљенац</w:t>
            </w:r>
          </w:p>
        </w:tc>
        <w:tc>
          <w:tcPr>
            <w:tcW w:w="184" w:type="pct"/>
            <w:tcBorders>
              <w:left w:val="single" w:color="000000" w:sz="4" w:space="0"/>
            </w:tcBorders>
            <w:tcMar>
              <w:top w:w="0" w:type="dxa"/>
              <w:left w:w="108" w:type="dxa"/>
              <w:bottom w:w="0" w:type="dxa"/>
              <w:right w:w="108" w:type="dxa"/>
            </w:tcMar>
            <w:vAlign w:val="bottom"/>
          </w:tcPr>
          <w:p>
            <w:pPr>
              <w:widowControl/>
              <w:rPr>
                <w:rFonts w:ascii="Times New Roman" w:hAnsi="Times New Roman" w:eastAsia="Times New Roman" w:cs="Times New Roman"/>
                <w:sz w:val="24"/>
                <w:szCs w:val="24"/>
              </w:rPr>
            </w:pPr>
          </w:p>
        </w:tc>
        <w:tc>
          <w:tcPr>
            <w:tcW w:w="219" w:type="pct"/>
            <w:tcMar>
              <w:top w:w="0" w:type="dxa"/>
              <w:left w:w="108" w:type="dxa"/>
              <w:bottom w:w="0" w:type="dxa"/>
              <w:right w:w="108" w:type="dxa"/>
            </w:tcMar>
            <w:vAlign w:val="bottom"/>
          </w:tcPr>
          <w:p>
            <w:pPr>
              <w:widowControl/>
              <w:rPr>
                <w:rFonts w:ascii="Times New Roman" w:hAnsi="Times New Roman" w:eastAsia="Times New Roman" w:cs="Times New Roman"/>
                <w:sz w:val="24"/>
                <w:szCs w:val="24"/>
              </w:rPr>
            </w:pPr>
          </w:p>
        </w:tc>
        <w:tc>
          <w:tcPr>
            <w:tcW w:w="224" w:type="pct"/>
            <w:tcMar>
              <w:top w:w="0" w:type="dxa"/>
              <w:left w:w="108" w:type="dxa"/>
              <w:bottom w:w="0" w:type="dxa"/>
              <w:right w:w="108" w:type="dxa"/>
            </w:tcMar>
            <w:vAlign w:val="bottom"/>
          </w:tcPr>
          <w:p>
            <w:pPr>
              <w:widowControl/>
              <w:rPr>
                <w:rFonts w:ascii="Times New Roman" w:hAnsi="Times New Roman" w:eastAsia="Times New Roman" w:cs="Times New Roman"/>
                <w:sz w:val="24"/>
                <w:szCs w:val="24"/>
              </w:rPr>
            </w:pPr>
          </w:p>
        </w:tc>
        <w:tc>
          <w:tcPr>
            <w:tcW w:w="184" w:type="pct"/>
            <w:tcMar>
              <w:top w:w="0" w:type="dxa"/>
              <w:left w:w="108" w:type="dxa"/>
              <w:bottom w:w="0" w:type="dxa"/>
              <w:right w:w="108" w:type="dxa"/>
            </w:tcMar>
            <w:vAlign w:val="bottom"/>
          </w:tcPr>
          <w:p>
            <w:pPr>
              <w:widowControl/>
              <w:rPr>
                <w:rFonts w:ascii="Times New Roman" w:hAnsi="Times New Roman" w:eastAsia="Times New Roman" w:cs="Times New Roman"/>
                <w:sz w:val="24"/>
                <w:szCs w:val="24"/>
              </w:rPr>
            </w:pPr>
          </w:p>
        </w:tc>
        <w:tc>
          <w:tcPr>
            <w:tcW w:w="203" w:type="pct"/>
            <w:tcMar>
              <w:top w:w="0" w:type="dxa"/>
              <w:left w:w="108" w:type="dxa"/>
              <w:bottom w:w="0" w:type="dxa"/>
              <w:right w:w="108" w:type="dxa"/>
            </w:tcMar>
            <w:vAlign w:val="bottom"/>
          </w:tcPr>
          <w:p>
            <w:pPr>
              <w:widowControl/>
              <w:rPr>
                <w:rFonts w:ascii="Times New Roman" w:hAnsi="Times New Roman" w:eastAsia="Times New Roman" w:cs="Times New Roman"/>
                <w:sz w:val="24"/>
                <w:szCs w:val="24"/>
              </w:rPr>
            </w:pPr>
          </w:p>
        </w:tc>
        <w:tc>
          <w:tcPr>
            <w:tcW w:w="224" w:type="pct"/>
            <w:vAlign w:val="center"/>
          </w:tcPr>
          <w:p>
            <w:pPr>
              <w:widowControl/>
              <w:rPr>
                <w:rFonts w:ascii="Times New Roman" w:hAnsi="Times New Roman" w:eastAsia="Times New Roman" w:cs="Times New Roman"/>
                <w:sz w:val="24"/>
                <w:szCs w:val="24"/>
              </w:rPr>
            </w:pPr>
          </w:p>
        </w:tc>
        <w:tc>
          <w:tcPr>
            <w:tcW w:w="366" w:type="pct"/>
            <w:vAlign w:val="center"/>
          </w:tcPr>
          <w:p>
            <w:pPr>
              <w:widowControl/>
              <w:rPr>
                <w:rFonts w:ascii="Times New Roman" w:hAnsi="Times New Roman" w:eastAsia="Times New Roman" w:cs="Times New Roman"/>
                <w:sz w:val="24"/>
                <w:szCs w:val="24"/>
              </w:rPr>
            </w:pPr>
          </w:p>
        </w:tc>
        <w:tc>
          <w:tcPr>
            <w:tcW w:w="389" w:type="pct"/>
            <w:vAlign w:val="center"/>
          </w:tcPr>
          <w:p>
            <w:pPr>
              <w:widowControl/>
              <w:rPr>
                <w:rFonts w:ascii="Times New Roman" w:hAnsi="Times New Roman" w:eastAsia="Times New Roman" w:cs="Times New Roman"/>
                <w:sz w:val="24"/>
                <w:szCs w:val="24"/>
              </w:rPr>
            </w:pPr>
          </w:p>
        </w:tc>
        <w:tc>
          <w:tcPr>
            <w:tcW w:w="135" w:type="pct"/>
            <w:vAlign w:val="center"/>
          </w:tcPr>
          <w:p>
            <w:pPr>
              <w:widowControl/>
              <w:rPr>
                <w:rFonts w:ascii="Times New Roman" w:hAnsi="Times New Roman" w:eastAsia="Times New Roman" w:cs="Times New Roman"/>
                <w:sz w:val="24"/>
                <w:szCs w:val="24"/>
              </w:rPr>
            </w:pPr>
          </w:p>
        </w:tc>
        <w:tc>
          <w:tcPr>
            <w:tcW w:w="366" w:type="pct"/>
            <w:vAlign w:val="center"/>
          </w:tcPr>
          <w:p>
            <w:pPr>
              <w:widowControl/>
              <w:rPr>
                <w:rFonts w:ascii="Times New Roman" w:hAnsi="Times New Roman" w:eastAsia="Times New Roman" w:cs="Times New Roman"/>
                <w:sz w:val="24"/>
                <w:szCs w:val="24"/>
              </w:rPr>
            </w:pPr>
          </w:p>
        </w:tc>
      </w:tr>
    </w:tbl>
    <w:p>
      <w:pPr>
        <w:widowControl/>
        <w:rPr>
          <w:rFonts w:ascii="Times New Roman" w:hAnsi="Times New Roman" w:eastAsia="Times New Roman" w:cs="Times New Roman"/>
          <w:sz w:val="22"/>
          <w:szCs w:val="22"/>
        </w:rPr>
      </w:pPr>
    </w:p>
    <w:p>
      <w:pPr>
        <w:widowControl/>
        <w:rPr>
          <w:rFonts w:ascii="Times New Roman" w:hAnsi="Times New Roman" w:eastAsia="Times New Roman" w:cs="Times New Roman"/>
          <w:sz w:val="22"/>
          <w:szCs w:val="22"/>
        </w:rPr>
      </w:pPr>
    </w:p>
    <w:p>
      <w:pPr>
        <w:widowControl/>
        <w:jc w:val="center"/>
        <w:rPr>
          <w:rFonts w:ascii="Times New Roman" w:hAnsi="Times New Roman" w:eastAsia="Times New Roman" w:cs="Times New Roman"/>
          <w:szCs w:val="22"/>
        </w:rPr>
      </w:pPr>
      <w:r>
        <w:rPr>
          <w:rFonts w:ascii="Times New Roman" w:hAnsi="Times New Roman" w:eastAsia="Times New Roman" w:cs="Times New Roman"/>
          <w:szCs w:val="22"/>
        </w:rPr>
        <w:t>Поља са звездицом са бројем ученика означавају да ту има ученика по ИОП-у.</w:t>
      </w:r>
    </w:p>
    <w:p>
      <w:pPr>
        <w:widowControl/>
        <w:jc w:val="center"/>
        <w:rPr>
          <w:rFonts w:ascii="Times New Roman" w:hAnsi="Times New Roman" w:eastAsia="Times New Roman" w:cs="Times New Roman"/>
          <w:szCs w:val="22"/>
        </w:rPr>
      </w:pPr>
      <w:r>
        <w:rPr>
          <w:rFonts w:ascii="Times New Roman" w:hAnsi="Times New Roman" w:eastAsia="Times New Roman" w:cs="Times New Roman"/>
          <w:szCs w:val="22"/>
        </w:rPr>
        <w:t>4-2 ИО Црљенац има 2 ученика по ИОП-1</w:t>
      </w:r>
    </w:p>
    <w:p>
      <w:pPr>
        <w:widowControl/>
        <w:rPr>
          <w:rFonts w:ascii="Times New Roman" w:hAnsi="Times New Roman" w:eastAsia="Times New Roman" w:cs="Times New Roman"/>
          <w:szCs w:val="22"/>
        </w:rPr>
      </w:pPr>
      <w:r>
        <w:rPr>
          <w:rFonts w:ascii="Times New Roman" w:hAnsi="Times New Roman" w:eastAsia="Times New Roman" w:cs="Times New Roman"/>
          <w:szCs w:val="22"/>
        </w:rPr>
        <w:t xml:space="preserve">                                                  5-1 Божевац има 1 ученика по ИОП-1</w:t>
      </w:r>
    </w:p>
    <w:p>
      <w:pPr>
        <w:widowControl/>
        <w:jc w:val="center"/>
        <w:rPr>
          <w:rFonts w:ascii="Times New Roman" w:hAnsi="Times New Roman" w:eastAsia="Times New Roman" w:cs="Times New Roman"/>
          <w:szCs w:val="22"/>
        </w:rPr>
      </w:pPr>
      <w:r>
        <w:rPr>
          <w:rFonts w:ascii="Times New Roman" w:hAnsi="Times New Roman" w:eastAsia="Times New Roman" w:cs="Times New Roman"/>
          <w:szCs w:val="22"/>
        </w:rPr>
        <w:t>5-2 ИО Црљенац има 2 ученика по ИОП-1</w:t>
      </w:r>
    </w:p>
    <w:p>
      <w:pPr>
        <w:widowControl/>
        <w:jc w:val="center"/>
        <w:rPr>
          <w:rFonts w:ascii="Times New Roman" w:hAnsi="Times New Roman" w:eastAsia="Times New Roman" w:cs="Times New Roman"/>
          <w:szCs w:val="22"/>
        </w:rPr>
      </w:pPr>
      <w:r>
        <w:rPr>
          <w:rFonts w:ascii="Times New Roman" w:hAnsi="Times New Roman" w:eastAsia="Times New Roman" w:cs="Times New Roman"/>
          <w:szCs w:val="22"/>
        </w:rPr>
        <w:t>6-2 ИО Црљенац има2 ученика по ИОП-1</w:t>
      </w:r>
    </w:p>
    <w:p>
      <w:pPr>
        <w:widowControl/>
        <w:rPr>
          <w:rFonts w:ascii="Times New Roman" w:hAnsi="Times New Roman" w:eastAsia="Times New Roman" w:cs="Times New Roman"/>
          <w:szCs w:val="22"/>
        </w:rPr>
      </w:pPr>
      <w:r>
        <w:rPr>
          <w:rFonts w:ascii="Times New Roman" w:hAnsi="Times New Roman" w:eastAsia="Times New Roman" w:cs="Times New Roman"/>
          <w:szCs w:val="22"/>
        </w:rPr>
        <w:t xml:space="preserve">                  Укупно у школи заједно са бројањем ИОП-а има 174 ученика</w:t>
      </w:r>
    </w:p>
    <w:p>
      <w:pPr>
        <w:widowControl/>
        <w:rPr>
          <w:rFonts w:ascii="Times New Roman" w:hAnsi="Times New Roman" w:eastAsia="Times New Roman" w:cs="Times New Roman"/>
          <w:b/>
          <w:sz w:val="22"/>
          <w:szCs w:val="22"/>
        </w:rPr>
      </w:pPr>
    </w:p>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3.1.3. </w:t>
      </w:r>
      <w:r>
        <w:rPr>
          <w:sz w:val="24"/>
          <w:szCs w:val="24"/>
          <w:lang w:val="sr-Cyrl-RS" w:eastAsia="sr-Cyrl-RS"/>
        </w:rPr>
        <mc:AlternateContent>
          <mc:Choice Requires="wps">
            <w:drawing>
              <wp:anchor distT="0" distB="0" distL="0" distR="114935" simplePos="0" relativeHeight="251658240" behindDoc="1" locked="0" layoutInCell="1" allowOverlap="1">
                <wp:simplePos x="0" y="0"/>
                <wp:positionH relativeFrom="margin">
                  <wp:posOffset>-75565</wp:posOffset>
                </wp:positionH>
                <wp:positionV relativeFrom="paragraph">
                  <wp:posOffset>-6997065</wp:posOffset>
                </wp:positionV>
                <wp:extent cx="177800" cy="8001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177800" cy="80010"/>
                        </a:xfrm>
                        <a:prstGeom prst="rect">
                          <a:avLst/>
                        </a:prstGeom>
                        <a:solidFill>
                          <a:srgbClr val="FFFFFF">
                            <a:alpha val="0"/>
                          </a:srgbClr>
                        </a:solidFill>
                        <a:ln>
                          <a:noFill/>
                        </a:ln>
                        <a:effectLst/>
                      </wps:spPr>
                      <wps:txbx>
                        <w:txbxContent>
                          <w:p/>
                        </w:txbxContent>
                      </wps:txbx>
                      <wps:bodyPr spcFirstLastPara="1" wrap="square" lIns="0" tIns="0" rIns="0" bIns="0" anchor="t" anchorCtr="0"/>
                    </wps:wsp>
                  </a:graphicData>
                </a:graphic>
              </wp:anchor>
            </w:drawing>
          </mc:Choice>
          <mc:Fallback>
            <w:pict>
              <v:rect id="Rectangle 2" o:spid="_x0000_s1026" o:spt="1" style="position:absolute;left:0pt;margin-left:-5.95pt;margin-top:-550.95pt;height:6.3pt;width:14pt;mso-position-horizontal-relative:margin;mso-wrap-distance-bottom:0pt;mso-wrap-distance-left:0pt;mso-wrap-distance-right:9.05pt;mso-wrap-distance-top:0pt;z-index:-251658240;mso-width-relative:page;mso-height-relative:page;" fillcolor="#FFFFFF" filled="t" stroked="f" coordsize="21600,21600" o:gfxdata="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Yf8PHZAAAADgEAAA8AAAAAAAAAAQAgAAAAIgAAAGRycy9k&#10;b3ducmV2LnhtbFBLAQIUABQAAAAIAIdO4kAihVlWyAEAAJwDAAAOAAAAAAAAAAEAIAAAACgBAABk&#10;cnMvZTJvRG9jLnhtbFBLBQYAAAAABgAGAFkBAABiBQAAAAA=&#10;">
                <v:fill on="t" opacity="0f" focussize="0,0"/>
                <v:stroke on="f"/>
                <v:imagedata o:title=""/>
                <o:lock v:ext="edit" aspectratio="f"/>
                <v:textbox inset="0mm,0mm,0mm,0mm">
                  <w:txbxContent>
                    <w:p/>
                  </w:txbxContent>
                </v:textbox>
                <w10:wrap type="square"/>
              </v:rect>
            </w:pict>
          </mc:Fallback>
        </mc:AlternateContent>
      </w:r>
      <w:r>
        <w:rPr>
          <w:rFonts w:ascii="Times New Roman" w:hAnsi="Times New Roman" w:eastAsia="Times New Roman" w:cs="Times New Roman"/>
          <w:b/>
          <w:sz w:val="24"/>
          <w:szCs w:val="24"/>
        </w:rPr>
        <w:t>Списак ученика путника, школска 2023/24.</w:t>
      </w:r>
    </w:p>
    <w:p>
      <w:pPr>
        <w:widowControl/>
        <w:jc w:val="center"/>
        <w:rPr>
          <w:rFonts w:ascii="Times New Roman" w:hAnsi="Times New Roman" w:eastAsia="Times New Roman" w:cs="Times New Roman"/>
          <w:b/>
          <w:sz w:val="24"/>
          <w:szCs w:val="24"/>
        </w:rPr>
      </w:pPr>
    </w:p>
    <w:p>
      <w:pPr>
        <w:widowControl/>
        <w:jc w:val="both"/>
        <w:rPr>
          <w:rFonts w:ascii="Times New Roman" w:hAnsi="Times New Roman" w:eastAsia="Times New Roman" w:cs="Times New Roman"/>
          <w:b/>
          <w:sz w:val="24"/>
          <w:szCs w:val="24"/>
        </w:rPr>
      </w:pPr>
    </w:p>
    <w:tbl>
      <w:tblPr>
        <w:tblStyle w:val="13"/>
        <w:tblW w:w="5000" w:type="pct"/>
        <w:tblInd w:w="0" w:type="dxa"/>
        <w:tblLayout w:type="autofit"/>
        <w:tblCellMar>
          <w:top w:w="15" w:type="dxa"/>
          <w:left w:w="15" w:type="dxa"/>
          <w:bottom w:w="15" w:type="dxa"/>
          <w:right w:w="15" w:type="dxa"/>
        </w:tblCellMar>
      </w:tblPr>
      <w:tblGrid>
        <w:gridCol w:w="810"/>
        <w:gridCol w:w="4173"/>
        <w:gridCol w:w="820"/>
        <w:gridCol w:w="4003"/>
      </w:tblGrid>
      <w:tr>
        <w:tblPrEx>
          <w:tblCellMar>
            <w:top w:w="15" w:type="dxa"/>
            <w:left w:w="15" w:type="dxa"/>
            <w:bottom w:w="15" w:type="dxa"/>
            <w:right w:w="15" w:type="dxa"/>
          </w:tblCellMar>
        </w:tblPrEx>
        <w:trPr>
          <w:trHeight w:val="275"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Павловић Марко</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8/1</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Кобиље-Божевац</w:t>
            </w:r>
          </w:p>
        </w:tc>
      </w:tr>
      <w:tr>
        <w:tblPrEx>
          <w:tblCellMar>
            <w:top w:w="15" w:type="dxa"/>
            <w:left w:w="15" w:type="dxa"/>
            <w:bottom w:w="15" w:type="dxa"/>
            <w:right w:w="15" w:type="dxa"/>
          </w:tblCellMar>
        </w:tblPrEx>
        <w:trPr>
          <w:trHeight w:val="259"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2.</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Топаловић Дамјан</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8/1</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Кобиље-Божевац</w:t>
            </w:r>
          </w:p>
        </w:tc>
      </w:tr>
      <w:tr>
        <w:tblPrEx>
          <w:tblCellMar>
            <w:top w:w="15" w:type="dxa"/>
            <w:left w:w="15" w:type="dxa"/>
            <w:bottom w:w="15" w:type="dxa"/>
            <w:right w:w="15" w:type="dxa"/>
          </w:tblCellMar>
        </w:tblPrEx>
        <w:trPr>
          <w:trHeight w:val="275"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3.</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Павловић Ангелина</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8/2</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Кула-Црљенац</w:t>
            </w:r>
          </w:p>
        </w:tc>
      </w:tr>
      <w:tr>
        <w:tblPrEx>
          <w:tblCellMar>
            <w:top w:w="15" w:type="dxa"/>
            <w:left w:w="15" w:type="dxa"/>
            <w:bottom w:w="15" w:type="dxa"/>
            <w:right w:w="15" w:type="dxa"/>
          </w:tblCellMar>
        </w:tblPrEx>
        <w:trPr>
          <w:trHeight w:val="259"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4.</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Ранковић Богдан</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8/2</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Кула-Црљенац</w:t>
            </w:r>
          </w:p>
        </w:tc>
      </w:tr>
      <w:tr>
        <w:tblPrEx>
          <w:tblCellMar>
            <w:top w:w="15" w:type="dxa"/>
            <w:left w:w="15" w:type="dxa"/>
            <w:bottom w:w="15" w:type="dxa"/>
            <w:right w:w="15" w:type="dxa"/>
          </w:tblCellMar>
        </w:tblPrEx>
        <w:trPr>
          <w:trHeight w:val="275"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5.</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Николић Огњен</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8/2</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Кула-Црљенац</w:t>
            </w:r>
          </w:p>
        </w:tc>
      </w:tr>
      <w:tr>
        <w:tblPrEx>
          <w:tblCellMar>
            <w:top w:w="15" w:type="dxa"/>
            <w:left w:w="15" w:type="dxa"/>
            <w:bottom w:w="15" w:type="dxa"/>
            <w:right w:w="15" w:type="dxa"/>
          </w:tblCellMar>
        </w:tblPrEx>
        <w:trPr>
          <w:trHeight w:val="259"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6.</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Радуљевић Симона</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8/2</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Кула-Црљенац</w:t>
            </w:r>
          </w:p>
        </w:tc>
      </w:tr>
      <w:tr>
        <w:tblPrEx>
          <w:tblCellMar>
            <w:top w:w="15" w:type="dxa"/>
            <w:left w:w="15" w:type="dxa"/>
            <w:bottom w:w="15" w:type="dxa"/>
            <w:right w:w="15" w:type="dxa"/>
          </w:tblCellMar>
        </w:tblPrEx>
        <w:trPr>
          <w:trHeight w:val="275"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7.</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Животић Кристина</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8/2</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Кула-Црљенац</w:t>
            </w:r>
          </w:p>
        </w:tc>
      </w:tr>
      <w:tr>
        <w:tblPrEx>
          <w:tblCellMar>
            <w:top w:w="15" w:type="dxa"/>
            <w:left w:w="15" w:type="dxa"/>
            <w:bottom w:w="15" w:type="dxa"/>
            <w:right w:w="15" w:type="dxa"/>
          </w:tblCellMar>
        </w:tblPrEx>
        <w:trPr>
          <w:trHeight w:val="259"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8.</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Лајшић Војислав</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8/2</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Кула-Црљенац</w:t>
            </w:r>
          </w:p>
        </w:tc>
      </w:tr>
      <w:tr>
        <w:tblPrEx>
          <w:tblCellMar>
            <w:top w:w="15" w:type="dxa"/>
            <w:left w:w="15" w:type="dxa"/>
            <w:bottom w:w="15" w:type="dxa"/>
            <w:right w:w="15" w:type="dxa"/>
          </w:tblCellMar>
        </w:tblPrEx>
        <w:trPr>
          <w:trHeight w:val="275"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9.</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Огњановић Наталија</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8/2</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Кула-Црљенац</w:t>
            </w:r>
          </w:p>
        </w:tc>
      </w:tr>
      <w:tr>
        <w:tblPrEx>
          <w:tblCellMar>
            <w:top w:w="15" w:type="dxa"/>
            <w:left w:w="15" w:type="dxa"/>
            <w:bottom w:w="15" w:type="dxa"/>
            <w:right w:w="15" w:type="dxa"/>
          </w:tblCellMar>
        </w:tblPrEx>
        <w:trPr>
          <w:trHeight w:val="259"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10.</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Брчевић Лазар</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7/1</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Кобиље-Божевац</w:t>
            </w:r>
          </w:p>
        </w:tc>
      </w:tr>
      <w:tr>
        <w:tblPrEx>
          <w:tblCellMar>
            <w:top w:w="15" w:type="dxa"/>
            <w:left w:w="15" w:type="dxa"/>
            <w:bottom w:w="15" w:type="dxa"/>
            <w:right w:w="15" w:type="dxa"/>
          </w:tblCellMar>
        </w:tblPrEx>
        <w:trPr>
          <w:trHeight w:val="275"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11.</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Траиловић Адријан</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7/1</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Кобиље-Божевац</w:t>
            </w:r>
          </w:p>
        </w:tc>
      </w:tr>
      <w:tr>
        <w:tblPrEx>
          <w:tblCellMar>
            <w:top w:w="15" w:type="dxa"/>
            <w:left w:w="15" w:type="dxa"/>
            <w:bottom w:w="15" w:type="dxa"/>
            <w:right w:w="15" w:type="dxa"/>
          </w:tblCellMar>
        </w:tblPrEx>
        <w:trPr>
          <w:trHeight w:val="259"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12.</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Савић Јана</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7/1</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Кула-Божевац</w:t>
            </w:r>
          </w:p>
        </w:tc>
      </w:tr>
      <w:tr>
        <w:tblPrEx>
          <w:tblCellMar>
            <w:top w:w="15" w:type="dxa"/>
            <w:left w:w="15" w:type="dxa"/>
            <w:bottom w:w="15" w:type="dxa"/>
            <w:right w:w="15" w:type="dxa"/>
          </w:tblCellMar>
        </w:tblPrEx>
        <w:trPr>
          <w:trHeight w:val="275"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13.</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Симић Марија</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7/1</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Забрега-Божевац</w:t>
            </w:r>
          </w:p>
        </w:tc>
      </w:tr>
      <w:tr>
        <w:tblPrEx>
          <w:tblCellMar>
            <w:top w:w="15" w:type="dxa"/>
            <w:left w:w="15" w:type="dxa"/>
            <w:bottom w:w="15" w:type="dxa"/>
            <w:right w:w="15" w:type="dxa"/>
          </w:tblCellMar>
        </w:tblPrEx>
        <w:trPr>
          <w:trHeight w:val="259"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14.</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Мијатовић Стеван</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7/1</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Кула-Божевац</w:t>
            </w:r>
          </w:p>
        </w:tc>
      </w:tr>
      <w:tr>
        <w:tblPrEx>
          <w:tblCellMar>
            <w:top w:w="15" w:type="dxa"/>
            <w:left w:w="15" w:type="dxa"/>
            <w:bottom w:w="15" w:type="dxa"/>
            <w:right w:w="15" w:type="dxa"/>
          </w:tblCellMar>
        </w:tblPrEx>
        <w:trPr>
          <w:trHeight w:val="275"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15.</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Јовановић Наташа</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6/1</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Забрега-Божевац</w:t>
            </w:r>
          </w:p>
        </w:tc>
      </w:tr>
      <w:tr>
        <w:tblPrEx>
          <w:tblCellMar>
            <w:top w:w="15" w:type="dxa"/>
            <w:left w:w="15" w:type="dxa"/>
            <w:bottom w:w="15" w:type="dxa"/>
            <w:right w:w="15" w:type="dxa"/>
          </w:tblCellMar>
        </w:tblPrEx>
        <w:trPr>
          <w:trHeight w:val="275"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16.</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Ђорђевић Јован</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6/1</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Аљудово-Божевац</w:t>
            </w:r>
          </w:p>
        </w:tc>
      </w:tr>
      <w:tr>
        <w:tblPrEx>
          <w:tblCellMar>
            <w:top w:w="15" w:type="dxa"/>
            <w:left w:w="15" w:type="dxa"/>
            <w:bottom w:w="15" w:type="dxa"/>
            <w:right w:w="15" w:type="dxa"/>
          </w:tblCellMar>
        </w:tblPrEx>
        <w:trPr>
          <w:trHeight w:val="259"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17.</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Траиловић Алехандро</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6/1</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Аљудово-Божевац</w:t>
            </w:r>
          </w:p>
        </w:tc>
      </w:tr>
      <w:tr>
        <w:tblPrEx>
          <w:tblCellMar>
            <w:top w:w="15" w:type="dxa"/>
            <w:left w:w="15" w:type="dxa"/>
            <w:bottom w:w="15" w:type="dxa"/>
            <w:right w:w="15" w:type="dxa"/>
          </w:tblCellMar>
        </w:tblPrEx>
        <w:trPr>
          <w:trHeight w:val="275"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18.</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Здравковић Дејан</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6/1</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Кобиље-Божевац</w:t>
            </w:r>
          </w:p>
        </w:tc>
      </w:tr>
      <w:tr>
        <w:tblPrEx>
          <w:tblCellMar>
            <w:top w:w="15" w:type="dxa"/>
            <w:left w:w="15" w:type="dxa"/>
            <w:bottom w:w="15" w:type="dxa"/>
            <w:right w:w="15" w:type="dxa"/>
          </w:tblCellMar>
        </w:tblPrEx>
        <w:trPr>
          <w:trHeight w:val="259"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19.</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Манџукић Уно</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6/1</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Кобиље-Божевац</w:t>
            </w:r>
          </w:p>
        </w:tc>
      </w:tr>
      <w:tr>
        <w:tblPrEx>
          <w:tblCellMar>
            <w:top w:w="15" w:type="dxa"/>
            <w:left w:w="15" w:type="dxa"/>
            <w:bottom w:w="15" w:type="dxa"/>
            <w:right w:w="15" w:type="dxa"/>
          </w:tblCellMar>
        </w:tblPrEx>
        <w:trPr>
          <w:trHeight w:val="275"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20.</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Пауновић Никола</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6/1</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Кобиље-Божевац</w:t>
            </w:r>
          </w:p>
        </w:tc>
      </w:tr>
      <w:tr>
        <w:tblPrEx>
          <w:tblCellMar>
            <w:top w:w="15" w:type="dxa"/>
            <w:left w:w="15" w:type="dxa"/>
            <w:bottom w:w="15" w:type="dxa"/>
            <w:right w:w="15" w:type="dxa"/>
          </w:tblCellMar>
        </w:tblPrEx>
        <w:trPr>
          <w:trHeight w:val="275"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21.</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Траиловић Анастасија</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6/1</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Кобиље-Божевац</w:t>
            </w:r>
          </w:p>
        </w:tc>
      </w:tr>
      <w:tr>
        <w:tblPrEx>
          <w:tblCellMar>
            <w:top w:w="15" w:type="dxa"/>
            <w:left w:w="15" w:type="dxa"/>
            <w:bottom w:w="15" w:type="dxa"/>
            <w:right w:w="15" w:type="dxa"/>
          </w:tblCellMar>
        </w:tblPrEx>
        <w:trPr>
          <w:trHeight w:val="259"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22.</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Стокић Елизабета</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6/1</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Кобиље-Божевац</w:t>
            </w:r>
          </w:p>
        </w:tc>
      </w:tr>
      <w:tr>
        <w:tblPrEx>
          <w:tblCellMar>
            <w:top w:w="15" w:type="dxa"/>
            <w:left w:w="15" w:type="dxa"/>
            <w:bottom w:w="15" w:type="dxa"/>
            <w:right w:w="15" w:type="dxa"/>
          </w:tblCellMar>
        </w:tblPrEx>
        <w:trPr>
          <w:trHeight w:val="275"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23.</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Марјановић Василије</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6/2</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Кула-Црљенац</w:t>
            </w:r>
          </w:p>
        </w:tc>
      </w:tr>
      <w:tr>
        <w:tblPrEx>
          <w:tblCellMar>
            <w:top w:w="15" w:type="dxa"/>
            <w:left w:w="15" w:type="dxa"/>
            <w:bottom w:w="15" w:type="dxa"/>
            <w:right w:w="15" w:type="dxa"/>
          </w:tblCellMar>
        </w:tblPrEx>
        <w:trPr>
          <w:trHeight w:val="259"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24.</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Лазаревић Стефан</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5/1</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Аљудово-Божевац</w:t>
            </w:r>
          </w:p>
        </w:tc>
      </w:tr>
      <w:tr>
        <w:tblPrEx>
          <w:tblCellMar>
            <w:top w:w="15" w:type="dxa"/>
            <w:left w:w="15" w:type="dxa"/>
            <w:bottom w:w="15" w:type="dxa"/>
            <w:right w:w="15" w:type="dxa"/>
          </w:tblCellMar>
        </w:tblPrEx>
        <w:trPr>
          <w:trHeight w:val="275"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25.</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Живковић Немања</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5/1</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Манастирица-Божевац</w:t>
            </w:r>
          </w:p>
        </w:tc>
      </w:tr>
      <w:tr>
        <w:tblPrEx>
          <w:tblCellMar>
            <w:top w:w="15" w:type="dxa"/>
            <w:left w:w="15" w:type="dxa"/>
            <w:bottom w:w="15" w:type="dxa"/>
            <w:right w:w="15" w:type="dxa"/>
          </w:tblCellMar>
        </w:tblPrEx>
        <w:trPr>
          <w:trHeight w:val="275"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26.</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Павловић Илија</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5/2</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Кула-Црљенац</w:t>
            </w:r>
          </w:p>
        </w:tc>
      </w:tr>
      <w:tr>
        <w:tblPrEx>
          <w:tblCellMar>
            <w:top w:w="15" w:type="dxa"/>
            <w:left w:w="15" w:type="dxa"/>
            <w:bottom w:w="15" w:type="dxa"/>
            <w:right w:w="15" w:type="dxa"/>
          </w:tblCellMar>
        </w:tblPrEx>
        <w:trPr>
          <w:trHeight w:val="275"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27.</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Лазаревић Немања</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4/4</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Аљудово-Кобиље</w:t>
            </w:r>
          </w:p>
        </w:tc>
      </w:tr>
      <w:tr>
        <w:tblPrEx>
          <w:tblCellMar>
            <w:top w:w="15" w:type="dxa"/>
            <w:left w:w="15" w:type="dxa"/>
            <w:bottom w:w="15" w:type="dxa"/>
            <w:right w:w="15" w:type="dxa"/>
          </w:tblCellMar>
        </w:tblPrEx>
        <w:trPr>
          <w:trHeight w:val="259"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28.</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Станисављевић Божица</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4/4</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Кобиље S-Кобиље R</w:t>
            </w:r>
          </w:p>
        </w:tc>
      </w:tr>
      <w:tr>
        <w:tblPrEx>
          <w:tblCellMar>
            <w:top w:w="15" w:type="dxa"/>
            <w:left w:w="15" w:type="dxa"/>
            <w:bottom w:w="15" w:type="dxa"/>
            <w:right w:w="15" w:type="dxa"/>
          </w:tblCellMar>
        </w:tblPrEx>
        <w:trPr>
          <w:trHeight w:val="157" w:hRule="atLeast"/>
        </w:trPr>
        <w:tc>
          <w:tcPr>
            <w:tcW w:w="41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157"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29.</w:t>
            </w:r>
          </w:p>
        </w:tc>
        <w:tc>
          <w:tcPr>
            <w:tcW w:w="212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157"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Траиловић Армандо</w:t>
            </w:r>
          </w:p>
        </w:tc>
        <w:tc>
          <w:tcPr>
            <w:tcW w:w="41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157"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3/4</w:t>
            </w:r>
          </w:p>
        </w:tc>
        <w:tc>
          <w:tcPr>
            <w:tcW w:w="204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157"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Аљудово-Кобиље</w:t>
            </w:r>
          </w:p>
        </w:tc>
      </w:tr>
    </w:tbl>
    <w:p>
      <w:pPr>
        <w:widowControl/>
        <w:shd w:val="clear" w:color="auto" w:fill="FFFFFF"/>
        <w:jc w:val="both"/>
        <w:rPr>
          <w:rFonts w:ascii="Times New Roman" w:hAnsi="Times New Roman" w:eastAsia="Times New Roman" w:cs="Times New Roman"/>
          <w:color w:val="C00000"/>
          <w:sz w:val="22"/>
          <w:szCs w:val="22"/>
        </w:rPr>
      </w:pPr>
    </w:p>
    <w:p>
      <w:pPr>
        <w:widowControl/>
        <w:shd w:val="clear" w:color="auto" w:fill="FFFFFF"/>
        <w:jc w:val="center"/>
        <w:rPr>
          <w:rFonts w:ascii="Times New Roman" w:hAnsi="Times New Roman" w:eastAsia="Times New Roman" w:cs="Times New Roman"/>
          <w:color w:val="C00000"/>
          <w:sz w:val="22"/>
          <w:szCs w:val="22"/>
        </w:rPr>
      </w:pPr>
    </w:p>
    <w:p>
      <w:pPr>
        <w:widowControl/>
        <w:shd w:val="clear" w:color="auto" w:fill="FFFFFF"/>
        <w:jc w:val="both"/>
        <w:rPr>
          <w:rFonts w:ascii="Times New Roman" w:hAnsi="Times New Roman" w:eastAsia="Times New Roman" w:cs="Times New Roman"/>
          <w:color w:val="C00000"/>
          <w:sz w:val="22"/>
          <w:szCs w:val="22"/>
        </w:rPr>
      </w:pPr>
    </w:p>
    <w:p>
      <w:pPr>
        <w:jc w:val="both"/>
        <w:rPr>
          <w:color w:val="C00000"/>
        </w:rPr>
      </w:pPr>
    </w:p>
    <w:p>
      <w:pPr>
        <w:widowControl/>
        <w:rPr>
          <w:rFonts w:ascii="Times New Roman" w:hAnsi="Times New Roman" w:eastAsia="Times New Roman" w:cs="Times New Roman"/>
          <w:color w:val="C00000"/>
          <w:sz w:val="24"/>
          <w:szCs w:val="24"/>
        </w:rPr>
      </w:pPr>
    </w:p>
    <w:p>
      <w:pPr>
        <w:widowControl/>
        <w:rPr>
          <w:rFonts w:ascii="Times New Roman" w:hAnsi="Times New Roman" w:eastAsia="Times New Roman" w:cs="Times New Roman"/>
          <w:color w:val="C00000"/>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lang w:val="sr-Cyrl-RS"/>
        </w:rPr>
      </w:pPr>
    </w:p>
    <w:p>
      <w:pPr>
        <w:widowControl/>
        <w:rPr>
          <w:rFonts w:ascii="Times New Roman" w:hAnsi="Times New Roman" w:eastAsia="Times New Roman" w:cs="Times New Roman"/>
          <w:sz w:val="24"/>
          <w:szCs w:val="24"/>
          <w:lang w:val="sr-Cyrl-RS"/>
        </w:rPr>
      </w:pPr>
    </w:p>
    <w:p>
      <w:pPr>
        <w:widowControl/>
        <w:rPr>
          <w:rFonts w:ascii="Times New Roman" w:hAnsi="Times New Roman" w:eastAsia="Times New Roman" w:cs="Times New Roman"/>
          <w:sz w:val="24"/>
          <w:szCs w:val="24"/>
          <w:lang w:val="sr-Cyrl-RS"/>
        </w:rPr>
      </w:pPr>
    </w:p>
    <w:p>
      <w:pPr>
        <w:widowControl/>
        <w:rPr>
          <w:rFonts w:ascii="Times New Roman" w:hAnsi="Times New Roman" w:eastAsia="Times New Roman" w:cs="Times New Roman"/>
          <w:sz w:val="24"/>
          <w:szCs w:val="24"/>
          <w:lang w:val="sr-Cyrl-RS"/>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pBdr>
          <w:top w:val="single" w:color="000000" w:sz="4" w:space="3"/>
          <w:left w:val="single" w:color="000000" w:sz="4" w:space="4"/>
          <w:bottom w:val="single" w:color="000000" w:sz="4" w:space="1"/>
          <w:right w:val="single" w:color="000000" w:sz="4" w:space="4"/>
        </w:pBdr>
        <w:shd w:val="clear" w:color="auto" w:fill="9CC2E5" w:themeFill="accent1" w:themeFillTint="99"/>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3.2. ПЛАН ОБРАЗОВНО-ВАСПИТНОГ РАДА</w:t>
      </w:r>
    </w:p>
    <w:p>
      <w:pPr>
        <w:widowControl/>
        <w:rPr>
          <w:rFonts w:ascii="Times New Roman" w:hAnsi="Times New Roman" w:eastAsia="Times New Roman" w:cs="Times New Roman"/>
          <w:sz w:val="22"/>
          <w:szCs w:val="22"/>
        </w:rPr>
      </w:pPr>
    </w:p>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НАСТАВНИ ПЛАН ЗА ПРВИ РАЗРЕД</w:t>
      </w:r>
    </w:p>
    <w:tbl>
      <w:tblPr>
        <w:tblStyle w:val="13"/>
        <w:tblpPr w:leftFromText="180" w:rightFromText="180" w:vertAnchor="text" w:horzAnchor="page" w:tblpXSpec="center" w:tblpY="252"/>
        <w:tblOverlap w:val="never"/>
        <w:tblW w:w="0" w:type="auto"/>
        <w:jc w:val="center"/>
        <w:tblCellSpacing w:w="0" w:type="dxa"/>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Layout w:type="autofit"/>
        <w:tblCellMar>
          <w:top w:w="45" w:type="dxa"/>
          <w:left w:w="45" w:type="dxa"/>
          <w:bottom w:w="45" w:type="dxa"/>
          <w:right w:w="45" w:type="dxa"/>
        </w:tblCellMar>
      </w:tblPr>
      <w:tblGrid>
        <w:gridCol w:w="889"/>
        <w:gridCol w:w="5047"/>
        <w:gridCol w:w="651"/>
        <w:gridCol w:w="851"/>
      </w:tblGrid>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PrEx>
        <w:trPr>
          <w:tblCellSpacing w:w="0" w:type="dxa"/>
          <w:jc w:val="center"/>
        </w:trPr>
        <w:tc>
          <w:tcPr>
            <w:tcW w:w="0" w:type="auto"/>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Ред. број</w:t>
            </w:r>
          </w:p>
        </w:tc>
        <w:tc>
          <w:tcPr>
            <w:tcW w:w="0" w:type="auto"/>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A. OБАВЕЗНИ ПРЕДМЕТИ</w:t>
            </w:r>
          </w:p>
        </w:tc>
        <w:tc>
          <w:tcPr>
            <w:tcW w:w="0" w:type="auto"/>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ПРВИ РАЗРЕД</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jc w:val="center"/>
        </w:trPr>
        <w:tc>
          <w:tcPr>
            <w:tcW w:w="0" w:type="auto"/>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widowControl/>
              <w:rPr>
                <w:rFonts w:eastAsia="Times New Roman"/>
                <w:sz w:val="18"/>
                <w:szCs w:val="18"/>
              </w:rPr>
            </w:pPr>
          </w:p>
        </w:tc>
        <w:tc>
          <w:tcPr>
            <w:tcW w:w="0" w:type="auto"/>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widowControl/>
              <w:rPr>
                <w:rFonts w:eastAsia="Times New Roman"/>
                <w:sz w:val="18"/>
                <w:szCs w:val="18"/>
              </w:rPr>
            </w:pP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нед.</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год.</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Српски језик ____________ jeзик</w:t>
            </w:r>
            <w:r>
              <w:rPr>
                <w:rFonts w:eastAsia="Times New Roman"/>
                <w:b/>
                <w:bCs/>
                <w:sz w:val="15"/>
                <w:szCs w:val="15"/>
                <w:vertAlign w:val="superscript"/>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5</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180</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2.</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Српски као нематерњи језик</w:t>
            </w:r>
            <w:r>
              <w:rPr>
                <w:rFonts w:eastAsia="Times New Roman"/>
                <w:b/>
                <w:bCs/>
                <w:sz w:val="15"/>
                <w:szCs w:val="15"/>
                <w:vertAlign w:val="superscript"/>
              </w:rPr>
              <w:t>2</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2</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72</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Страни језик/енглески језик</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2</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72</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4.</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Mатематика</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5</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180</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5.</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Свет око нас</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2</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72</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6.</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Природа и друштво</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7.</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Ликовна култура</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36</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8.</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Музичка култура</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36</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9.</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Физичко и здравствено васпитање</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108</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10.</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Дигитални свет</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36</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48" w:after="48"/>
              <w:jc w:val="center"/>
              <w:rPr>
                <w:rFonts w:eastAsia="Times New Roman"/>
                <w:sz w:val="18"/>
                <w:szCs w:val="18"/>
              </w:rPr>
            </w:pPr>
            <w:r>
              <w:rPr>
                <w:rFonts w:eastAsia="Times New Roman"/>
                <w:sz w:val="18"/>
                <w:szCs w:val="18"/>
              </w:rPr>
              <w:t>УКУПНО: A</w:t>
            </w:r>
          </w:p>
        </w:tc>
        <w:tc>
          <w:tcPr>
            <w:tcW w:w="0" w:type="auto"/>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48" w:after="48"/>
              <w:jc w:val="center"/>
              <w:rPr>
                <w:rFonts w:eastAsia="Times New Roman"/>
                <w:sz w:val="18"/>
                <w:szCs w:val="18"/>
              </w:rPr>
            </w:pPr>
            <w:r>
              <w:rPr>
                <w:rFonts w:eastAsia="Times New Roman"/>
                <w:sz w:val="18"/>
                <w:szCs w:val="18"/>
              </w:rPr>
              <w:t>21-23*</w:t>
            </w:r>
          </w:p>
        </w:tc>
        <w:tc>
          <w:tcPr>
            <w:tcW w:w="0" w:type="auto"/>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48" w:after="48"/>
              <w:jc w:val="center"/>
              <w:rPr>
                <w:rFonts w:eastAsia="Times New Roman"/>
                <w:sz w:val="18"/>
                <w:szCs w:val="18"/>
              </w:rPr>
            </w:pPr>
            <w:r>
              <w:rPr>
                <w:rFonts w:eastAsia="Times New Roman"/>
                <w:sz w:val="18"/>
                <w:szCs w:val="18"/>
              </w:rPr>
              <w:t>756-828*</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gridAfter w:val="2"/>
          <w:wAfter w:w="1502" w:type="dxa"/>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Ред. број</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Б. ИЗБОРНИ ПРОГРАМИ</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Верска настава/Грађанско васпитање</w:t>
            </w:r>
            <w:r>
              <w:rPr>
                <w:rFonts w:eastAsia="Times New Roman"/>
                <w:b/>
                <w:bCs/>
                <w:sz w:val="15"/>
                <w:szCs w:val="15"/>
                <w:vertAlign w:val="superscript"/>
              </w:rPr>
              <w:t>3</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36</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2.</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Mатерњи језик/говор са елементима националне културе </w:t>
            </w:r>
            <w:r>
              <w:rPr>
                <w:rFonts w:eastAsia="Times New Roman"/>
                <w:b/>
                <w:bCs/>
                <w:sz w:val="15"/>
                <w:szCs w:val="15"/>
                <w:vertAlign w:val="superscript"/>
              </w:rPr>
              <w:t>4</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2</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72</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jc w:val="center"/>
        </w:trPr>
        <w:tc>
          <w:tcPr>
            <w:tcW w:w="0" w:type="auto"/>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48" w:after="48"/>
              <w:jc w:val="center"/>
              <w:rPr>
                <w:rFonts w:eastAsia="Times New Roman"/>
                <w:sz w:val="18"/>
                <w:szCs w:val="18"/>
              </w:rPr>
            </w:pPr>
            <w:r>
              <w:rPr>
                <w:rFonts w:eastAsia="Times New Roman"/>
                <w:sz w:val="18"/>
                <w:szCs w:val="18"/>
              </w:rPr>
              <w:t>УКУПНО: Б</w:t>
            </w:r>
          </w:p>
        </w:tc>
        <w:tc>
          <w:tcPr>
            <w:tcW w:w="0" w:type="auto"/>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48" w:after="48"/>
              <w:jc w:val="center"/>
              <w:rPr>
                <w:rFonts w:eastAsia="Times New Roman"/>
                <w:sz w:val="18"/>
                <w:szCs w:val="18"/>
              </w:rPr>
            </w:pPr>
            <w:r>
              <w:rPr>
                <w:rFonts w:eastAsia="Times New Roman"/>
                <w:sz w:val="18"/>
                <w:szCs w:val="18"/>
              </w:rPr>
              <w:t>1-3*</w:t>
            </w:r>
          </w:p>
        </w:tc>
        <w:tc>
          <w:tcPr>
            <w:tcW w:w="0" w:type="auto"/>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48" w:after="48"/>
              <w:jc w:val="center"/>
              <w:rPr>
                <w:rFonts w:eastAsia="Times New Roman"/>
                <w:sz w:val="18"/>
                <w:szCs w:val="18"/>
              </w:rPr>
            </w:pPr>
            <w:r>
              <w:rPr>
                <w:rFonts w:eastAsia="Times New Roman"/>
                <w:sz w:val="18"/>
                <w:szCs w:val="18"/>
              </w:rPr>
              <w:t>36-108*</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jc w:val="center"/>
        </w:trPr>
        <w:tc>
          <w:tcPr>
            <w:tcW w:w="0" w:type="auto"/>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48" w:after="48"/>
              <w:jc w:val="center"/>
              <w:rPr>
                <w:rFonts w:eastAsia="Times New Roman"/>
                <w:sz w:val="18"/>
                <w:szCs w:val="18"/>
              </w:rPr>
            </w:pPr>
            <w:r>
              <w:rPr>
                <w:rFonts w:eastAsia="Times New Roman"/>
                <w:sz w:val="18"/>
                <w:szCs w:val="18"/>
              </w:rPr>
              <w:t>УКУПНО: A + Б</w:t>
            </w:r>
          </w:p>
        </w:tc>
        <w:tc>
          <w:tcPr>
            <w:tcW w:w="0" w:type="auto"/>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48" w:after="48"/>
              <w:jc w:val="center"/>
              <w:rPr>
                <w:rFonts w:eastAsia="Times New Roman"/>
                <w:sz w:val="18"/>
                <w:szCs w:val="18"/>
              </w:rPr>
            </w:pPr>
            <w:r>
              <w:rPr>
                <w:rFonts w:eastAsia="Times New Roman"/>
                <w:sz w:val="18"/>
                <w:szCs w:val="18"/>
              </w:rPr>
              <w:t>21-23*</w:t>
            </w:r>
          </w:p>
        </w:tc>
        <w:tc>
          <w:tcPr>
            <w:tcW w:w="0" w:type="auto"/>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48" w:after="48"/>
              <w:jc w:val="center"/>
              <w:rPr>
                <w:rFonts w:eastAsia="Times New Roman"/>
                <w:sz w:val="18"/>
                <w:szCs w:val="18"/>
              </w:rPr>
            </w:pPr>
            <w:r>
              <w:rPr>
                <w:rFonts w:eastAsia="Times New Roman"/>
                <w:sz w:val="18"/>
                <w:szCs w:val="18"/>
              </w:rPr>
              <w:t>756-828*</w:t>
            </w:r>
          </w:p>
        </w:tc>
      </w:tr>
    </w:tbl>
    <w:p>
      <w:pPr>
        <w:widowControl/>
        <w:jc w:val="both"/>
        <w:rPr>
          <w:rFonts w:ascii="Times New Roman" w:hAnsi="Times New Roman" w:eastAsia="Times New Roman" w:cs="Times New Roman"/>
          <w:b/>
          <w:sz w:val="24"/>
          <w:szCs w:val="24"/>
        </w:rPr>
      </w:pPr>
    </w:p>
    <w:p>
      <w:pPr>
        <w:widowControl/>
        <w:shd w:val="clear" w:color="auto" w:fill="FFFFFF"/>
        <w:spacing w:before="240" w:after="240"/>
        <w:jc w:val="both"/>
        <w:rPr>
          <w:rFonts w:eastAsia="Times New Roman"/>
          <w:b/>
          <w:bCs/>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Облици образовно-васпитног рада којима се остварују обавезни наставни предмети, изборни програми и активности</w:t>
      </w:r>
    </w:p>
    <w:tbl>
      <w:tblPr>
        <w:tblStyle w:val="13"/>
        <w:tblW w:w="0" w:type="auto"/>
        <w:jc w:val="center"/>
        <w:tblCellSpacing w:w="0" w:type="dxa"/>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Layout w:type="autofit"/>
        <w:tblCellMar>
          <w:top w:w="45" w:type="dxa"/>
          <w:left w:w="45" w:type="dxa"/>
          <w:bottom w:w="45" w:type="dxa"/>
          <w:right w:w="45" w:type="dxa"/>
        </w:tblCellMar>
      </w:tblPr>
      <w:tblGrid>
        <w:gridCol w:w="936"/>
        <w:gridCol w:w="3616"/>
        <w:gridCol w:w="651"/>
        <w:gridCol w:w="851"/>
      </w:tblGrid>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b/>
                <w:bCs/>
                <w:sz w:val="18"/>
                <w:szCs w:val="18"/>
              </w:rPr>
            </w:pPr>
            <w:r>
              <w:rPr>
                <w:rFonts w:eastAsia="Times New Roman"/>
                <w:b/>
                <w:bCs/>
                <w:sz w:val="18"/>
                <w:szCs w:val="18"/>
              </w:rPr>
              <w:t>Ред. број</w:t>
            </w:r>
          </w:p>
        </w:tc>
        <w:tc>
          <w:tcPr>
            <w:tcW w:w="0" w:type="auto"/>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ОБЛИК ОБРАЗОВНО-ВАСПИТНОГ РАДА</w:t>
            </w:r>
          </w:p>
        </w:tc>
        <w:tc>
          <w:tcPr>
            <w:tcW w:w="0" w:type="auto"/>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ПРВИ РАЗРЕД</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jc w:val="center"/>
        </w:trPr>
        <w:tc>
          <w:tcPr>
            <w:tcW w:w="0" w:type="auto"/>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widowControl/>
              <w:rPr>
                <w:rFonts w:eastAsia="Times New Roman"/>
                <w:b/>
                <w:bCs/>
                <w:sz w:val="18"/>
                <w:szCs w:val="18"/>
              </w:rPr>
            </w:pPr>
          </w:p>
        </w:tc>
        <w:tc>
          <w:tcPr>
            <w:tcW w:w="0" w:type="auto"/>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widowControl/>
              <w:rPr>
                <w:rFonts w:eastAsia="Times New Roman"/>
                <w:sz w:val="18"/>
                <w:szCs w:val="18"/>
              </w:rPr>
            </w:pP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b/>
                <w:bCs/>
                <w:sz w:val="18"/>
                <w:szCs w:val="18"/>
              </w:rPr>
            </w:pPr>
            <w:r>
              <w:rPr>
                <w:rFonts w:eastAsia="Times New Roman"/>
                <w:b/>
                <w:bCs/>
                <w:sz w:val="18"/>
                <w:szCs w:val="18"/>
              </w:rPr>
              <w:t>нед.</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b/>
                <w:bCs/>
                <w:sz w:val="18"/>
                <w:szCs w:val="18"/>
              </w:rPr>
            </w:pPr>
            <w:r>
              <w:rPr>
                <w:rFonts w:eastAsia="Times New Roman"/>
                <w:b/>
                <w:bCs/>
                <w:sz w:val="18"/>
                <w:szCs w:val="18"/>
              </w:rPr>
              <w:t>год.</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Редовна настава</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21-23*</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756-828*</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2.</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Допунска настава</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36</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Додатна настава</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rHeight w:val="437" w:hRule="atLeast"/>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4.</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Настава у природи**</w:t>
            </w:r>
          </w:p>
        </w:tc>
        <w:tc>
          <w:tcPr>
            <w:tcW w:w="0" w:type="auto"/>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7-10 годишње </w:t>
            </w:r>
          </w:p>
          <w:p>
            <w:pPr>
              <w:widowControl/>
              <w:spacing w:before="48" w:after="48"/>
              <w:jc w:val="center"/>
              <w:rPr>
                <w:rFonts w:eastAsia="Times New Roman"/>
                <w:sz w:val="18"/>
                <w:szCs w:val="18"/>
              </w:rPr>
            </w:pPr>
            <w:r>
              <w:rPr>
                <w:rFonts w:eastAsia="Times New Roman"/>
                <w:sz w:val="18"/>
                <w:szCs w:val="18"/>
              </w:rPr>
              <w:t> </w:t>
            </w:r>
          </w:p>
        </w:tc>
      </w:tr>
    </w:tbl>
    <w:p>
      <w:pPr>
        <w:widowControl/>
        <w:shd w:val="clear" w:color="auto" w:fill="FFFFFF"/>
        <w:rPr>
          <w:rFonts w:eastAsia="Times New Roman"/>
          <w:sz w:val="21"/>
          <w:szCs w:val="21"/>
        </w:rPr>
      </w:pPr>
      <w:r>
        <w:rPr>
          <w:rFonts w:eastAsia="Times New Roman"/>
          <w:sz w:val="21"/>
          <w:szCs w:val="21"/>
        </w:rPr>
        <w:t> </w:t>
      </w:r>
    </w:p>
    <w:p>
      <w:pPr>
        <w:widowControl/>
        <w:shd w:val="clear" w:color="auto" w:fill="FFFFFF"/>
        <w:rPr>
          <w:rFonts w:eastAsia="Times New Roman"/>
          <w:sz w:val="21"/>
          <w:szCs w:val="21"/>
        </w:rPr>
      </w:pPr>
    </w:p>
    <w:p>
      <w:pPr>
        <w:widowControl/>
        <w:shd w:val="clear" w:color="auto" w:fill="FFFFFF"/>
        <w:rPr>
          <w:rFonts w:eastAsia="Times New Roman"/>
          <w:sz w:val="21"/>
          <w:szCs w:val="21"/>
        </w:rPr>
      </w:pPr>
    </w:p>
    <w:p>
      <w:pPr>
        <w:widowControl/>
        <w:shd w:val="clear" w:color="auto" w:fill="FFFFFF"/>
        <w:rPr>
          <w:rFonts w:eastAsia="Times New Roman"/>
          <w:sz w:val="21"/>
          <w:szCs w:val="21"/>
        </w:rPr>
      </w:pPr>
    </w:p>
    <w:p>
      <w:pPr>
        <w:widowControl/>
        <w:shd w:val="clear" w:color="auto" w:fill="FFFFFF"/>
        <w:rPr>
          <w:rFonts w:eastAsia="Times New Roman"/>
          <w:sz w:val="21"/>
          <w:szCs w:val="21"/>
        </w:rPr>
      </w:pPr>
    </w:p>
    <w:tbl>
      <w:tblPr>
        <w:tblStyle w:val="13"/>
        <w:tblW w:w="0" w:type="auto"/>
        <w:jc w:val="center"/>
        <w:tblCellSpacing w:w="0" w:type="dxa"/>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Layout w:type="autofit"/>
        <w:tblCellMar>
          <w:top w:w="45" w:type="dxa"/>
          <w:left w:w="45" w:type="dxa"/>
          <w:bottom w:w="45" w:type="dxa"/>
          <w:right w:w="45" w:type="dxa"/>
        </w:tblCellMar>
      </w:tblPr>
      <w:tblGrid>
        <w:gridCol w:w="936"/>
        <w:gridCol w:w="4572"/>
        <w:gridCol w:w="844"/>
        <w:gridCol w:w="803"/>
      </w:tblGrid>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b/>
                <w:bCs/>
                <w:sz w:val="18"/>
                <w:szCs w:val="18"/>
              </w:rPr>
            </w:pPr>
            <w:r>
              <w:rPr>
                <w:rFonts w:eastAsia="Times New Roman"/>
                <w:b/>
                <w:bCs/>
                <w:sz w:val="18"/>
                <w:szCs w:val="18"/>
              </w:rPr>
              <w:t>Ред. броj</w:t>
            </w:r>
          </w:p>
        </w:tc>
        <w:tc>
          <w:tcPr>
            <w:tcW w:w="0" w:type="auto"/>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ОСТАЛИ ОБЛИЦИ ОБРАЗОВНО-ВАСПИТНОГ РАДА</w:t>
            </w:r>
          </w:p>
        </w:tc>
        <w:tc>
          <w:tcPr>
            <w:tcW w:w="0" w:type="auto"/>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ПРВИ РАЗРЕД</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widowControl/>
              <w:rPr>
                <w:rFonts w:eastAsia="Times New Roman"/>
                <w:b/>
                <w:bCs/>
                <w:sz w:val="18"/>
                <w:szCs w:val="18"/>
              </w:rPr>
            </w:pPr>
          </w:p>
        </w:tc>
        <w:tc>
          <w:tcPr>
            <w:tcW w:w="0" w:type="auto"/>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widowControl/>
              <w:rPr>
                <w:rFonts w:eastAsia="Times New Roman"/>
                <w:sz w:val="18"/>
                <w:szCs w:val="18"/>
              </w:rPr>
            </w:pP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b/>
                <w:bCs/>
                <w:sz w:val="18"/>
                <w:szCs w:val="18"/>
              </w:rPr>
            </w:pPr>
            <w:r>
              <w:rPr>
                <w:rFonts w:eastAsia="Times New Roman"/>
                <w:b/>
                <w:bCs/>
                <w:sz w:val="18"/>
                <w:szCs w:val="18"/>
              </w:rPr>
              <w:t>нед.</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b/>
                <w:bCs/>
                <w:sz w:val="18"/>
                <w:szCs w:val="18"/>
              </w:rPr>
            </w:pPr>
            <w:r>
              <w:rPr>
                <w:rFonts w:eastAsia="Times New Roman"/>
                <w:b/>
                <w:bCs/>
                <w:sz w:val="18"/>
                <w:szCs w:val="18"/>
              </w:rPr>
              <w:t>год.</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Час одељенског старешине</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36</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2.</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Ваннаставне активности</w:t>
            </w:r>
            <w:r>
              <w:rPr>
                <w:rFonts w:eastAsia="Times New Roman"/>
                <w:b/>
                <w:bCs/>
                <w:sz w:val="15"/>
                <w:szCs w:val="15"/>
                <w:vertAlign w:val="superscript"/>
              </w:rPr>
              <w:t>6</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36</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Eкскурзија</w:t>
            </w:r>
          </w:p>
        </w:tc>
        <w:tc>
          <w:tcPr>
            <w:tcW w:w="0" w:type="auto"/>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1-3 дана годишње</w:t>
            </w:r>
          </w:p>
        </w:tc>
      </w:tr>
    </w:tbl>
    <w:p>
      <w:pPr>
        <w:widowControl/>
        <w:shd w:val="clear" w:color="auto" w:fill="FFFFFF"/>
        <w:spacing w:before="48" w:after="48"/>
        <w:jc w:val="both"/>
        <w:rPr>
          <w:rFonts w:ascii="Times New Roman" w:hAnsi="Times New Roman" w:eastAsia="Times New Roman" w:cs="Times New Roman"/>
          <w:i/>
          <w:iCs/>
          <w:sz w:val="18"/>
          <w:szCs w:val="18"/>
        </w:rPr>
      </w:pPr>
      <w:r>
        <w:rPr>
          <w:rFonts w:ascii="Times New Roman" w:hAnsi="Times New Roman" w:eastAsia="Times New Roman" w:cs="Times New Roman"/>
          <w:b/>
          <w:bCs/>
          <w:sz w:val="15"/>
          <w:szCs w:val="15"/>
          <w:vertAlign w:val="superscript"/>
        </w:rPr>
        <w:t>1</w:t>
      </w:r>
      <w:r>
        <w:rPr>
          <w:rFonts w:ascii="Times New Roman" w:hAnsi="Times New Roman" w:eastAsia="Times New Roman" w:cs="Times New Roman"/>
          <w:i/>
          <w:iCs/>
          <w:sz w:val="18"/>
          <w:szCs w:val="18"/>
        </w:rPr>
        <w:t> Назив језика националне мањине у школама у којима се настава одржава на матерњем језику националне мањине</w:t>
      </w:r>
      <w:r>
        <w:rPr>
          <w:rFonts w:ascii="Times New Roman" w:hAnsi="Times New Roman" w:eastAsia="Times New Roman" w:cs="Times New Roman"/>
          <w:sz w:val="18"/>
          <w:szCs w:val="18"/>
        </w:rPr>
        <w:br w:type="textWrapping"/>
      </w:r>
      <w:r>
        <w:rPr>
          <w:rFonts w:ascii="Times New Roman" w:hAnsi="Times New Roman" w:eastAsia="Times New Roman" w:cs="Times New Roman"/>
          <w:b/>
          <w:bCs/>
          <w:sz w:val="15"/>
          <w:szCs w:val="15"/>
          <w:vertAlign w:val="superscript"/>
        </w:rPr>
        <w:t>2</w:t>
      </w:r>
      <w:r>
        <w:rPr>
          <w:rFonts w:ascii="Times New Roman" w:hAnsi="Times New Roman" w:eastAsia="Times New Roman" w:cs="Times New Roman"/>
          <w:i/>
          <w:iCs/>
          <w:sz w:val="18"/>
          <w:szCs w:val="18"/>
        </w:rPr>
        <w:t> Реализује се у школама у којима се настава одржава на матерњем језику националне мањине</w:t>
      </w:r>
    </w:p>
    <w:p>
      <w:pPr>
        <w:widowControl/>
        <w:shd w:val="clear" w:color="auto" w:fill="FFFFFF"/>
        <w:spacing w:before="48" w:after="48"/>
        <w:jc w:val="both"/>
        <w:rPr>
          <w:rFonts w:ascii="Times New Roman" w:hAnsi="Times New Roman" w:eastAsia="Times New Roman" w:cs="Times New Roman"/>
          <w:i/>
          <w:iCs/>
          <w:sz w:val="18"/>
          <w:szCs w:val="18"/>
        </w:rPr>
      </w:pPr>
      <w:r>
        <w:rPr>
          <w:rFonts w:ascii="Times New Roman" w:hAnsi="Times New Roman" w:eastAsia="Times New Roman" w:cs="Times New Roman"/>
          <w:b/>
          <w:bCs/>
          <w:sz w:val="15"/>
          <w:szCs w:val="15"/>
          <w:vertAlign w:val="superscript"/>
        </w:rPr>
        <w:t>3</w:t>
      </w:r>
      <w:r>
        <w:rPr>
          <w:rFonts w:ascii="Times New Roman" w:hAnsi="Times New Roman" w:eastAsia="Times New Roman" w:cs="Times New Roman"/>
          <w:i/>
          <w:iCs/>
          <w:sz w:val="18"/>
          <w:szCs w:val="18"/>
        </w:rPr>
        <w:t> Ученик бира један од понуђених изборних програма</w:t>
      </w:r>
    </w:p>
    <w:p>
      <w:pPr>
        <w:widowControl/>
        <w:shd w:val="clear" w:color="auto" w:fill="FFFFFF"/>
        <w:spacing w:before="48" w:after="48"/>
        <w:jc w:val="both"/>
        <w:rPr>
          <w:rFonts w:ascii="Times New Roman" w:hAnsi="Times New Roman" w:eastAsia="Times New Roman" w:cs="Times New Roman"/>
          <w:b/>
          <w:bCs/>
          <w:i/>
          <w:sz w:val="18"/>
          <w:szCs w:val="18"/>
          <w:vertAlign w:val="superscript"/>
        </w:rPr>
      </w:pPr>
      <w:r>
        <w:rPr>
          <w:rFonts w:ascii="Times New Roman" w:hAnsi="Times New Roman" w:eastAsia="Times New Roman" w:cs="Times New Roman"/>
          <w:b/>
          <w:bCs/>
          <w:sz w:val="15"/>
          <w:szCs w:val="15"/>
          <w:vertAlign w:val="superscript"/>
        </w:rPr>
        <w:t>4 </w:t>
      </w:r>
      <w:r>
        <w:rPr>
          <w:rFonts w:ascii="Times New Roman" w:hAnsi="Times New Roman" w:eastAsia="Times New Roman" w:cs="Times New Roman"/>
          <w:bCs/>
          <w:i/>
          <w:sz w:val="18"/>
          <w:szCs w:val="18"/>
        </w:rPr>
        <w:t>Ученик припадник националне мањине који слуша наставу на српском језику може да изабере овај програм али није у обавези</w:t>
      </w:r>
    </w:p>
    <w:p>
      <w:pPr>
        <w:widowControl/>
        <w:shd w:val="clear" w:color="auto" w:fill="FFFFFF"/>
        <w:spacing w:before="48" w:after="48"/>
        <w:jc w:val="both"/>
        <w:rPr>
          <w:rFonts w:ascii="Times New Roman" w:hAnsi="Times New Roman" w:eastAsia="Times New Roman" w:cs="Times New Roman"/>
          <w:bCs/>
          <w:i/>
          <w:sz w:val="18"/>
          <w:szCs w:val="18"/>
        </w:rPr>
      </w:pPr>
      <w:r>
        <w:rPr>
          <w:rFonts w:ascii="Times New Roman" w:hAnsi="Times New Roman" w:eastAsia="Times New Roman" w:cs="Times New Roman"/>
          <w:b/>
          <w:bCs/>
          <w:sz w:val="15"/>
          <w:szCs w:val="15"/>
          <w:vertAlign w:val="superscript"/>
        </w:rPr>
        <w:t>6 </w:t>
      </w:r>
      <w:r>
        <w:rPr>
          <w:rFonts w:ascii="Times New Roman" w:hAnsi="Times New Roman" w:eastAsia="Times New Roman" w:cs="Times New Roman"/>
          <w:bCs/>
          <w:i/>
          <w:sz w:val="18"/>
          <w:szCs w:val="18"/>
        </w:rPr>
        <w:t>Школа реализује ваннаставне активности у области науке,технике, културе, уметности, медија и спорта</w:t>
      </w:r>
    </w:p>
    <w:p>
      <w:pPr>
        <w:widowControl/>
        <w:shd w:val="clear" w:color="auto" w:fill="FFFFFF"/>
        <w:spacing w:before="48" w:after="48"/>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 </w:t>
      </w:r>
      <w:r>
        <w:rPr>
          <w:rFonts w:ascii="Times New Roman" w:hAnsi="Times New Roman" w:eastAsia="Times New Roman" w:cs="Times New Roman"/>
          <w:i/>
          <w:sz w:val="18"/>
          <w:szCs w:val="18"/>
        </w:rPr>
        <w:t>Број часова за ученике припаднике националних мањина</w:t>
      </w:r>
    </w:p>
    <w:p>
      <w:pPr>
        <w:widowControl/>
        <w:shd w:val="clear" w:color="auto" w:fill="FFFFFF"/>
        <w:spacing w:before="48" w:after="48"/>
        <w:jc w:val="both"/>
        <w:rPr>
          <w:rFonts w:ascii="Times New Roman" w:hAnsi="Times New Roman" w:eastAsia="Times New Roman" w:cs="Times New Roman"/>
          <w:i/>
          <w:sz w:val="18"/>
          <w:szCs w:val="18"/>
        </w:rPr>
      </w:pPr>
      <w:r>
        <w:rPr>
          <w:rFonts w:ascii="Times New Roman" w:hAnsi="Times New Roman" w:eastAsia="Times New Roman" w:cs="Times New Roman"/>
          <w:sz w:val="18"/>
          <w:szCs w:val="18"/>
        </w:rPr>
        <w:t>** </w:t>
      </w:r>
      <w:r>
        <w:rPr>
          <w:rFonts w:ascii="Times New Roman" w:hAnsi="Times New Roman" w:eastAsia="Times New Roman" w:cs="Times New Roman"/>
          <w:i/>
          <w:sz w:val="18"/>
          <w:szCs w:val="18"/>
        </w:rPr>
        <w:t>Настава у природи организује се у складу са одговарајућим правилником.</w:t>
      </w:r>
    </w:p>
    <w:p>
      <w:pPr>
        <w:widowControl/>
        <w:shd w:val="clear" w:color="auto" w:fill="FFFFFF"/>
        <w:spacing w:before="48" w:after="48"/>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 Школа је направила план екскурзије који је саставни део годишњег плана рада за 2023/24. годину. </w:t>
      </w:r>
    </w:p>
    <w:p>
      <w:pPr>
        <w:widowControl/>
        <w:shd w:val="clear" w:color="auto" w:fill="FFFFFF"/>
        <w:spacing w:before="48" w:after="48"/>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НАСТАВНИ ПЛАН ЗА ДРУГИ РАЗРЕД</w:t>
      </w:r>
    </w:p>
    <w:p>
      <w:pPr>
        <w:widowControl/>
        <w:shd w:val="clear" w:color="auto" w:fill="FFFFFF"/>
        <w:spacing w:before="48" w:after="48"/>
        <w:jc w:val="both"/>
        <w:rPr>
          <w:rFonts w:ascii="Times New Roman" w:hAnsi="Times New Roman" w:eastAsia="Times New Roman" w:cs="Times New Roman"/>
          <w:b/>
          <w:sz w:val="24"/>
          <w:szCs w:val="24"/>
        </w:rPr>
      </w:pPr>
    </w:p>
    <w:tbl>
      <w:tblPr>
        <w:tblStyle w:val="13"/>
        <w:tblW w:w="6086" w:type="dxa"/>
        <w:jc w:val="center"/>
        <w:tblBorders>
          <w:top w:val="single" w:color="auto" w:sz="4" w:space="0"/>
          <w:left w:val="single" w:color="auto" w:sz="4" w:space="0"/>
          <w:bottom w:val="single" w:color="auto" w:sz="4" w:space="0"/>
          <w:right w:val="single" w:color="auto" w:sz="8" w:space="0"/>
          <w:insideH w:val="none" w:color="auto" w:sz="4" w:space="0"/>
          <w:insideV w:val="none" w:color="auto" w:sz="4" w:space="0"/>
        </w:tblBorders>
        <w:tblLayout w:type="fixed"/>
        <w:tblCellMar>
          <w:top w:w="0" w:type="dxa"/>
          <w:left w:w="108" w:type="dxa"/>
          <w:bottom w:w="0" w:type="dxa"/>
          <w:right w:w="108" w:type="dxa"/>
        </w:tblCellMar>
      </w:tblPr>
      <w:tblGrid>
        <w:gridCol w:w="236"/>
        <w:gridCol w:w="265"/>
        <w:gridCol w:w="3201"/>
        <w:gridCol w:w="1054"/>
        <w:gridCol w:w="255"/>
        <w:gridCol w:w="1075"/>
      </w:tblGrid>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rPr>
              <w:t>Р.б.</w:t>
            </w:r>
          </w:p>
        </w:tc>
        <w:tc>
          <w:tcPr>
            <w:tcW w:w="3201" w:type="dxa"/>
            <w:tcBorders>
              <w:left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b/>
              </w:rPr>
              <w:t>А. ОБАВЕЗНИ НАСТАВНИ</w:t>
            </w:r>
          </w:p>
        </w:tc>
        <w:tc>
          <w:tcPr>
            <w:tcW w:w="2384" w:type="dxa"/>
            <w:gridSpan w:val="3"/>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b/>
              </w:rPr>
            </w:pPr>
            <w:r>
              <w:rPr>
                <w:rFonts w:ascii="Times New Roman" w:hAnsi="Times New Roman" w:eastAsia="Times New Roman" w:cs="Times New Roman"/>
                <w:b/>
              </w:rPr>
              <w:t>други разред</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0" w:hRule="atLeast"/>
          <w:jc w:val="center"/>
        </w:trPr>
        <w:tc>
          <w:tcPr>
            <w:tcW w:w="501" w:type="dxa"/>
            <w:gridSpan w:val="2"/>
            <w:tcBorders>
              <w:top w:val="single" w:color="000000" w:sz="8" w:space="0"/>
              <w:bottom w:val="single" w:color="000000" w:sz="8" w:space="0"/>
            </w:tcBorders>
            <w:shd w:val="clear" w:color="auto" w:fill="auto"/>
            <w:tcMar>
              <w:left w:w="108" w:type="dxa"/>
              <w:right w:w="108" w:type="dxa"/>
            </w:tcMar>
            <w:vAlign w:val="center"/>
          </w:tcPr>
          <w:p>
            <w:pPr>
              <w:widowControl/>
              <w:rPr>
                <w:rFonts w:ascii="Times New Roman" w:hAnsi="Times New Roman" w:eastAsia="Times New Roman" w:cs="Times New Roman"/>
              </w:rPr>
            </w:pPr>
          </w:p>
        </w:tc>
        <w:tc>
          <w:tcPr>
            <w:tcW w:w="3201" w:type="dxa"/>
            <w:tcBorders>
              <w:left w:val="single" w:color="000000" w:sz="4" w:space="0"/>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b/>
              </w:rPr>
              <w:t>ПРЕДМЕТИ</w:t>
            </w:r>
          </w:p>
        </w:tc>
        <w:tc>
          <w:tcPr>
            <w:tcW w:w="1054" w:type="dxa"/>
            <w:tcBorders>
              <w:left w:val="single" w:color="000000" w:sz="8"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1330" w:type="dxa"/>
            <w:gridSpan w:val="2"/>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год.</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Српски језик</w:t>
            </w:r>
          </w:p>
        </w:tc>
        <w:tc>
          <w:tcPr>
            <w:tcW w:w="1054" w:type="dxa"/>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5</w:t>
            </w:r>
          </w:p>
        </w:tc>
        <w:tc>
          <w:tcPr>
            <w:tcW w:w="1330" w:type="dxa"/>
            <w:gridSpan w:val="2"/>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180</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Српски као нематерњи језик</w:t>
            </w:r>
          </w:p>
        </w:tc>
        <w:tc>
          <w:tcPr>
            <w:tcW w:w="1054" w:type="dxa"/>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1330" w:type="dxa"/>
            <w:gridSpan w:val="2"/>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72</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3</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Страни језик</w:t>
            </w:r>
          </w:p>
        </w:tc>
        <w:tc>
          <w:tcPr>
            <w:tcW w:w="1054" w:type="dxa"/>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1330" w:type="dxa"/>
            <w:gridSpan w:val="2"/>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72</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4</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Математика</w:t>
            </w:r>
          </w:p>
        </w:tc>
        <w:tc>
          <w:tcPr>
            <w:tcW w:w="1054" w:type="dxa"/>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5</w:t>
            </w:r>
          </w:p>
        </w:tc>
        <w:tc>
          <w:tcPr>
            <w:tcW w:w="1330" w:type="dxa"/>
            <w:gridSpan w:val="2"/>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180</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5</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Свет око нас</w:t>
            </w:r>
          </w:p>
        </w:tc>
        <w:tc>
          <w:tcPr>
            <w:tcW w:w="1054" w:type="dxa"/>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1330" w:type="dxa"/>
            <w:gridSpan w:val="2"/>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72</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6</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Ликовна култура</w:t>
            </w:r>
          </w:p>
        </w:tc>
        <w:tc>
          <w:tcPr>
            <w:tcW w:w="1054" w:type="dxa"/>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1330" w:type="dxa"/>
            <w:gridSpan w:val="2"/>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72</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7</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Музичка култура</w:t>
            </w:r>
          </w:p>
        </w:tc>
        <w:tc>
          <w:tcPr>
            <w:tcW w:w="1054" w:type="dxa"/>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1330" w:type="dxa"/>
            <w:gridSpan w:val="2"/>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36</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8</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Физичко  и здравствено васпитање</w:t>
            </w:r>
          </w:p>
        </w:tc>
        <w:tc>
          <w:tcPr>
            <w:tcW w:w="1054" w:type="dxa"/>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w:t>
            </w:r>
          </w:p>
        </w:tc>
        <w:tc>
          <w:tcPr>
            <w:tcW w:w="1330" w:type="dxa"/>
            <w:gridSpan w:val="2"/>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108</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9</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Дигитални свет</w:t>
            </w:r>
          </w:p>
        </w:tc>
        <w:tc>
          <w:tcPr>
            <w:tcW w:w="1054" w:type="dxa"/>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1330" w:type="dxa"/>
            <w:gridSpan w:val="2"/>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36</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40" w:hRule="atLeast"/>
          <w:jc w:val="center"/>
        </w:trPr>
        <w:tc>
          <w:tcPr>
            <w:tcW w:w="501" w:type="dxa"/>
            <w:gridSpan w:val="2"/>
            <w:tcBorders>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rPr>
              <w:t> </w:t>
            </w:r>
          </w:p>
        </w:tc>
        <w:tc>
          <w:tcPr>
            <w:tcW w:w="3201" w:type="dxa"/>
            <w:tcBorders>
              <w:left w:val="single" w:color="000000" w:sz="4"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b/>
              </w:rPr>
              <w:t>УКУПНО А</w:t>
            </w:r>
          </w:p>
        </w:tc>
        <w:tc>
          <w:tcPr>
            <w:tcW w:w="1054" w:type="dxa"/>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21-23*</w:t>
            </w:r>
          </w:p>
        </w:tc>
        <w:tc>
          <w:tcPr>
            <w:tcW w:w="1330" w:type="dxa"/>
            <w:gridSpan w:val="2"/>
            <w:tcBorders>
              <w:left w:val="single" w:color="000000" w:sz="4"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756-828*</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rPr>
              <w:t> Р.б</w:t>
            </w:r>
          </w:p>
        </w:tc>
        <w:tc>
          <w:tcPr>
            <w:tcW w:w="3201" w:type="dxa"/>
            <w:vMerge w:val="restart"/>
            <w:tcBorders>
              <w:left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b/>
              </w:rPr>
              <w:t>Б. ИЗБОРНИ НАСТАВНИ</w:t>
            </w:r>
          </w:p>
          <w:p>
            <w:pPr>
              <w:widowControl/>
              <w:rPr>
                <w:rFonts w:ascii="Times New Roman" w:hAnsi="Times New Roman" w:eastAsia="Times New Roman" w:cs="Times New Roman"/>
              </w:rPr>
            </w:pPr>
            <w:r>
              <w:rPr>
                <w:rFonts w:ascii="Times New Roman" w:hAnsi="Times New Roman" w:eastAsia="Times New Roman" w:cs="Times New Roman"/>
                <w:b/>
              </w:rPr>
              <w:t>ПРЕДМЕТИ 3</w:t>
            </w:r>
          </w:p>
        </w:tc>
        <w:tc>
          <w:tcPr>
            <w:tcW w:w="2384" w:type="dxa"/>
            <w:gridSpan w:val="3"/>
            <w:tcBorders>
              <w:top w:val="single" w:color="000000" w:sz="8" w:space="0"/>
              <w:left w:val="single" w:color="000000" w:sz="4"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други разред</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rPr>
              <w:t> </w:t>
            </w:r>
          </w:p>
        </w:tc>
        <w:tc>
          <w:tcPr>
            <w:tcW w:w="3201" w:type="dxa"/>
            <w:vMerge w:val="continue"/>
            <w:tcBorders>
              <w:left w:val="single" w:color="000000" w:sz="4"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p>
        </w:tc>
        <w:tc>
          <w:tcPr>
            <w:tcW w:w="1309" w:type="dxa"/>
            <w:gridSpan w:val="2"/>
            <w:tcBorders>
              <w:left w:val="single" w:color="000000" w:sz="4"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1075" w:type="dxa"/>
            <w:tcBorders>
              <w:left w:val="single" w:color="000000" w:sz="4"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год.</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Верска настава/грађанско в.</w:t>
            </w:r>
          </w:p>
        </w:tc>
        <w:tc>
          <w:tcPr>
            <w:tcW w:w="1309" w:type="dxa"/>
            <w:gridSpan w:val="2"/>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1075" w:type="dxa"/>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36</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sz w:val="18"/>
                <w:szCs w:val="18"/>
              </w:rPr>
              <w:t>Mатерњи језик/говор са елементима националне културе </w:t>
            </w:r>
          </w:p>
        </w:tc>
        <w:tc>
          <w:tcPr>
            <w:tcW w:w="1309" w:type="dxa"/>
            <w:gridSpan w:val="2"/>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1075" w:type="dxa"/>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72</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501" w:type="dxa"/>
            <w:gridSpan w:val="2"/>
            <w:tcBorders>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rPr>
              <w:t> </w:t>
            </w:r>
          </w:p>
        </w:tc>
        <w:tc>
          <w:tcPr>
            <w:tcW w:w="3201" w:type="dxa"/>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b/>
              </w:rPr>
              <w:t>УКУПНО Б</w:t>
            </w:r>
          </w:p>
        </w:tc>
        <w:tc>
          <w:tcPr>
            <w:tcW w:w="1309" w:type="dxa"/>
            <w:gridSpan w:val="2"/>
            <w:tcBorders>
              <w:left w:val="single" w:color="000000" w:sz="8" w:space="0"/>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1-2*</w:t>
            </w:r>
          </w:p>
        </w:tc>
        <w:tc>
          <w:tcPr>
            <w:tcW w:w="1075" w:type="dxa"/>
            <w:tcBorders>
              <w:left w:val="single" w:color="000000" w:sz="8" w:space="0"/>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36-108*</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20" w:hRule="atLeast"/>
          <w:jc w:val="center"/>
        </w:trPr>
        <w:tc>
          <w:tcPr>
            <w:tcW w:w="501" w:type="dxa"/>
            <w:gridSpan w:val="2"/>
            <w:tcBorders>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rPr>
              <w:t> </w:t>
            </w:r>
          </w:p>
        </w:tc>
        <w:tc>
          <w:tcPr>
            <w:tcW w:w="3201" w:type="dxa"/>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b/>
              </w:rPr>
              <w:t>УКУПНО А + Б</w:t>
            </w:r>
          </w:p>
        </w:tc>
        <w:tc>
          <w:tcPr>
            <w:tcW w:w="1309" w:type="dxa"/>
            <w:gridSpan w:val="2"/>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22-25*</w:t>
            </w:r>
          </w:p>
        </w:tc>
        <w:tc>
          <w:tcPr>
            <w:tcW w:w="1075" w:type="dxa"/>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792-936*</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vMerge w:val="restart"/>
            <w:tcBorders>
              <w:top w:val="single" w:color="000000" w:sz="8"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rPr>
              <w:t>Р.б.</w:t>
            </w:r>
          </w:p>
        </w:tc>
        <w:tc>
          <w:tcPr>
            <w:tcW w:w="3201" w:type="dxa"/>
            <w:tcBorders>
              <w:top w:val="single" w:color="000000" w:sz="8" w:space="0"/>
              <w:left w:val="single" w:color="000000" w:sz="4" w:space="0"/>
              <w:bottom w:val="single" w:color="000000" w:sz="4" w:space="0"/>
            </w:tcBorders>
            <w:shd w:val="clear" w:color="auto" w:fill="auto"/>
            <w:tcMar>
              <w:left w:w="108" w:type="dxa"/>
              <w:right w:w="108" w:type="dxa"/>
            </w:tcMar>
            <w:vAlign w:val="center"/>
          </w:tcPr>
          <w:p>
            <w:pPr>
              <w:widowControl/>
              <w:rPr>
                <w:rFonts w:ascii="Times New Roman" w:hAnsi="Times New Roman" w:eastAsia="Times New Roman" w:cs="Times New Roman"/>
              </w:rPr>
            </w:pPr>
            <w:r>
              <w:rPr>
                <w:rFonts w:ascii="Times New Roman" w:hAnsi="Times New Roman" w:eastAsia="Times New Roman" w:cs="Times New Roman"/>
                <w:b/>
              </w:rPr>
              <w:t>Облик образовно-</w:t>
            </w:r>
          </w:p>
        </w:tc>
        <w:tc>
          <w:tcPr>
            <w:tcW w:w="2384" w:type="dxa"/>
            <w:gridSpan w:val="3"/>
            <w:tcBorders>
              <w:top w:val="single" w:color="000000" w:sz="8" w:space="0"/>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други разред</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vMerge w:val="continue"/>
            <w:tcBorders>
              <w:top w:val="single" w:color="000000" w:sz="8" w:space="0"/>
              <w:bottom w:val="single" w:color="000000" w:sz="4" w:space="0"/>
            </w:tcBorders>
            <w:shd w:val="clear" w:color="auto" w:fill="auto"/>
            <w:tcMar>
              <w:left w:w="108" w:type="dxa"/>
              <w:right w:w="108" w:type="dxa"/>
            </w:tcMar>
            <w:vAlign w:val="center"/>
          </w:tcPr>
          <w:p>
            <w:pPr>
              <w:spacing w:line="276" w:lineRule="auto"/>
              <w:rPr>
                <w:rFonts w:ascii="Times New Roman" w:hAnsi="Times New Roman" w:eastAsia="Times New Roman" w:cs="Times New Roman"/>
              </w:rPr>
            </w:pPr>
          </w:p>
        </w:tc>
        <w:tc>
          <w:tcPr>
            <w:tcW w:w="3201" w:type="dxa"/>
            <w:tcBorders>
              <w:left w:val="single" w:color="000000" w:sz="4" w:space="0"/>
              <w:bottom w:val="single" w:color="000000" w:sz="4" w:space="0"/>
            </w:tcBorders>
            <w:shd w:val="clear" w:color="auto" w:fill="auto"/>
            <w:tcMar>
              <w:left w:w="108" w:type="dxa"/>
              <w:right w:w="108" w:type="dxa"/>
            </w:tcMar>
            <w:vAlign w:val="center"/>
          </w:tcPr>
          <w:p>
            <w:pPr>
              <w:widowControl/>
              <w:rPr>
                <w:rFonts w:ascii="Times New Roman" w:hAnsi="Times New Roman" w:eastAsia="Times New Roman" w:cs="Times New Roman"/>
              </w:rPr>
            </w:pPr>
            <w:r>
              <w:rPr>
                <w:rFonts w:ascii="Times New Roman" w:hAnsi="Times New Roman" w:eastAsia="Times New Roman" w:cs="Times New Roman"/>
                <w:b/>
              </w:rPr>
              <w:t>васпитног рада</w:t>
            </w:r>
          </w:p>
        </w:tc>
        <w:tc>
          <w:tcPr>
            <w:tcW w:w="1309" w:type="dxa"/>
            <w:gridSpan w:val="2"/>
            <w:tcBorders>
              <w:left w:val="single" w:color="000000" w:sz="8"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1075"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год.</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Редовна настава</w:t>
            </w:r>
          </w:p>
        </w:tc>
        <w:tc>
          <w:tcPr>
            <w:tcW w:w="1309" w:type="dxa"/>
            <w:gridSpan w:val="2"/>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21-24*</w:t>
            </w:r>
          </w:p>
        </w:tc>
        <w:tc>
          <w:tcPr>
            <w:tcW w:w="1075" w:type="dxa"/>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792-864*</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Допунска настава</w:t>
            </w:r>
          </w:p>
        </w:tc>
        <w:tc>
          <w:tcPr>
            <w:tcW w:w="1309" w:type="dxa"/>
            <w:gridSpan w:val="2"/>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1075" w:type="dxa"/>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36</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w:t>
            </w:r>
          </w:p>
        </w:tc>
        <w:tc>
          <w:tcPr>
            <w:tcW w:w="3201" w:type="dxa"/>
            <w:tcBorders>
              <w:left w:val="single" w:color="000000" w:sz="4"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Додатни рад</w:t>
            </w:r>
          </w:p>
        </w:tc>
        <w:tc>
          <w:tcPr>
            <w:tcW w:w="1309" w:type="dxa"/>
            <w:gridSpan w:val="2"/>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0</w:t>
            </w:r>
          </w:p>
        </w:tc>
        <w:tc>
          <w:tcPr>
            <w:tcW w:w="1075" w:type="dxa"/>
            <w:tcBorders>
              <w:left w:val="single" w:color="000000" w:sz="4"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gridAfter w:val="5"/>
          <w:wAfter w:w="5850" w:type="dxa"/>
          <w:trHeight w:val="300" w:hRule="atLeast"/>
          <w:jc w:val="center"/>
        </w:trPr>
        <w:tc>
          <w:tcPr>
            <w:tcW w:w="236" w:type="dxa"/>
            <w:tcBorders>
              <w:top w:val="single" w:color="000000" w:sz="4" w:space="0"/>
              <w:bottom w:val="single" w:color="000000" w:sz="4" w:space="0"/>
            </w:tcBorders>
            <w:shd w:val="clear" w:color="auto" w:fill="auto"/>
          </w:tcPr>
          <w:p>
            <w:pPr>
              <w:rPr>
                <w:rFonts w:ascii="Times New Roman" w:hAnsi="Times New Roman" w:eastAsia="Times New Roman" w:cs="Times New Roman"/>
                <w:sz w:val="22"/>
                <w:szCs w:val="22"/>
              </w:rPr>
            </w:pP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180" w:hRule="atLeast"/>
          <w:jc w:val="center"/>
        </w:trPr>
        <w:tc>
          <w:tcPr>
            <w:tcW w:w="501" w:type="dxa"/>
            <w:gridSpan w:val="2"/>
            <w:vMerge w:val="restart"/>
            <w:tcBorders>
              <w:top w:val="single" w:color="000000" w:sz="8"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rPr>
              <w:t>Р.б.</w:t>
            </w:r>
          </w:p>
        </w:tc>
        <w:tc>
          <w:tcPr>
            <w:tcW w:w="3201" w:type="dxa"/>
            <w:tcBorders>
              <w:top w:val="single" w:color="000000" w:sz="8" w:space="0"/>
              <w:left w:val="single" w:color="000000" w:sz="4" w:space="0"/>
              <w:bottom w:val="single" w:color="000000" w:sz="4" w:space="0"/>
            </w:tcBorders>
            <w:shd w:val="clear" w:color="auto" w:fill="auto"/>
            <w:tcMar>
              <w:left w:w="108" w:type="dxa"/>
              <w:right w:w="108" w:type="dxa"/>
            </w:tcMar>
            <w:vAlign w:val="center"/>
          </w:tcPr>
          <w:p>
            <w:pPr>
              <w:widowControl/>
              <w:rPr>
                <w:rFonts w:ascii="Times New Roman" w:hAnsi="Times New Roman" w:eastAsia="Times New Roman" w:cs="Times New Roman"/>
              </w:rPr>
            </w:pPr>
            <w:r>
              <w:rPr>
                <w:rFonts w:ascii="Times New Roman" w:hAnsi="Times New Roman" w:eastAsia="Times New Roman" w:cs="Times New Roman"/>
                <w:b/>
              </w:rPr>
              <w:t>Остали облици образовно-</w:t>
            </w:r>
          </w:p>
        </w:tc>
        <w:tc>
          <w:tcPr>
            <w:tcW w:w="2384" w:type="dxa"/>
            <w:gridSpan w:val="3"/>
            <w:tcBorders>
              <w:top w:val="single" w:color="000000" w:sz="8" w:space="0"/>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други разред</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60" w:hRule="atLeast"/>
          <w:jc w:val="center"/>
        </w:trPr>
        <w:tc>
          <w:tcPr>
            <w:tcW w:w="501" w:type="dxa"/>
            <w:gridSpan w:val="2"/>
            <w:vMerge w:val="continue"/>
            <w:tcBorders>
              <w:top w:val="single" w:color="000000" w:sz="8" w:space="0"/>
              <w:bottom w:val="single" w:color="000000" w:sz="4" w:space="0"/>
            </w:tcBorders>
            <w:shd w:val="clear" w:color="auto" w:fill="auto"/>
            <w:tcMar>
              <w:left w:w="108" w:type="dxa"/>
              <w:right w:w="108" w:type="dxa"/>
            </w:tcMar>
            <w:vAlign w:val="center"/>
          </w:tcPr>
          <w:p>
            <w:pPr>
              <w:spacing w:line="276" w:lineRule="auto"/>
              <w:rPr>
                <w:rFonts w:ascii="Times New Roman" w:hAnsi="Times New Roman" w:eastAsia="Times New Roman" w:cs="Times New Roman"/>
              </w:rPr>
            </w:pPr>
          </w:p>
        </w:tc>
        <w:tc>
          <w:tcPr>
            <w:tcW w:w="3201" w:type="dxa"/>
            <w:tcBorders>
              <w:left w:val="single" w:color="000000" w:sz="4" w:space="0"/>
              <w:bottom w:val="single" w:color="000000" w:sz="4" w:space="0"/>
            </w:tcBorders>
            <w:shd w:val="clear" w:color="auto" w:fill="auto"/>
            <w:tcMar>
              <w:left w:w="108" w:type="dxa"/>
              <w:right w:w="108" w:type="dxa"/>
            </w:tcMar>
            <w:vAlign w:val="center"/>
          </w:tcPr>
          <w:p>
            <w:pPr>
              <w:widowControl/>
              <w:rPr>
                <w:rFonts w:ascii="Times New Roman" w:hAnsi="Times New Roman" w:eastAsia="Times New Roman" w:cs="Times New Roman"/>
              </w:rPr>
            </w:pPr>
            <w:r>
              <w:rPr>
                <w:rFonts w:ascii="Times New Roman" w:hAnsi="Times New Roman" w:eastAsia="Times New Roman" w:cs="Times New Roman"/>
                <w:b/>
              </w:rPr>
              <w:t>васпитног рада</w:t>
            </w:r>
          </w:p>
        </w:tc>
        <w:tc>
          <w:tcPr>
            <w:tcW w:w="1309" w:type="dxa"/>
            <w:gridSpan w:val="2"/>
            <w:tcBorders>
              <w:left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1075" w:type="dxa"/>
            <w:tcBorders>
              <w:left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год.</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3201" w:type="dxa"/>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Час одељењског старешине</w:t>
            </w:r>
          </w:p>
        </w:tc>
        <w:tc>
          <w:tcPr>
            <w:tcW w:w="1309" w:type="dxa"/>
            <w:gridSpan w:val="2"/>
            <w:tcBorders>
              <w:top w:val="single" w:color="000000" w:sz="4" w:space="0"/>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1075" w:type="dxa"/>
            <w:tcBorders>
              <w:top w:val="single" w:color="000000" w:sz="4" w:space="0"/>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36</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720" w:hRule="atLeast"/>
          <w:jc w:val="center"/>
        </w:trPr>
        <w:tc>
          <w:tcPr>
            <w:tcW w:w="501" w:type="dxa"/>
            <w:gridSpan w:val="2"/>
            <w:tcBorders>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3201" w:type="dxa"/>
            <w:tcBorders>
              <w:top w:val="single" w:color="000000" w:sz="4" w:space="0"/>
              <w:left w:val="single" w:color="000000" w:sz="4" w:space="0"/>
              <w:bottom w:val="single" w:color="auto" w:sz="4" w:space="0"/>
            </w:tcBorders>
            <w:shd w:val="clear" w:color="auto" w:fill="auto"/>
            <w:tcMar>
              <w:left w:w="108" w:type="dxa"/>
              <w:right w:w="108" w:type="dxa"/>
            </w:tcMar>
            <w:vAlign w:val="center"/>
          </w:tcPr>
          <w:p>
            <w:pPr>
              <w:rPr>
                <w:rFonts w:ascii="Times New Roman" w:hAnsi="Times New Roman" w:eastAsia="Times New Roman" w:cs="Times New Roman"/>
              </w:rPr>
            </w:pPr>
            <w:r>
              <w:rPr>
                <w:rFonts w:ascii="Times New Roman" w:hAnsi="Times New Roman" w:eastAsia="Times New Roman" w:cs="Times New Roman"/>
              </w:rPr>
              <w:t>Ваннаставне активности</w:t>
            </w:r>
          </w:p>
        </w:tc>
        <w:tc>
          <w:tcPr>
            <w:tcW w:w="1309" w:type="dxa"/>
            <w:gridSpan w:val="2"/>
            <w:tcBorders>
              <w:left w:val="single" w:color="000000" w:sz="8"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 xml:space="preserve">1 </w:t>
            </w:r>
          </w:p>
        </w:tc>
        <w:tc>
          <w:tcPr>
            <w:tcW w:w="1075" w:type="dxa"/>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36</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560" w:hRule="atLeast"/>
          <w:jc w:val="center"/>
        </w:trPr>
        <w:tc>
          <w:tcPr>
            <w:tcW w:w="501" w:type="dxa"/>
            <w:gridSpan w:val="2"/>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3</w:t>
            </w:r>
          </w:p>
        </w:tc>
        <w:tc>
          <w:tcPr>
            <w:tcW w:w="3201" w:type="dxa"/>
            <w:tcBorders>
              <w:top w:val="single" w:color="auto" w:sz="4" w:space="0"/>
              <w:left w:val="single" w:color="000000" w:sz="4" w:space="0"/>
              <w:bottom w:val="single" w:color="auto"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Екскурзије</w:t>
            </w:r>
          </w:p>
        </w:tc>
        <w:tc>
          <w:tcPr>
            <w:tcW w:w="2384" w:type="dxa"/>
            <w:gridSpan w:val="3"/>
            <w:tcBorders>
              <w:top w:val="single" w:color="000000" w:sz="4" w:space="0"/>
              <w:left w:val="single" w:color="000000" w:sz="8"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 xml:space="preserve">1-3дана </w:t>
            </w:r>
          </w:p>
          <w:p>
            <w:pPr>
              <w:jc w:val="center"/>
              <w:rPr>
                <w:rFonts w:ascii="Times New Roman" w:hAnsi="Times New Roman" w:eastAsia="Times New Roman" w:cs="Times New Roman"/>
              </w:rPr>
            </w:pPr>
            <w:r>
              <w:rPr>
                <w:rFonts w:ascii="Times New Roman" w:hAnsi="Times New Roman" w:eastAsia="Times New Roman" w:cs="Times New Roman"/>
              </w:rPr>
              <w:t>годишње</w:t>
            </w:r>
          </w:p>
        </w:tc>
      </w:tr>
    </w:tbl>
    <w:p>
      <w:pPr>
        <w:widowControl/>
        <w:shd w:val="clear" w:color="auto" w:fill="FFFFFF"/>
        <w:spacing w:before="48" w:after="48"/>
        <w:rPr>
          <w:rFonts w:ascii="Times New Roman" w:hAnsi="Times New Roman" w:eastAsia="Times New Roman" w:cs="Times New Roman"/>
          <w:b/>
          <w:color w:val="C00000"/>
          <w:sz w:val="24"/>
          <w:szCs w:val="24"/>
        </w:rPr>
      </w:pPr>
    </w:p>
    <w:p>
      <w:pPr>
        <w:widowControl/>
        <w:shd w:val="clear" w:color="auto" w:fill="FFFFFF"/>
        <w:spacing w:before="48" w:after="48"/>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НАСТАВНИ ПЛАН ЗА ТРЕЋИ И ЧЕТВРТИ РАЗРЕД</w:t>
      </w:r>
    </w:p>
    <w:p>
      <w:pPr>
        <w:widowControl/>
        <w:shd w:val="clear" w:color="auto" w:fill="FFFFFF"/>
        <w:spacing w:before="48" w:after="48"/>
        <w:jc w:val="center"/>
        <w:rPr>
          <w:rFonts w:ascii="Times New Roman" w:hAnsi="Times New Roman" w:eastAsia="Times New Roman" w:cs="Times New Roman"/>
          <w:b/>
          <w:color w:val="C00000"/>
          <w:sz w:val="24"/>
          <w:szCs w:val="24"/>
        </w:rPr>
      </w:pPr>
    </w:p>
    <w:tbl>
      <w:tblPr>
        <w:tblStyle w:val="13"/>
        <w:tblW w:w="0" w:type="auto"/>
        <w:jc w:val="center"/>
        <w:tblLayout w:type="autofit"/>
        <w:tblCellMar>
          <w:top w:w="0" w:type="dxa"/>
          <w:left w:w="108" w:type="dxa"/>
          <w:bottom w:w="0" w:type="dxa"/>
          <w:right w:w="108" w:type="dxa"/>
        </w:tblCellMar>
      </w:tblPr>
      <w:tblGrid>
        <w:gridCol w:w="529"/>
        <w:gridCol w:w="4640"/>
        <w:gridCol w:w="683"/>
        <w:gridCol w:w="883"/>
        <w:gridCol w:w="683"/>
        <w:gridCol w:w="950"/>
      </w:tblGrid>
      <w:tr>
        <w:tblPrEx>
          <w:tblCellMar>
            <w:top w:w="0" w:type="dxa"/>
            <w:left w:w="108" w:type="dxa"/>
            <w:bottom w:w="0" w:type="dxa"/>
            <w:right w:w="108" w:type="dxa"/>
          </w:tblCellMar>
        </w:tblPrEx>
        <w:trPr>
          <w:trHeight w:val="360" w:hRule="atLeast"/>
          <w:jc w:val="center"/>
        </w:trPr>
        <w:tc>
          <w:tcPr>
            <w:tcW w:w="0" w:type="auto"/>
            <w:tcBorders>
              <w:top w:val="single" w:color="000000" w:sz="8" w:space="0"/>
              <w:left w:val="single" w:color="000000" w:sz="8" w:space="0"/>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rPr>
              <w:t>Р.б.</w:t>
            </w:r>
          </w:p>
        </w:tc>
        <w:tc>
          <w:tcPr>
            <w:tcW w:w="0" w:type="auto"/>
            <w:tcBorders>
              <w:top w:val="single" w:color="000000" w:sz="8" w:space="0"/>
              <w:left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b/>
              </w:rPr>
              <w:t>А. ОБАВЕЗНИ НАСТАВНИ</w:t>
            </w:r>
          </w:p>
        </w:tc>
        <w:tc>
          <w:tcPr>
            <w:tcW w:w="0" w:type="auto"/>
            <w:gridSpan w:val="2"/>
            <w:tcBorders>
              <w:top w:val="single" w:color="000000" w:sz="8" w:space="0"/>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b/>
              </w:rPr>
            </w:pPr>
            <w:r>
              <w:rPr>
                <w:rFonts w:ascii="Times New Roman" w:hAnsi="Times New Roman" w:eastAsia="Times New Roman" w:cs="Times New Roman"/>
                <w:b/>
              </w:rPr>
              <w:t>трећи разред</w:t>
            </w:r>
          </w:p>
        </w:tc>
        <w:tc>
          <w:tcPr>
            <w:tcW w:w="0" w:type="auto"/>
            <w:gridSpan w:val="2"/>
            <w:tcBorders>
              <w:top w:val="single" w:color="000000" w:sz="8" w:space="0"/>
              <w:left w:val="single" w:color="000000" w:sz="8" w:space="0"/>
              <w:bottom w:val="single" w:color="000000" w:sz="4" w:space="0"/>
              <w:right w:val="single" w:color="000000" w:sz="8"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b/>
              </w:rPr>
              <w:t>четврти разред</w:t>
            </w:r>
          </w:p>
        </w:tc>
      </w:tr>
      <w:tr>
        <w:tblPrEx>
          <w:tblCellMar>
            <w:top w:w="0" w:type="dxa"/>
            <w:left w:w="108" w:type="dxa"/>
            <w:bottom w:w="0" w:type="dxa"/>
            <w:right w:w="108" w:type="dxa"/>
          </w:tblCellMar>
        </w:tblPrEx>
        <w:trPr>
          <w:trHeight w:val="280" w:hRule="atLeast"/>
          <w:jc w:val="center"/>
        </w:trPr>
        <w:tc>
          <w:tcPr>
            <w:tcW w:w="0" w:type="auto"/>
            <w:tcBorders>
              <w:top w:val="single" w:color="000000" w:sz="8" w:space="0"/>
              <w:left w:val="single" w:color="000000" w:sz="8" w:space="0"/>
              <w:bottom w:val="single" w:color="000000" w:sz="8" w:space="0"/>
            </w:tcBorders>
            <w:shd w:val="clear" w:color="auto" w:fill="auto"/>
            <w:tcMar>
              <w:left w:w="108" w:type="dxa"/>
              <w:right w:w="108" w:type="dxa"/>
            </w:tcMar>
            <w:vAlign w:val="center"/>
          </w:tcPr>
          <w:p>
            <w:pPr>
              <w:widowControl/>
              <w:rPr>
                <w:rFonts w:ascii="Times New Roman" w:hAnsi="Times New Roman" w:eastAsia="Times New Roman" w:cs="Times New Roman"/>
              </w:rPr>
            </w:pPr>
          </w:p>
        </w:tc>
        <w:tc>
          <w:tcPr>
            <w:tcW w:w="0" w:type="auto"/>
            <w:tcBorders>
              <w:left w:val="single" w:color="000000" w:sz="4" w:space="0"/>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b/>
              </w:rPr>
              <w:t>ПРЕДМЕТИ</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год.</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год.</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Српски језик</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5</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180</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5</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180</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Страни језик енглески језик</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72</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72</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3</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Математика</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5</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180</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5</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180</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4</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Свет око нас</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72</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5</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Природа и друштво</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72</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6</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Ликовна култура</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72</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72</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7</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Музичка култура</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36</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36</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8</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Физичко и здравствено васпитање</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108</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108</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9</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Дигитални свет</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36</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36</w:t>
            </w:r>
          </w:p>
        </w:tc>
      </w:tr>
      <w:tr>
        <w:tblPrEx>
          <w:tblCellMar>
            <w:top w:w="0" w:type="dxa"/>
            <w:left w:w="108" w:type="dxa"/>
            <w:bottom w:w="0" w:type="dxa"/>
            <w:right w:w="108" w:type="dxa"/>
          </w:tblCellMar>
        </w:tblPrEx>
        <w:trPr>
          <w:trHeight w:val="240" w:hRule="atLeast"/>
          <w:jc w:val="center"/>
        </w:trPr>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rPr>
              <w:t> </w:t>
            </w:r>
          </w:p>
        </w:tc>
        <w:tc>
          <w:tcPr>
            <w:tcW w:w="0" w:type="auto"/>
            <w:tcBorders>
              <w:left w:val="single" w:color="000000" w:sz="4"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b/>
              </w:rPr>
              <w:t>УКУПНО А</w:t>
            </w:r>
          </w:p>
        </w:tc>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21</w:t>
            </w:r>
          </w:p>
        </w:tc>
        <w:tc>
          <w:tcPr>
            <w:tcW w:w="0" w:type="auto"/>
            <w:tcBorders>
              <w:left w:val="single" w:color="000000" w:sz="4"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756</w:t>
            </w:r>
          </w:p>
        </w:tc>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21</w:t>
            </w:r>
          </w:p>
        </w:tc>
        <w:tc>
          <w:tcPr>
            <w:tcW w:w="0" w:type="auto"/>
            <w:tcBorders>
              <w:left w:val="single" w:color="000000" w:sz="4" w:space="0"/>
              <w:bottom w:val="single" w:color="000000" w:sz="8"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756</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rPr>
              <w:t> </w:t>
            </w:r>
          </w:p>
        </w:tc>
        <w:tc>
          <w:tcPr>
            <w:tcW w:w="0" w:type="auto"/>
            <w:vMerge w:val="restart"/>
            <w:tcBorders>
              <w:left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b/>
              </w:rPr>
              <w:t>Б. ИЗБОРНИ НАСТАВНИ</w:t>
            </w:r>
          </w:p>
          <w:p>
            <w:pPr>
              <w:jc w:val="center"/>
              <w:rPr>
                <w:rFonts w:ascii="Times New Roman" w:hAnsi="Times New Roman" w:eastAsia="Times New Roman" w:cs="Times New Roman"/>
              </w:rPr>
            </w:pPr>
            <w:r>
              <w:rPr>
                <w:rFonts w:ascii="Times New Roman" w:hAnsi="Times New Roman" w:eastAsia="Times New Roman" w:cs="Times New Roman"/>
                <w:b/>
              </w:rPr>
              <w:t>ПРЕДМЕТИ</w:t>
            </w:r>
          </w:p>
        </w:tc>
        <w:tc>
          <w:tcPr>
            <w:tcW w:w="0" w:type="auto"/>
            <w:gridSpan w:val="2"/>
            <w:tcBorders>
              <w:top w:val="single" w:color="000000" w:sz="8" w:space="0"/>
              <w:left w:val="single" w:color="000000" w:sz="4"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трећи разред</w:t>
            </w:r>
          </w:p>
        </w:tc>
        <w:tc>
          <w:tcPr>
            <w:tcW w:w="0" w:type="auto"/>
            <w:gridSpan w:val="2"/>
            <w:tcBorders>
              <w:top w:val="single" w:color="000000" w:sz="8" w:space="0"/>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четврти разред</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rPr>
              <w:t> </w:t>
            </w:r>
          </w:p>
        </w:tc>
        <w:tc>
          <w:tcPr>
            <w:tcW w:w="0" w:type="auto"/>
            <w:vMerge w:val="continue"/>
            <w:tcBorders>
              <w:left w:val="single" w:color="000000" w:sz="4"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p>
        </w:tc>
        <w:tc>
          <w:tcPr>
            <w:tcW w:w="0" w:type="auto"/>
            <w:tcBorders>
              <w:left w:val="single" w:color="000000" w:sz="4"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0" w:type="auto"/>
            <w:tcBorders>
              <w:left w:val="single" w:color="000000" w:sz="4"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год.</w:t>
            </w:r>
          </w:p>
        </w:tc>
        <w:tc>
          <w:tcPr>
            <w:tcW w:w="0" w:type="auto"/>
            <w:tcBorders>
              <w:left w:val="single" w:color="000000" w:sz="4"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0" w:type="auto"/>
            <w:tcBorders>
              <w:left w:val="single" w:color="000000" w:sz="4" w:space="0"/>
              <w:bottom w:val="single" w:color="000000" w:sz="8" w:space="0"/>
              <w:right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год.</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Верска настава/грађанско в.</w:t>
            </w:r>
          </w:p>
        </w:tc>
        <w:tc>
          <w:tcPr>
            <w:tcW w:w="0" w:type="auto"/>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36</w:t>
            </w:r>
          </w:p>
        </w:tc>
        <w:tc>
          <w:tcPr>
            <w:tcW w:w="0" w:type="auto"/>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36</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sz w:val="18"/>
                <w:szCs w:val="18"/>
              </w:rPr>
              <w:t>Mатерњи језик/говор са елементима националне културе </w:t>
            </w:r>
          </w:p>
        </w:tc>
        <w:tc>
          <w:tcPr>
            <w:tcW w:w="0" w:type="auto"/>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72</w:t>
            </w:r>
          </w:p>
        </w:tc>
        <w:tc>
          <w:tcPr>
            <w:tcW w:w="0" w:type="auto"/>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72</w:t>
            </w:r>
          </w:p>
        </w:tc>
      </w:tr>
      <w:tr>
        <w:tblPrEx>
          <w:tblCellMar>
            <w:top w:w="0" w:type="dxa"/>
            <w:left w:w="108" w:type="dxa"/>
            <w:bottom w:w="0" w:type="dxa"/>
            <w:right w:w="108" w:type="dxa"/>
          </w:tblCellMar>
        </w:tblPrEx>
        <w:trPr>
          <w:trHeight w:val="300" w:hRule="atLeast"/>
          <w:jc w:val="center"/>
        </w:trPr>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rPr>
              <w:t> </w:t>
            </w:r>
          </w:p>
        </w:tc>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b/>
              </w:rPr>
              <w:t>УКУПНО Б</w:t>
            </w:r>
          </w:p>
        </w:tc>
        <w:tc>
          <w:tcPr>
            <w:tcW w:w="0" w:type="auto"/>
            <w:tcBorders>
              <w:left w:val="single" w:color="000000" w:sz="8" w:space="0"/>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1-2</w:t>
            </w:r>
          </w:p>
        </w:tc>
        <w:tc>
          <w:tcPr>
            <w:tcW w:w="0" w:type="auto"/>
            <w:tcBorders>
              <w:left w:val="single" w:color="000000" w:sz="8" w:space="0"/>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36-108</w:t>
            </w:r>
          </w:p>
        </w:tc>
        <w:tc>
          <w:tcPr>
            <w:tcW w:w="0" w:type="auto"/>
            <w:tcBorders>
              <w:left w:val="single" w:color="000000" w:sz="8" w:space="0"/>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1-2</w:t>
            </w:r>
          </w:p>
        </w:tc>
        <w:tc>
          <w:tcPr>
            <w:tcW w:w="0" w:type="auto"/>
            <w:tcBorders>
              <w:left w:val="single" w:color="000000" w:sz="8" w:space="0"/>
              <w:bottom w:val="single" w:color="000000" w:sz="8" w:space="0"/>
              <w:right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36-108</w:t>
            </w:r>
          </w:p>
        </w:tc>
      </w:tr>
      <w:tr>
        <w:tblPrEx>
          <w:tblCellMar>
            <w:top w:w="0" w:type="dxa"/>
            <w:left w:w="108" w:type="dxa"/>
            <w:bottom w:w="0" w:type="dxa"/>
            <w:right w:w="108" w:type="dxa"/>
          </w:tblCellMar>
        </w:tblPrEx>
        <w:trPr>
          <w:trHeight w:val="320" w:hRule="atLeast"/>
          <w:jc w:val="center"/>
        </w:trPr>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rPr>
              <w:t> </w:t>
            </w:r>
          </w:p>
        </w:tc>
        <w:tc>
          <w:tcPr>
            <w:tcW w:w="0" w:type="auto"/>
            <w:tcBorders>
              <w:left w:val="single" w:color="000000" w:sz="8" w:space="0"/>
              <w:bottom w:val="single" w:color="auto"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b/>
              </w:rPr>
              <w:t>УКУПНО А + Б</w:t>
            </w:r>
          </w:p>
        </w:tc>
        <w:tc>
          <w:tcPr>
            <w:tcW w:w="0" w:type="auto"/>
            <w:tcBorders>
              <w:left w:val="single" w:color="000000" w:sz="8" w:space="0"/>
              <w:bottom w:val="single" w:color="auto"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21-24</w:t>
            </w:r>
          </w:p>
        </w:tc>
        <w:tc>
          <w:tcPr>
            <w:tcW w:w="0" w:type="auto"/>
            <w:tcBorders>
              <w:left w:val="single" w:color="000000" w:sz="8" w:space="0"/>
              <w:bottom w:val="single" w:color="auto"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792-864</w:t>
            </w:r>
          </w:p>
        </w:tc>
        <w:tc>
          <w:tcPr>
            <w:tcW w:w="0" w:type="auto"/>
            <w:tcBorders>
              <w:left w:val="single" w:color="000000" w:sz="8" w:space="0"/>
              <w:bottom w:val="single" w:color="auto"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21-25</w:t>
            </w:r>
          </w:p>
        </w:tc>
        <w:tc>
          <w:tcPr>
            <w:tcW w:w="0" w:type="auto"/>
            <w:tcBorders>
              <w:left w:val="single" w:color="000000" w:sz="8" w:space="0"/>
              <w:bottom w:val="single" w:color="auto"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792-864</w:t>
            </w:r>
          </w:p>
        </w:tc>
      </w:tr>
      <w:tr>
        <w:tblPrEx>
          <w:tblCellMar>
            <w:top w:w="0" w:type="dxa"/>
            <w:left w:w="108" w:type="dxa"/>
            <w:bottom w:w="0" w:type="dxa"/>
            <w:right w:w="108" w:type="dxa"/>
          </w:tblCellMar>
        </w:tblPrEx>
        <w:trPr>
          <w:trHeight w:val="360" w:hRule="atLeast"/>
          <w:jc w:val="center"/>
        </w:trPr>
        <w:tc>
          <w:tcPr>
            <w:tcW w:w="0" w:type="auto"/>
            <w:vMerge w:val="restart"/>
            <w:tcBorders>
              <w:top w:val="single" w:color="000000" w:sz="8" w:space="0"/>
              <w:left w:val="single" w:color="000000" w:sz="8"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rPr>
              <w:t>Р.б.</w:t>
            </w:r>
          </w:p>
        </w:tc>
        <w:tc>
          <w:tcPr>
            <w:tcW w:w="0" w:type="auto"/>
            <w:vMerge w:val="restart"/>
            <w:tcBorders>
              <w:top w:val="single" w:color="auto" w:sz="4" w:space="0"/>
              <w:left w:val="single" w:color="000000" w:sz="4" w:space="0"/>
            </w:tcBorders>
            <w:shd w:val="clear" w:color="auto" w:fill="auto"/>
            <w:tcMar>
              <w:left w:w="108" w:type="dxa"/>
              <w:right w:w="108" w:type="dxa"/>
            </w:tcMar>
            <w:vAlign w:val="center"/>
          </w:tcPr>
          <w:p>
            <w:pPr>
              <w:widowControl/>
              <w:pBdr>
                <w:bottom w:val="single" w:color="auto" w:sz="4" w:space="1"/>
              </w:pBdr>
              <w:jc w:val="center"/>
              <w:rPr>
                <w:rFonts w:ascii="Times New Roman" w:hAnsi="Times New Roman" w:eastAsia="Times New Roman" w:cs="Times New Roman"/>
              </w:rPr>
            </w:pPr>
            <w:r>
              <w:rPr>
                <w:rFonts w:ascii="Times New Roman" w:hAnsi="Times New Roman" w:eastAsia="Times New Roman" w:cs="Times New Roman"/>
                <w:b/>
              </w:rPr>
              <w:t>Облик образовно-</w:t>
            </w:r>
          </w:p>
          <w:p>
            <w:pPr>
              <w:jc w:val="center"/>
              <w:rPr>
                <w:rFonts w:ascii="Times New Roman" w:hAnsi="Times New Roman" w:eastAsia="Times New Roman" w:cs="Times New Roman"/>
              </w:rPr>
            </w:pPr>
            <w:r>
              <w:rPr>
                <w:rFonts w:ascii="Times New Roman" w:hAnsi="Times New Roman" w:eastAsia="Times New Roman" w:cs="Times New Roman"/>
                <w:b/>
              </w:rPr>
              <w:t>васпитног рада</w:t>
            </w:r>
          </w:p>
        </w:tc>
        <w:tc>
          <w:tcPr>
            <w:tcW w:w="0" w:type="auto"/>
            <w:gridSpan w:val="2"/>
            <w:tcBorders>
              <w:top w:val="single" w:color="auto" w:sz="4" w:space="0"/>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трећи разред</w:t>
            </w:r>
          </w:p>
        </w:tc>
        <w:tc>
          <w:tcPr>
            <w:tcW w:w="0" w:type="auto"/>
            <w:gridSpan w:val="2"/>
            <w:tcBorders>
              <w:top w:val="single" w:color="auto" w:sz="4" w:space="0"/>
              <w:left w:val="single" w:color="000000" w:sz="8" w:space="0"/>
              <w:bottom w:val="single" w:color="000000" w:sz="4" w:space="0"/>
              <w:right w:val="single" w:color="000000" w:sz="8"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четврти разред</w:t>
            </w:r>
          </w:p>
        </w:tc>
      </w:tr>
      <w:tr>
        <w:tblPrEx>
          <w:tblCellMar>
            <w:top w:w="0" w:type="dxa"/>
            <w:left w:w="108" w:type="dxa"/>
            <w:bottom w:w="0" w:type="dxa"/>
            <w:right w:w="108" w:type="dxa"/>
          </w:tblCellMar>
        </w:tblPrEx>
        <w:trPr>
          <w:trHeight w:val="360" w:hRule="atLeast"/>
          <w:jc w:val="center"/>
        </w:trPr>
        <w:tc>
          <w:tcPr>
            <w:tcW w:w="0" w:type="auto"/>
            <w:vMerge w:val="continue"/>
            <w:tcBorders>
              <w:top w:val="single" w:color="000000" w:sz="8" w:space="0"/>
              <w:left w:val="single" w:color="000000" w:sz="8" w:space="0"/>
              <w:bottom w:val="single" w:color="000000" w:sz="4" w:space="0"/>
            </w:tcBorders>
            <w:shd w:val="clear" w:color="auto" w:fill="auto"/>
            <w:tcMar>
              <w:left w:w="108" w:type="dxa"/>
              <w:right w:w="108" w:type="dxa"/>
            </w:tcMar>
            <w:vAlign w:val="center"/>
          </w:tcPr>
          <w:p>
            <w:pPr>
              <w:spacing w:line="276" w:lineRule="auto"/>
              <w:rPr>
                <w:rFonts w:ascii="Times New Roman" w:hAnsi="Times New Roman" w:eastAsia="Times New Roman" w:cs="Times New Roman"/>
              </w:rPr>
            </w:pPr>
          </w:p>
        </w:tc>
        <w:tc>
          <w:tcPr>
            <w:tcW w:w="0" w:type="auto"/>
            <w:vMerge w:val="continue"/>
            <w:tcBorders>
              <w:left w:val="single" w:color="000000" w:sz="4" w:space="0"/>
              <w:bottom w:val="single" w:color="000000" w:sz="4" w:space="0"/>
            </w:tcBorders>
            <w:shd w:val="clear" w:color="auto" w:fill="auto"/>
            <w:tcMar>
              <w:left w:w="108" w:type="dxa"/>
              <w:right w:w="108" w:type="dxa"/>
            </w:tcMar>
            <w:vAlign w:val="center"/>
          </w:tcPr>
          <w:p>
            <w:pPr>
              <w:widowControl/>
              <w:rPr>
                <w:rFonts w:ascii="Times New Roman" w:hAnsi="Times New Roman" w:eastAsia="Times New Roman" w:cs="Times New Roman"/>
              </w:rPr>
            </w:pP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год.</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год.</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Редовна настава</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22-25</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792-900</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22-25</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792-900</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Допунска настава</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36</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36</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w:t>
            </w:r>
          </w:p>
        </w:tc>
        <w:tc>
          <w:tcPr>
            <w:tcW w:w="0" w:type="auto"/>
            <w:tcBorders>
              <w:left w:val="single" w:color="000000" w:sz="4"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Додатни рад</w:t>
            </w:r>
          </w:p>
        </w:tc>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36</w:t>
            </w:r>
          </w:p>
        </w:tc>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8"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36</w:t>
            </w:r>
          </w:p>
        </w:tc>
      </w:tr>
      <w:tr>
        <w:tblPrEx>
          <w:tblCellMar>
            <w:top w:w="0" w:type="dxa"/>
            <w:left w:w="108" w:type="dxa"/>
            <w:bottom w:w="0" w:type="dxa"/>
            <w:right w:w="108" w:type="dxa"/>
          </w:tblCellMar>
        </w:tblPrEx>
        <w:trPr>
          <w:trHeight w:val="180" w:hRule="atLeast"/>
          <w:jc w:val="center"/>
        </w:trPr>
        <w:tc>
          <w:tcPr>
            <w:tcW w:w="0" w:type="auto"/>
            <w:vMerge w:val="restart"/>
            <w:tcBorders>
              <w:top w:val="single" w:color="000000" w:sz="8" w:space="0"/>
              <w:left w:val="single" w:color="000000" w:sz="8"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rPr>
              <w:t>Р.б.</w:t>
            </w:r>
          </w:p>
        </w:tc>
        <w:tc>
          <w:tcPr>
            <w:tcW w:w="0" w:type="auto"/>
            <w:vMerge w:val="restart"/>
            <w:tcBorders>
              <w:top w:val="single" w:color="000000" w:sz="8" w:space="0"/>
              <w:left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b/>
              </w:rPr>
              <w:t>Остали облици образовно-</w:t>
            </w:r>
          </w:p>
          <w:p>
            <w:pPr>
              <w:jc w:val="center"/>
              <w:rPr>
                <w:rFonts w:ascii="Times New Roman" w:hAnsi="Times New Roman" w:eastAsia="Times New Roman" w:cs="Times New Roman"/>
              </w:rPr>
            </w:pPr>
            <w:r>
              <w:rPr>
                <w:rFonts w:ascii="Times New Roman" w:hAnsi="Times New Roman" w:eastAsia="Times New Roman" w:cs="Times New Roman"/>
                <w:b/>
              </w:rPr>
              <w:t>васпитног рада</w:t>
            </w:r>
          </w:p>
        </w:tc>
        <w:tc>
          <w:tcPr>
            <w:tcW w:w="0" w:type="auto"/>
            <w:gridSpan w:val="2"/>
            <w:tcBorders>
              <w:top w:val="single" w:color="000000" w:sz="8" w:space="0"/>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трећи разред</w:t>
            </w:r>
          </w:p>
        </w:tc>
        <w:tc>
          <w:tcPr>
            <w:tcW w:w="0" w:type="auto"/>
            <w:gridSpan w:val="2"/>
            <w:tcBorders>
              <w:top w:val="single" w:color="000000" w:sz="8" w:space="0"/>
              <w:left w:val="single" w:color="000000" w:sz="8" w:space="0"/>
              <w:bottom w:val="single" w:color="000000" w:sz="4" w:space="0"/>
              <w:right w:val="single" w:color="000000" w:sz="8"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четврти разред</w:t>
            </w:r>
          </w:p>
        </w:tc>
      </w:tr>
      <w:tr>
        <w:tblPrEx>
          <w:tblCellMar>
            <w:top w:w="0" w:type="dxa"/>
            <w:left w:w="108" w:type="dxa"/>
            <w:bottom w:w="0" w:type="dxa"/>
            <w:right w:w="108" w:type="dxa"/>
          </w:tblCellMar>
        </w:tblPrEx>
        <w:trPr>
          <w:trHeight w:val="90" w:hRule="atLeast"/>
          <w:jc w:val="center"/>
        </w:trPr>
        <w:tc>
          <w:tcPr>
            <w:tcW w:w="0" w:type="auto"/>
            <w:vMerge w:val="continue"/>
            <w:tcBorders>
              <w:top w:val="single" w:color="000000" w:sz="8" w:space="0"/>
              <w:left w:val="single" w:color="000000" w:sz="8" w:space="0"/>
              <w:bottom w:val="single" w:color="000000" w:sz="4" w:space="0"/>
            </w:tcBorders>
            <w:shd w:val="clear" w:color="auto" w:fill="auto"/>
            <w:tcMar>
              <w:left w:w="108" w:type="dxa"/>
              <w:right w:w="108" w:type="dxa"/>
            </w:tcMar>
            <w:vAlign w:val="center"/>
          </w:tcPr>
          <w:p>
            <w:pPr>
              <w:spacing w:line="276" w:lineRule="auto"/>
              <w:rPr>
                <w:rFonts w:ascii="Times New Roman" w:hAnsi="Times New Roman" w:eastAsia="Times New Roman" w:cs="Times New Roman"/>
              </w:rPr>
            </w:pPr>
          </w:p>
        </w:tc>
        <w:tc>
          <w:tcPr>
            <w:tcW w:w="0" w:type="auto"/>
            <w:vMerge w:val="continue"/>
            <w:tcBorders>
              <w:left w:val="single" w:color="000000" w:sz="4" w:space="0"/>
              <w:bottom w:val="single" w:color="000000" w:sz="4" w:space="0"/>
            </w:tcBorders>
            <w:shd w:val="clear" w:color="auto" w:fill="auto"/>
            <w:tcMar>
              <w:left w:w="108" w:type="dxa"/>
              <w:right w:w="108" w:type="dxa"/>
            </w:tcMar>
            <w:vAlign w:val="center"/>
          </w:tcPr>
          <w:p>
            <w:pPr>
              <w:widowControl/>
              <w:rPr>
                <w:rFonts w:ascii="Times New Roman" w:hAnsi="Times New Roman" w:eastAsia="Times New Roman" w:cs="Times New Roman"/>
              </w:rPr>
            </w:pP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год.</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год.</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Час одељењског старешине</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36</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36</w:t>
            </w:r>
          </w:p>
        </w:tc>
      </w:tr>
      <w:tr>
        <w:tblPrEx>
          <w:tblCellMar>
            <w:top w:w="0" w:type="dxa"/>
            <w:left w:w="108" w:type="dxa"/>
            <w:bottom w:w="0" w:type="dxa"/>
            <w:right w:w="108" w:type="dxa"/>
          </w:tblCellMar>
        </w:tblPrEx>
        <w:trPr>
          <w:trHeight w:val="720" w:hRule="atLeast"/>
          <w:jc w:val="center"/>
        </w:trPr>
        <w:tc>
          <w:tcPr>
            <w:tcW w:w="0" w:type="auto"/>
            <w:tcBorders>
              <w:top w:val="single" w:color="000000" w:sz="4" w:space="0"/>
              <w:left w:val="single" w:color="000000" w:sz="8" w:space="0"/>
              <w:bottom w:val="single" w:color="auto"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auto" w:sz="4" w:space="0"/>
            </w:tcBorders>
            <w:shd w:val="clear" w:color="auto" w:fill="auto"/>
            <w:tcMar>
              <w:left w:w="108" w:type="dxa"/>
              <w:right w:w="108" w:type="dxa"/>
            </w:tcMar>
            <w:vAlign w:val="center"/>
          </w:tcPr>
          <w:p>
            <w:pPr>
              <w:rPr>
                <w:rFonts w:ascii="Times New Roman" w:hAnsi="Times New Roman" w:eastAsia="Times New Roman" w:cs="Times New Roman"/>
              </w:rPr>
            </w:pPr>
            <w:r>
              <w:rPr>
                <w:rFonts w:ascii="Times New Roman" w:hAnsi="Times New Roman" w:eastAsia="Times New Roman" w:cs="Times New Roman"/>
              </w:rPr>
              <w:t>Ваннаставне активности</w:t>
            </w:r>
          </w:p>
        </w:tc>
        <w:tc>
          <w:tcPr>
            <w:tcW w:w="0" w:type="auto"/>
            <w:tcBorders>
              <w:left w:val="single" w:color="000000" w:sz="8"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 xml:space="preserve">1 </w:t>
            </w:r>
          </w:p>
        </w:tc>
        <w:tc>
          <w:tcPr>
            <w:tcW w:w="0" w:type="auto"/>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36</w:t>
            </w:r>
          </w:p>
        </w:tc>
        <w:tc>
          <w:tcPr>
            <w:tcW w:w="0" w:type="auto"/>
            <w:tcBorders>
              <w:left w:val="single" w:color="000000" w:sz="8"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36</w:t>
            </w:r>
          </w:p>
        </w:tc>
      </w:tr>
      <w:tr>
        <w:tblPrEx>
          <w:tblCellMar>
            <w:top w:w="0" w:type="dxa"/>
            <w:left w:w="108" w:type="dxa"/>
            <w:bottom w:w="0" w:type="dxa"/>
            <w:right w:w="108" w:type="dxa"/>
          </w:tblCellMar>
        </w:tblPrEx>
        <w:trPr>
          <w:trHeight w:val="320" w:hRule="atLeast"/>
          <w:jc w:val="center"/>
        </w:trPr>
        <w:tc>
          <w:tcPr>
            <w:tcW w:w="0" w:type="auto"/>
            <w:vMerge w:val="restart"/>
            <w:tcBorders>
              <w:top w:val="single" w:color="auto" w:sz="4" w:space="0"/>
              <w:left w:val="single" w:color="000000" w:sz="8" w:space="0"/>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3</w:t>
            </w:r>
          </w:p>
        </w:tc>
        <w:tc>
          <w:tcPr>
            <w:tcW w:w="0" w:type="auto"/>
            <w:vMerge w:val="restart"/>
            <w:tcBorders>
              <w:top w:val="single" w:color="auto" w:sz="4" w:space="0"/>
              <w:left w:val="single" w:color="000000" w:sz="4" w:space="0"/>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Екскурзије</w:t>
            </w:r>
          </w:p>
        </w:tc>
        <w:tc>
          <w:tcPr>
            <w:tcW w:w="0" w:type="auto"/>
            <w:gridSpan w:val="2"/>
            <w:tcBorders>
              <w:top w:val="single" w:color="000000" w:sz="4" w:space="0"/>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 xml:space="preserve">1-3дана </w:t>
            </w:r>
          </w:p>
        </w:tc>
        <w:tc>
          <w:tcPr>
            <w:tcW w:w="0" w:type="auto"/>
            <w:gridSpan w:val="2"/>
            <w:tcBorders>
              <w:top w:val="single" w:color="000000" w:sz="4" w:space="0"/>
              <w:left w:val="single" w:color="000000" w:sz="8" w:space="0"/>
              <w:bottom w:val="single" w:color="000000" w:sz="4" w:space="0"/>
              <w:right w:val="single" w:color="000000" w:sz="8"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 xml:space="preserve">1-3дана </w:t>
            </w:r>
          </w:p>
        </w:tc>
      </w:tr>
      <w:tr>
        <w:tblPrEx>
          <w:tblCellMar>
            <w:top w:w="0" w:type="dxa"/>
            <w:left w:w="108" w:type="dxa"/>
            <w:bottom w:w="0" w:type="dxa"/>
            <w:right w:w="108" w:type="dxa"/>
          </w:tblCellMar>
        </w:tblPrEx>
        <w:trPr>
          <w:trHeight w:val="140" w:hRule="atLeast"/>
          <w:jc w:val="center"/>
        </w:trPr>
        <w:tc>
          <w:tcPr>
            <w:tcW w:w="0" w:type="auto"/>
            <w:vMerge w:val="continue"/>
            <w:tcBorders>
              <w:left w:val="single" w:color="000000" w:sz="8" w:space="0"/>
              <w:bottom w:val="single" w:color="000000" w:sz="8" w:space="0"/>
            </w:tcBorders>
            <w:shd w:val="clear" w:color="auto" w:fill="auto"/>
            <w:tcMar>
              <w:left w:w="108" w:type="dxa"/>
              <w:right w:w="108" w:type="dxa"/>
            </w:tcMar>
            <w:vAlign w:val="center"/>
          </w:tcPr>
          <w:p>
            <w:pPr>
              <w:spacing w:line="276" w:lineRule="auto"/>
              <w:rPr>
                <w:rFonts w:ascii="Times New Roman" w:hAnsi="Times New Roman" w:eastAsia="Times New Roman" w:cs="Times New Roman"/>
              </w:rPr>
            </w:pPr>
          </w:p>
        </w:tc>
        <w:tc>
          <w:tcPr>
            <w:tcW w:w="0" w:type="auto"/>
            <w:vMerge w:val="continue"/>
            <w:tcBorders>
              <w:left w:val="single" w:color="000000" w:sz="4" w:space="0"/>
              <w:bottom w:val="single" w:color="000000" w:sz="8" w:space="0"/>
            </w:tcBorders>
            <w:shd w:val="clear" w:color="auto" w:fill="auto"/>
            <w:tcMar>
              <w:left w:w="108" w:type="dxa"/>
              <w:right w:w="108" w:type="dxa"/>
            </w:tcMar>
            <w:vAlign w:val="center"/>
          </w:tcPr>
          <w:p>
            <w:pPr>
              <w:spacing w:line="276" w:lineRule="auto"/>
              <w:rPr>
                <w:rFonts w:ascii="Times New Roman" w:hAnsi="Times New Roman" w:eastAsia="Times New Roman" w:cs="Times New Roman"/>
              </w:rPr>
            </w:pPr>
          </w:p>
        </w:tc>
        <w:tc>
          <w:tcPr>
            <w:tcW w:w="0" w:type="auto"/>
            <w:gridSpan w:val="2"/>
            <w:tcBorders>
              <w:top w:val="single" w:color="000000" w:sz="4" w:space="0"/>
              <w:left w:val="single" w:color="000000" w:sz="8" w:space="0"/>
              <w:bottom w:val="single" w:color="000000" w:sz="8"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годишње</w:t>
            </w:r>
          </w:p>
        </w:tc>
        <w:tc>
          <w:tcPr>
            <w:tcW w:w="0" w:type="auto"/>
            <w:gridSpan w:val="2"/>
            <w:tcBorders>
              <w:top w:val="single" w:color="000000" w:sz="4" w:space="0"/>
              <w:left w:val="single" w:color="000000" w:sz="8" w:space="0"/>
              <w:bottom w:val="single" w:color="000000" w:sz="8" w:space="0"/>
              <w:right w:val="single" w:color="000000" w:sz="8"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годишње</w:t>
            </w:r>
          </w:p>
        </w:tc>
      </w:tr>
    </w:tbl>
    <w:p>
      <w:pPr>
        <w:shd w:val="clear" w:color="auto" w:fill="FFFFFF"/>
        <w:rPr>
          <w:rFonts w:ascii="Times New Roman" w:hAnsi="Times New Roman" w:eastAsia="Times New Roman" w:cs="Times New Roman"/>
          <w:b/>
          <w:sz w:val="24"/>
          <w:szCs w:val="24"/>
        </w:rPr>
      </w:pPr>
    </w:p>
    <w:p>
      <w:pPr>
        <w:shd w:val="clear" w:color="auto" w:fill="FFFFFF"/>
        <w:jc w:val="both"/>
        <w:rPr>
          <w:rFonts w:ascii="Times New Roman" w:hAnsi="Times New Roman" w:eastAsia="Times New Roman" w:cs="Times New Roman"/>
          <w:b/>
          <w:sz w:val="24"/>
          <w:szCs w:val="24"/>
        </w:rPr>
      </w:pPr>
    </w:p>
    <w:p>
      <w:pPr>
        <w:shd w:val="clear" w:color="auto" w:fill="FFFFFF"/>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НАСТАВНИ ПЛАН</w:t>
      </w:r>
    </w:p>
    <w:p>
      <w:pPr>
        <w:shd w:val="clear" w:color="auto" w:fill="FFFFFF"/>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ЗА ПЕТИ И ШЕСТИ РАЗРЕД</w:t>
      </w:r>
    </w:p>
    <w:p>
      <w:pPr>
        <w:shd w:val="clear" w:color="auto" w:fill="FFFFFF"/>
        <w:rPr>
          <w:rFonts w:ascii="Times New Roman" w:hAnsi="Times New Roman" w:eastAsia="Times New Roman" w:cs="Times New Roman"/>
          <w:b/>
          <w:sz w:val="24"/>
          <w:szCs w:val="24"/>
        </w:rPr>
      </w:pPr>
      <w:r>
        <w:rPr>
          <w:rFonts w:ascii="Times New Roman" w:hAnsi="Times New Roman" w:eastAsia="Times New Roman" w:cs="Times New Roman"/>
          <w:b/>
          <w:sz w:val="24"/>
          <w:szCs w:val="24"/>
        </w:rPr>
        <w:t> </w:t>
      </w:r>
    </w:p>
    <w:tbl>
      <w:tblPr>
        <w:tblStyle w:val="13"/>
        <w:tblW w:w="8353" w:type="dxa"/>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604"/>
        <w:gridCol w:w="4224"/>
        <w:gridCol w:w="810"/>
        <w:gridCol w:w="810"/>
        <w:gridCol w:w="765"/>
        <w:gridCol w:w="114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vMerge w:val="restart"/>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vAlign w:val="center"/>
          </w:tcPr>
          <w:p>
            <w:pPr>
              <w:spacing w:before="100" w:after="100"/>
              <w:jc w:val="center"/>
              <w:rPr>
                <w:rFonts w:ascii="Times New Roman" w:hAnsi="Times New Roman" w:eastAsia="Times New Roman" w:cs="Times New Roman"/>
              </w:rPr>
            </w:pPr>
            <w:r>
              <w:rPr>
                <w:rFonts w:ascii="Times New Roman" w:hAnsi="Times New Roman" w:eastAsia="Times New Roman" w:cs="Times New Roman"/>
              </w:rPr>
              <w:t>Ред.бр.</w:t>
            </w:r>
          </w:p>
        </w:tc>
        <w:tc>
          <w:tcPr>
            <w:tcW w:w="4224" w:type="dxa"/>
            <w:vMerge w:val="restart"/>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vAlign w:val="center"/>
          </w:tcPr>
          <w:p>
            <w:pPr>
              <w:spacing w:before="100" w:after="100"/>
              <w:jc w:val="center"/>
              <w:rPr>
                <w:rFonts w:ascii="Times New Roman" w:hAnsi="Times New Roman" w:eastAsia="Times New Roman" w:cs="Times New Roman"/>
              </w:rPr>
            </w:pPr>
            <w:r>
              <w:rPr>
                <w:rFonts w:ascii="Times New Roman" w:hAnsi="Times New Roman" w:eastAsia="Times New Roman" w:cs="Times New Roman"/>
              </w:rPr>
              <w:t>A. ОБАВЕЗНИ НАСТАВНИ ПРЕДМЕТИ</w:t>
            </w:r>
          </w:p>
        </w:tc>
        <w:tc>
          <w:tcPr>
            <w:tcW w:w="1620" w:type="dxa"/>
            <w:gridSpan w:val="2"/>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ПЕТИ РАЗРЕД</w:t>
            </w:r>
          </w:p>
        </w:tc>
        <w:tc>
          <w:tcPr>
            <w:tcW w:w="1905" w:type="dxa"/>
            <w:gridSpan w:val="2"/>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ШЕСТИ РАЗРЕД</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604" w:type="dxa"/>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vAlign w:val="center"/>
          </w:tcPr>
          <w:p>
            <w:pPr>
              <w:spacing w:line="276" w:lineRule="auto"/>
              <w:rPr>
                <w:rFonts w:ascii="Times New Roman" w:hAnsi="Times New Roman" w:eastAsia="Times New Roman" w:cs="Times New Roman"/>
              </w:rPr>
            </w:pPr>
          </w:p>
        </w:tc>
        <w:tc>
          <w:tcPr>
            <w:tcW w:w="4224" w:type="dxa"/>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vAlign w:val="center"/>
          </w:tcPr>
          <w:p>
            <w:pPr>
              <w:spacing w:line="276" w:lineRule="auto"/>
              <w:rPr>
                <w:rFonts w:ascii="Times New Roman" w:hAnsi="Times New Roman" w:eastAsia="Times New Roman" w:cs="Times New Roman"/>
              </w:rPr>
            </w:pP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нед.</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год.</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нед.</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год.</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Српски језик и књижевност __________ језик1</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180</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144</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Српски као нематерњи језик2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108</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108</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Страни језик,енглески језик</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Ликовна култура</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Музичка култура</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Историја</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Географија</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Физика</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Математика</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144</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144</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Биологија</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Техника и технологија</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Информатика и рачунарство</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Физичко и здравствено васпитање</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sz w:val="13"/>
                <w:szCs w:val="13"/>
              </w:rPr>
            </w:pPr>
            <w:r>
              <w:rPr>
                <w:rFonts w:ascii="Times New Roman" w:hAnsi="Times New Roman" w:eastAsia="Times New Roman" w:cs="Times New Roman"/>
              </w:rPr>
              <w:t> 72+54</w:t>
            </w:r>
            <w:r>
              <w:rPr>
                <w:rFonts w:ascii="Times New Roman" w:hAnsi="Times New Roman" w:eastAsia="Times New Roman" w:cs="Times New Roman"/>
                <w:sz w:val="13"/>
                <w:szCs w:val="13"/>
              </w:rPr>
              <w:t>3</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3"/>
                <w:szCs w:val="13"/>
              </w:rPr>
            </w:pPr>
            <w:r>
              <w:rPr>
                <w:rFonts w:ascii="Times New Roman" w:hAnsi="Times New Roman" w:eastAsia="Times New Roman" w:cs="Times New Roman"/>
                <w:sz w:val="18"/>
                <w:szCs w:val="18"/>
              </w:rPr>
              <w:t>72+54</w:t>
            </w:r>
            <w:r>
              <w:rPr>
                <w:rFonts w:ascii="Times New Roman" w:hAnsi="Times New Roman" w:eastAsia="Times New Roman" w:cs="Times New Roman"/>
                <w:sz w:val="13"/>
                <w:szCs w:val="13"/>
              </w:rPr>
              <w:t>3</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4828" w:type="dxa"/>
            <w:gridSpan w:val="2"/>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УКУПНО: A</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24-27*</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918-1026*</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25-28*</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954-1062*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 </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Б. ИЗБОРНИ НАСТАВНИ ПРЕДМЕТИ</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 </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 </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 </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 </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Верска настава/ Грађанско васпитање4</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Други страни језик5 немачки језик</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Матерњи језик/говор са елементима националне културе</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4828" w:type="dxa"/>
            <w:gridSpan w:val="2"/>
            <w:tcBorders>
              <w:top w:val="single" w:color="000000" w:sz="6" w:space="0"/>
              <w:left w:val="single" w:color="000000" w:sz="6" w:space="0"/>
              <w:bottom w:val="single" w:color="000000" w:sz="6" w:space="0"/>
              <w:right w:val="single" w:color="000000" w:sz="6" w:space="0"/>
            </w:tcBorders>
            <w:shd w:val="clear" w:color="auto" w:fill="D9D9D9"/>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УКУПНО: Б</w:t>
            </w:r>
          </w:p>
        </w:tc>
        <w:tc>
          <w:tcPr>
            <w:tcW w:w="810" w:type="dxa"/>
            <w:tcBorders>
              <w:top w:val="single" w:color="000000" w:sz="6" w:space="0"/>
              <w:left w:val="single" w:color="000000" w:sz="6" w:space="0"/>
              <w:bottom w:val="single" w:color="000000" w:sz="6" w:space="0"/>
              <w:right w:val="single" w:color="000000" w:sz="6" w:space="0"/>
            </w:tcBorders>
            <w:shd w:val="clear" w:color="auto" w:fill="D9D9D9"/>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3-5*</w:t>
            </w:r>
          </w:p>
        </w:tc>
        <w:tc>
          <w:tcPr>
            <w:tcW w:w="810" w:type="dxa"/>
            <w:tcBorders>
              <w:top w:val="single" w:color="000000" w:sz="6" w:space="0"/>
              <w:left w:val="single" w:color="000000" w:sz="6" w:space="0"/>
              <w:bottom w:val="single" w:color="000000" w:sz="6" w:space="0"/>
              <w:right w:val="single" w:color="000000" w:sz="6" w:space="0"/>
            </w:tcBorders>
            <w:shd w:val="clear" w:color="auto" w:fill="D9D9D9"/>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108-180*</w:t>
            </w:r>
          </w:p>
        </w:tc>
        <w:tc>
          <w:tcPr>
            <w:tcW w:w="765" w:type="dxa"/>
            <w:tcBorders>
              <w:top w:val="single" w:color="000000" w:sz="6" w:space="0"/>
              <w:left w:val="single" w:color="000000" w:sz="6" w:space="0"/>
              <w:bottom w:val="single" w:color="000000" w:sz="6" w:space="0"/>
              <w:right w:val="single" w:color="000000" w:sz="6" w:space="0"/>
            </w:tcBorders>
            <w:shd w:val="clear" w:color="auto" w:fill="D9D9D9"/>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3-5*</w:t>
            </w:r>
          </w:p>
        </w:tc>
        <w:tc>
          <w:tcPr>
            <w:tcW w:w="1140" w:type="dxa"/>
            <w:tcBorders>
              <w:top w:val="single" w:color="000000" w:sz="6" w:space="0"/>
              <w:left w:val="single" w:color="000000" w:sz="6" w:space="0"/>
              <w:bottom w:val="single" w:color="000000" w:sz="6" w:space="0"/>
              <w:right w:val="single" w:color="000000" w:sz="6" w:space="0"/>
            </w:tcBorders>
            <w:shd w:val="clear" w:color="auto" w:fill="D9D9D9"/>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108-180*</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4828" w:type="dxa"/>
            <w:gridSpan w:val="2"/>
            <w:tcBorders>
              <w:top w:val="single" w:color="000000" w:sz="6" w:space="0"/>
              <w:left w:val="single" w:color="000000" w:sz="6" w:space="0"/>
              <w:bottom w:val="single" w:color="000000" w:sz="6" w:space="0"/>
              <w:right w:val="single" w:color="000000" w:sz="6" w:space="0"/>
            </w:tcBorders>
            <w:shd w:val="clear" w:color="auto" w:fill="D9D9D9"/>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УКУПНО: A + Б</w:t>
            </w:r>
          </w:p>
        </w:tc>
        <w:tc>
          <w:tcPr>
            <w:tcW w:w="810" w:type="dxa"/>
            <w:tcBorders>
              <w:top w:val="single" w:color="000000" w:sz="6" w:space="0"/>
              <w:left w:val="single" w:color="000000" w:sz="6" w:space="0"/>
              <w:bottom w:val="single" w:color="000000" w:sz="6" w:space="0"/>
              <w:right w:val="single" w:color="000000" w:sz="6" w:space="0"/>
            </w:tcBorders>
            <w:shd w:val="clear" w:color="auto" w:fill="D9D9D9"/>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27-30*</w:t>
            </w:r>
          </w:p>
        </w:tc>
        <w:tc>
          <w:tcPr>
            <w:tcW w:w="810" w:type="dxa"/>
            <w:tcBorders>
              <w:top w:val="single" w:color="000000" w:sz="6" w:space="0"/>
              <w:left w:val="single" w:color="000000" w:sz="6" w:space="0"/>
              <w:bottom w:val="single" w:color="000000" w:sz="6" w:space="0"/>
              <w:right w:val="single" w:color="000000" w:sz="6" w:space="0"/>
            </w:tcBorders>
            <w:shd w:val="clear" w:color="auto" w:fill="D9D9D9"/>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1026-1134*</w:t>
            </w:r>
          </w:p>
        </w:tc>
        <w:tc>
          <w:tcPr>
            <w:tcW w:w="765" w:type="dxa"/>
            <w:tcBorders>
              <w:top w:val="single" w:color="000000" w:sz="6" w:space="0"/>
              <w:left w:val="single" w:color="000000" w:sz="6" w:space="0"/>
              <w:bottom w:val="single" w:color="000000" w:sz="6" w:space="0"/>
              <w:right w:val="single" w:color="000000" w:sz="6" w:space="0"/>
            </w:tcBorders>
            <w:shd w:val="clear" w:color="auto" w:fill="D9D9D9"/>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28-31*</w:t>
            </w:r>
          </w:p>
        </w:tc>
        <w:tc>
          <w:tcPr>
            <w:tcW w:w="1140" w:type="dxa"/>
            <w:tcBorders>
              <w:top w:val="single" w:color="000000" w:sz="6" w:space="0"/>
              <w:left w:val="single" w:color="000000" w:sz="6" w:space="0"/>
              <w:bottom w:val="single" w:color="000000" w:sz="6" w:space="0"/>
              <w:right w:val="single" w:color="000000" w:sz="6" w:space="0"/>
            </w:tcBorders>
            <w:shd w:val="clear" w:color="auto" w:fill="D9D9D9"/>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1062-1170*</w:t>
            </w:r>
          </w:p>
        </w:tc>
      </w:tr>
    </w:tbl>
    <w:p>
      <w:pPr>
        <w:shd w:val="clear" w:color="auto" w:fill="FFFFFF"/>
        <w:spacing w:before="240" w:after="240"/>
        <w:rPr>
          <w:rFonts w:ascii="Times New Roman" w:hAnsi="Times New Roman" w:eastAsia="Times New Roman" w:cs="Times New Roman"/>
          <w:b/>
        </w:rPr>
      </w:pPr>
      <w:bookmarkStart w:id="0" w:name="gjdgxs" w:colFirst="0" w:colLast="0"/>
      <w:bookmarkEnd w:id="0"/>
    </w:p>
    <w:p>
      <w:pPr>
        <w:shd w:val="clear" w:color="auto" w:fill="FFFFFF"/>
        <w:spacing w:before="240" w:after="240"/>
        <w:rPr>
          <w:rFonts w:ascii="Times New Roman" w:hAnsi="Times New Roman" w:eastAsia="Times New Roman" w:cs="Times New Roman"/>
          <w:b/>
        </w:rPr>
      </w:pPr>
    </w:p>
    <w:p>
      <w:pPr>
        <w:shd w:val="clear" w:color="auto" w:fill="FFFFFF"/>
        <w:spacing w:before="240" w:after="240"/>
        <w:rPr>
          <w:rFonts w:ascii="Times New Roman" w:hAnsi="Times New Roman" w:eastAsia="Times New Roman" w:cs="Times New Roman"/>
          <w:b/>
        </w:rPr>
      </w:pPr>
    </w:p>
    <w:p>
      <w:pPr>
        <w:shd w:val="clear" w:color="auto" w:fill="FFFFFF"/>
        <w:spacing w:before="240" w:after="240"/>
        <w:rPr>
          <w:rFonts w:ascii="Times New Roman" w:hAnsi="Times New Roman" w:eastAsia="Times New Roman" w:cs="Times New Roman"/>
          <w:b/>
        </w:rPr>
      </w:pPr>
    </w:p>
    <w:p>
      <w:pPr>
        <w:shd w:val="clear" w:color="auto" w:fill="FFFFFF"/>
        <w:spacing w:before="240" w:after="240"/>
        <w:rPr>
          <w:rFonts w:ascii="Times New Roman" w:hAnsi="Times New Roman" w:eastAsia="Times New Roman" w:cs="Times New Roman"/>
          <w:b/>
        </w:rPr>
      </w:pPr>
    </w:p>
    <w:p>
      <w:pPr>
        <w:shd w:val="clear" w:color="auto" w:fill="FFFFFF"/>
        <w:spacing w:before="240" w:after="240"/>
        <w:rPr>
          <w:rFonts w:ascii="Times New Roman" w:hAnsi="Times New Roman" w:eastAsia="Times New Roman" w:cs="Times New Roman"/>
          <w:b/>
        </w:rPr>
      </w:pPr>
    </w:p>
    <w:p>
      <w:pPr>
        <w:shd w:val="clear" w:color="auto" w:fill="FFFFFF"/>
        <w:spacing w:before="240" w:after="240"/>
        <w:rPr>
          <w:rFonts w:ascii="Times New Roman" w:hAnsi="Times New Roman" w:eastAsia="Times New Roman" w:cs="Times New Roman"/>
          <w:b/>
        </w:rPr>
      </w:pPr>
    </w:p>
    <w:p>
      <w:pPr>
        <w:shd w:val="clear" w:color="auto" w:fill="FFFFFF"/>
        <w:spacing w:before="240" w:after="24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Облици образовно-васпитног рада којима се остварују обавезни и изборни наставни предмети</w:t>
      </w:r>
    </w:p>
    <w:tbl>
      <w:tblPr>
        <w:tblStyle w:val="13"/>
        <w:tblW w:w="0" w:type="auto"/>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0" w:type="dxa"/>
          <w:left w:w="108" w:type="dxa"/>
          <w:bottom w:w="0" w:type="dxa"/>
          <w:right w:w="108" w:type="dxa"/>
        </w:tblCellMar>
      </w:tblPr>
      <w:tblGrid>
        <w:gridCol w:w="790"/>
        <w:gridCol w:w="3865"/>
        <w:gridCol w:w="540"/>
        <w:gridCol w:w="900"/>
        <w:gridCol w:w="574"/>
        <w:gridCol w:w="956"/>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restart"/>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Ред. број</w:t>
            </w:r>
          </w:p>
        </w:tc>
        <w:tc>
          <w:tcPr>
            <w:tcW w:w="0" w:type="auto"/>
            <w:vMerge w:val="restart"/>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ОБЛИК  ОБРАЗОВНО-ВАСПИТНОГ РАДА</w:t>
            </w:r>
          </w:p>
        </w:tc>
        <w:tc>
          <w:tcPr>
            <w:tcW w:w="0" w:type="auto"/>
            <w:gridSpan w:val="2"/>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ПЕТИ РАЗРЕД</w:t>
            </w:r>
          </w:p>
        </w:tc>
        <w:tc>
          <w:tcPr>
            <w:tcW w:w="0" w:type="auto"/>
            <w:gridSpan w:val="2"/>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ШЕСТИ РАЗРЕД</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line="276" w:lineRule="auto"/>
              <w:rPr>
                <w:rFonts w:ascii="Times New Roman" w:hAnsi="Times New Roman" w:eastAsia="Times New Roman" w:cs="Times New Roman"/>
              </w:rPr>
            </w:pPr>
          </w:p>
        </w:tc>
        <w:tc>
          <w:tcPr>
            <w:tcW w:w="0" w:type="auto"/>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line="276" w:lineRule="auto"/>
              <w:rPr>
                <w:rFonts w:ascii="Times New Roman" w:hAnsi="Times New Roman" w:eastAsia="Times New Roman" w:cs="Times New Roman"/>
              </w:rPr>
            </w:pP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нед.</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год.</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нед.</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год.</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Редовна настава</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27-30*</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1026-1134*</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28-31*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1062-1170*</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Слободне наставне активности7</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Допунска настава</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Додатна настава</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r>
    </w:tbl>
    <w:p>
      <w:pPr>
        <w:shd w:val="clear" w:color="auto" w:fill="FFFFFF"/>
        <w:rPr>
          <w:rFonts w:ascii="Times New Roman" w:hAnsi="Times New Roman" w:eastAsia="Times New Roman" w:cs="Times New Roman"/>
          <w:sz w:val="21"/>
          <w:szCs w:val="21"/>
        </w:rPr>
      </w:pPr>
      <w:r>
        <w:rPr>
          <w:rFonts w:ascii="Times New Roman" w:hAnsi="Times New Roman" w:eastAsia="Times New Roman" w:cs="Times New Roman"/>
          <w:sz w:val="21"/>
          <w:szCs w:val="21"/>
        </w:rPr>
        <w:t> </w:t>
      </w:r>
    </w:p>
    <w:tbl>
      <w:tblPr>
        <w:tblStyle w:val="13"/>
        <w:tblW w:w="0" w:type="auto"/>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0" w:type="dxa"/>
          <w:left w:w="108" w:type="dxa"/>
          <w:bottom w:w="0" w:type="dxa"/>
          <w:right w:w="108" w:type="dxa"/>
        </w:tblCellMar>
      </w:tblPr>
      <w:tblGrid>
        <w:gridCol w:w="790"/>
        <w:gridCol w:w="4845"/>
        <w:gridCol w:w="856"/>
        <w:gridCol w:w="825"/>
        <w:gridCol w:w="881"/>
        <w:gridCol w:w="85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restart"/>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Ред. број</w:t>
            </w:r>
          </w:p>
        </w:tc>
        <w:tc>
          <w:tcPr>
            <w:tcW w:w="0" w:type="auto"/>
            <w:vMerge w:val="restart"/>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ОСТАЛИ ОБЛИЦИ ОБРАЗОВНО-ВАСПИТНОГ РАДА</w:t>
            </w:r>
          </w:p>
        </w:tc>
        <w:tc>
          <w:tcPr>
            <w:tcW w:w="0" w:type="auto"/>
            <w:gridSpan w:val="2"/>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ПЕТИ РАЗРЕД</w:t>
            </w:r>
          </w:p>
        </w:tc>
        <w:tc>
          <w:tcPr>
            <w:tcW w:w="0" w:type="auto"/>
            <w:gridSpan w:val="2"/>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ШЕСТИ РАЗРЕД</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line="276" w:lineRule="auto"/>
              <w:rPr>
                <w:rFonts w:ascii="Times New Roman" w:hAnsi="Times New Roman" w:eastAsia="Times New Roman" w:cs="Times New Roman"/>
              </w:rPr>
            </w:pPr>
          </w:p>
        </w:tc>
        <w:tc>
          <w:tcPr>
            <w:tcW w:w="0" w:type="auto"/>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line="276" w:lineRule="auto"/>
              <w:rPr>
                <w:rFonts w:ascii="Times New Roman" w:hAnsi="Times New Roman" w:eastAsia="Times New Roman" w:cs="Times New Roman"/>
              </w:rPr>
            </w:pP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нед.</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год.</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нед.</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год.</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trHeight w:val="109" w:hRule="atLeast"/>
          <w:jc w:val="center"/>
        </w:trPr>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Час одељењског старешине</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rPr>
            </w:pPr>
            <w:r>
              <w:rPr>
                <w:rFonts w:ascii="Times New Roman" w:hAnsi="Times New Roman" w:eastAsia="Times New Roman" w:cs="Times New Roman"/>
              </w:rPr>
              <w:t>36</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Ваннаставне активности8</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rPr>
            </w:pPr>
            <w:r>
              <w:rPr>
                <w:rFonts w:ascii="Times New Roman" w:hAnsi="Times New Roman" w:eastAsia="Times New Roman" w:cs="Times New Roman"/>
              </w:rPr>
              <w:t>36</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rPr>
                <w:rFonts w:ascii="Times New Roman" w:hAnsi="Times New Roman" w:eastAsia="Times New Roman" w:cs="Times New Roman"/>
              </w:rPr>
            </w:pPr>
            <w:r>
              <w:rPr>
                <w:rFonts w:ascii="Times New Roman" w:hAnsi="Times New Roman" w:eastAsia="Times New Roman" w:cs="Times New Roman"/>
              </w:rPr>
              <w:t>3.</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Екскурзија</w:t>
            </w:r>
          </w:p>
        </w:tc>
        <w:tc>
          <w:tcPr>
            <w:tcW w:w="0" w:type="auto"/>
            <w:gridSpan w:val="2"/>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До 2 дана годишње</w:t>
            </w:r>
          </w:p>
        </w:tc>
        <w:tc>
          <w:tcPr>
            <w:tcW w:w="0" w:type="auto"/>
            <w:gridSpan w:val="2"/>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 До 2 дана годишње</w:t>
            </w:r>
          </w:p>
          <w:p>
            <w:pPr>
              <w:rPr>
                <w:rFonts w:ascii="Times New Roman" w:hAnsi="Times New Roman" w:eastAsia="Times New Roman" w:cs="Times New Roman"/>
              </w:rPr>
            </w:pPr>
            <w:r>
              <w:rPr>
                <w:rFonts w:ascii="Times New Roman" w:hAnsi="Times New Roman" w:eastAsia="Times New Roman" w:cs="Times New Roman"/>
              </w:rPr>
              <w:t> </w:t>
            </w:r>
          </w:p>
        </w:tc>
      </w:tr>
    </w:tbl>
    <w:p>
      <w:pPr>
        <w:shd w:val="clear" w:color="auto" w:fill="FFFFFF"/>
        <w:jc w:val="both"/>
        <w:rPr>
          <w:rFonts w:ascii="Times New Roman" w:hAnsi="Times New Roman" w:eastAsia="Times New Roman" w:cs="Times New Roman"/>
          <w:bCs/>
          <w:sz w:val="22"/>
          <w:szCs w:val="22"/>
          <w:vertAlign w:val="superscript"/>
        </w:rPr>
      </w:pPr>
      <w:r>
        <w:rPr>
          <w:rFonts w:ascii="Times New Roman" w:hAnsi="Times New Roman" w:eastAsia="Times New Roman" w:cs="Times New Roman"/>
          <w:bCs/>
          <w:sz w:val="22"/>
          <w:szCs w:val="22"/>
          <w:vertAlign w:val="superscript"/>
        </w:rPr>
        <w:t>1 Назив језика националне мањине у школама у којима се настава одржава на матерњем језику националне мањине.</w:t>
      </w:r>
    </w:p>
    <w:p>
      <w:pPr>
        <w:shd w:val="clear" w:color="auto" w:fill="FFFFFF"/>
        <w:jc w:val="both"/>
        <w:rPr>
          <w:rFonts w:ascii="Times New Roman" w:hAnsi="Times New Roman" w:eastAsia="Times New Roman" w:cs="Times New Roman"/>
          <w:bCs/>
          <w:sz w:val="22"/>
          <w:szCs w:val="22"/>
          <w:vertAlign w:val="superscript"/>
        </w:rPr>
      </w:pPr>
      <w:r>
        <w:rPr>
          <w:rFonts w:ascii="Times New Roman" w:hAnsi="Times New Roman" w:eastAsia="Times New Roman" w:cs="Times New Roman"/>
          <w:bCs/>
          <w:sz w:val="22"/>
          <w:szCs w:val="22"/>
          <w:vertAlign w:val="superscript"/>
        </w:rPr>
        <w:t>2 Реализује се у школама у којима се настава одржава на матерњем језику националне мањине.</w:t>
      </w:r>
    </w:p>
    <w:p>
      <w:pPr>
        <w:shd w:val="clear" w:color="auto" w:fill="FFFFFF"/>
        <w:jc w:val="both"/>
        <w:rPr>
          <w:rFonts w:ascii="Times New Roman" w:hAnsi="Times New Roman" w:eastAsia="Times New Roman" w:cs="Times New Roman"/>
          <w:bCs/>
          <w:sz w:val="22"/>
          <w:szCs w:val="22"/>
          <w:vertAlign w:val="superscript"/>
        </w:rPr>
      </w:pPr>
      <w:r>
        <w:rPr>
          <w:rFonts w:ascii="Times New Roman" w:hAnsi="Times New Roman" w:eastAsia="Times New Roman" w:cs="Times New Roman"/>
          <w:bCs/>
          <w:sz w:val="22"/>
          <w:szCs w:val="22"/>
          <w:vertAlign w:val="superscript"/>
        </w:rPr>
        <w:t>3 Обавезне физичке активности реализују се у оквиру предмета Физичко и здравствено васпитање.</w:t>
      </w:r>
    </w:p>
    <w:p>
      <w:pPr>
        <w:shd w:val="clear" w:color="auto" w:fill="FFFFFF"/>
        <w:jc w:val="both"/>
        <w:rPr>
          <w:rFonts w:ascii="Times New Roman" w:hAnsi="Times New Roman" w:eastAsia="Times New Roman" w:cs="Times New Roman"/>
          <w:bCs/>
          <w:sz w:val="22"/>
          <w:szCs w:val="22"/>
          <w:vertAlign w:val="superscript"/>
        </w:rPr>
      </w:pPr>
      <w:r>
        <w:rPr>
          <w:rFonts w:ascii="Times New Roman" w:hAnsi="Times New Roman" w:eastAsia="Times New Roman" w:cs="Times New Roman"/>
          <w:bCs/>
          <w:sz w:val="22"/>
          <w:szCs w:val="22"/>
          <w:vertAlign w:val="superscript"/>
        </w:rPr>
        <w:t>4 Ученик бира један од понуђених изборних наставних предмета.</w:t>
      </w:r>
    </w:p>
    <w:p>
      <w:pPr>
        <w:shd w:val="clear" w:color="auto" w:fill="FFFFFF"/>
        <w:jc w:val="both"/>
        <w:rPr>
          <w:rFonts w:ascii="Times New Roman" w:hAnsi="Times New Roman" w:eastAsia="Times New Roman" w:cs="Times New Roman"/>
          <w:bCs/>
          <w:sz w:val="22"/>
          <w:szCs w:val="22"/>
          <w:vertAlign w:val="superscript"/>
        </w:rPr>
      </w:pPr>
      <w:r>
        <w:rPr>
          <w:rFonts w:ascii="Times New Roman" w:hAnsi="Times New Roman" w:eastAsia="Times New Roman" w:cs="Times New Roman"/>
          <w:bCs/>
          <w:sz w:val="22"/>
          <w:szCs w:val="22"/>
          <w:vertAlign w:val="superscript"/>
        </w:rPr>
        <w:t>5 Ученик бира страни језик са листе страних језика коју нуди школа у складу са својим кадровским могућностима и изучава га до краја другог циклуса</w:t>
      </w:r>
    </w:p>
    <w:p>
      <w:pPr>
        <w:shd w:val="clear" w:color="auto" w:fill="FFFFFF"/>
        <w:jc w:val="both"/>
        <w:rPr>
          <w:rFonts w:ascii="Times New Roman" w:hAnsi="Times New Roman" w:eastAsia="Times New Roman" w:cs="Times New Roman"/>
          <w:bCs/>
          <w:sz w:val="22"/>
          <w:szCs w:val="22"/>
          <w:vertAlign w:val="superscript"/>
        </w:rPr>
      </w:pPr>
      <w:r>
        <w:rPr>
          <w:rFonts w:ascii="Times New Roman" w:hAnsi="Times New Roman" w:eastAsia="Times New Roman" w:cs="Times New Roman"/>
          <w:bCs/>
          <w:sz w:val="22"/>
          <w:szCs w:val="22"/>
          <w:vertAlign w:val="superscript"/>
        </w:rPr>
        <w:t>6 Ученик припадник националне мањине који слуша наставу на српском језику може да изабере овај предмет али није у обавези.</w:t>
      </w:r>
    </w:p>
    <w:p>
      <w:pPr>
        <w:shd w:val="clear" w:color="auto" w:fill="FFFFFF"/>
        <w:jc w:val="both"/>
        <w:rPr>
          <w:rFonts w:ascii="Times New Roman" w:hAnsi="Times New Roman" w:eastAsia="Times New Roman" w:cs="Times New Roman"/>
          <w:bCs/>
          <w:sz w:val="22"/>
          <w:szCs w:val="22"/>
          <w:vertAlign w:val="superscript"/>
        </w:rPr>
      </w:pPr>
      <w:r>
        <w:rPr>
          <w:rFonts w:ascii="Times New Roman" w:hAnsi="Times New Roman" w:eastAsia="Times New Roman" w:cs="Times New Roman"/>
          <w:bCs/>
          <w:sz w:val="22"/>
          <w:szCs w:val="22"/>
          <w:vertAlign w:val="superscript"/>
        </w:rPr>
        <w:t>7 Слободне наставне активности школа планира Школским програмом и Годишњим планом рада. Ученик обавезно бира једну активност са листе од три слободне наставне активности које Школа нуди.У понуди су нове слободне наставне ктивности за школску 2022/23.</w:t>
      </w:r>
    </w:p>
    <w:p>
      <w:pPr>
        <w:shd w:val="clear" w:color="auto" w:fill="FFFFFF"/>
        <w:jc w:val="both"/>
        <w:rPr>
          <w:rFonts w:ascii="Times New Roman" w:hAnsi="Times New Roman" w:eastAsia="Times New Roman" w:cs="Times New Roman"/>
          <w:bCs/>
          <w:sz w:val="22"/>
          <w:szCs w:val="22"/>
          <w:vertAlign w:val="superscript"/>
        </w:rPr>
      </w:pPr>
      <w:r>
        <w:rPr>
          <w:rFonts w:ascii="Times New Roman" w:hAnsi="Times New Roman" w:eastAsia="Times New Roman" w:cs="Times New Roman"/>
          <w:bCs/>
          <w:sz w:val="22"/>
          <w:szCs w:val="22"/>
          <w:vertAlign w:val="superscript"/>
        </w:rPr>
        <w:t>8 Ваннаставне активности могу да буду: друштвене, уметничке, техничке, хуманитарне, културне, као и друге активности у складу са просторним и људским ресурсима школе.</w:t>
      </w:r>
    </w:p>
    <w:p>
      <w:pPr>
        <w:shd w:val="clear" w:color="auto" w:fill="FFFFFF"/>
        <w:jc w:val="both"/>
        <w:rPr>
          <w:rFonts w:ascii="Times New Roman" w:hAnsi="Times New Roman" w:eastAsia="Times New Roman" w:cs="Times New Roman"/>
          <w:bCs/>
          <w:color w:val="C00000"/>
          <w:sz w:val="22"/>
          <w:szCs w:val="22"/>
        </w:rPr>
      </w:pPr>
      <w:r>
        <w:rPr>
          <w:rFonts w:ascii="Times New Roman" w:hAnsi="Times New Roman" w:eastAsia="Times New Roman" w:cs="Times New Roman"/>
          <w:bCs/>
          <w:sz w:val="22"/>
          <w:szCs w:val="22"/>
          <w:vertAlign w:val="superscript"/>
        </w:rPr>
        <w:t>* Број часова за ученике припаднике националних мањина</w:t>
      </w:r>
      <w:r>
        <w:rPr>
          <w:rFonts w:ascii="Times New Roman" w:hAnsi="Times New Roman" w:eastAsia="Times New Roman" w:cs="Times New Roman"/>
          <w:bCs/>
          <w:sz w:val="22"/>
          <w:szCs w:val="22"/>
        </w:rPr>
        <w:t>.</w:t>
      </w:r>
    </w:p>
    <w:p>
      <w:pPr>
        <w:rPr>
          <w:rFonts w:ascii="Times New Roman" w:hAnsi="Times New Roman" w:eastAsia="Times New Roman" w:cs="Times New Roman"/>
          <w:b/>
          <w:sz w:val="24"/>
          <w:szCs w:val="24"/>
        </w:rPr>
      </w:pPr>
    </w:p>
    <w:p>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НАСТАВНИ ПЛАН ЗА СЕДМИ И ОСМИ РАЗРЕД</w:t>
      </w:r>
    </w:p>
    <w:tbl>
      <w:tblPr>
        <w:tblStyle w:val="13"/>
        <w:tblW w:w="0" w:type="auto"/>
        <w:jc w:val="center"/>
        <w:tblLayout w:type="autofit"/>
        <w:tblCellMar>
          <w:top w:w="0" w:type="dxa"/>
          <w:left w:w="108" w:type="dxa"/>
          <w:bottom w:w="0" w:type="dxa"/>
          <w:right w:w="108" w:type="dxa"/>
        </w:tblCellMar>
      </w:tblPr>
      <w:tblGrid>
        <w:gridCol w:w="1039"/>
        <w:gridCol w:w="3415"/>
        <w:gridCol w:w="791"/>
        <w:gridCol w:w="1233"/>
        <w:gridCol w:w="791"/>
        <w:gridCol w:w="1083"/>
      </w:tblGrid>
      <w:tr>
        <w:tblPrEx>
          <w:tblCellMar>
            <w:top w:w="0" w:type="dxa"/>
            <w:left w:w="108" w:type="dxa"/>
            <w:bottom w:w="0" w:type="dxa"/>
            <w:right w:w="108" w:type="dxa"/>
          </w:tblCellMar>
        </w:tblPrEx>
        <w:trPr>
          <w:trHeight w:val="44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b/>
                <w:smallCaps/>
              </w:rPr>
            </w:pPr>
          </w:p>
        </w:tc>
        <w:tc>
          <w:tcPr>
            <w:tcW w:w="0" w:type="auto"/>
            <w:gridSpan w:val="2"/>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b/>
              </w:rPr>
            </w:pPr>
            <w:r>
              <w:rPr>
                <w:rFonts w:ascii="Times New Roman" w:hAnsi="Times New Roman" w:eastAsia="Times New Roman" w:cs="Times New Roman"/>
                <w:b/>
              </w:rPr>
              <w:t>Седми разред</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b/>
              </w:rPr>
              <w:t>Осми разред</w:t>
            </w:r>
          </w:p>
        </w:tc>
      </w:tr>
      <w:tr>
        <w:tblPrEx>
          <w:tblCellMar>
            <w:top w:w="0" w:type="dxa"/>
            <w:left w:w="108" w:type="dxa"/>
            <w:bottom w:w="0" w:type="dxa"/>
            <w:right w:w="108" w:type="dxa"/>
          </w:tblCellMar>
        </w:tblPrEx>
        <w:trPr>
          <w:trHeight w:val="44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b/>
                <w:smallCaps/>
              </w:rPr>
            </w:pPr>
            <w:r>
              <w:rPr>
                <w:rFonts w:ascii="Times New Roman" w:hAnsi="Times New Roman" w:eastAsia="Times New Roman" w:cs="Times New Roman"/>
                <w:b/>
              </w:rPr>
              <w:t>Ред. Број</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b/>
                <w:smallCaps/>
              </w:rPr>
            </w:pPr>
            <w:r>
              <w:rPr>
                <w:rFonts w:ascii="Times New Roman" w:hAnsi="Times New Roman" w:eastAsia="Times New Roman" w:cs="Times New Roman"/>
                <w:b/>
                <w:smallCaps/>
              </w:rPr>
              <w:t xml:space="preserve">  ОБАВЕЗНИ  ПРЕДМЕТИ</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b/>
                <w:smallCaps/>
              </w:rPr>
            </w:pPr>
            <w:r>
              <w:rPr>
                <w:rFonts w:ascii="Times New Roman" w:hAnsi="Times New Roman" w:eastAsia="Times New Roman" w:cs="Times New Roman"/>
                <w:b/>
                <w:smallCaps/>
              </w:rPr>
              <w:t>НФЧ*</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b/>
                <w:smallCaps/>
              </w:rPr>
            </w:pPr>
            <w:r>
              <w:rPr>
                <w:rFonts w:ascii="Times New Roman" w:hAnsi="Times New Roman" w:eastAsia="Times New Roman" w:cs="Times New Roman"/>
                <w:b/>
                <w:smallCaps/>
              </w:rPr>
              <w:t>ГФЧ**</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b/>
                <w:smallCaps/>
              </w:rPr>
            </w:pPr>
            <w:r>
              <w:rPr>
                <w:rFonts w:ascii="Times New Roman" w:hAnsi="Times New Roman" w:eastAsia="Times New Roman" w:cs="Times New Roman"/>
                <w:b/>
                <w:smallCaps/>
              </w:rPr>
              <w:t>НФЧ*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b/>
                <w:smallCaps/>
              </w:rPr>
              <w:t>ГФЧ**</w:t>
            </w:r>
          </w:p>
        </w:tc>
      </w:tr>
      <w:tr>
        <w:tblPrEx>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Српски језик и књижевност___језик1</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4</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144</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136</w:t>
            </w:r>
          </w:p>
        </w:tc>
      </w:tr>
      <w:tr>
        <w:tblPrEx>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sz w:val="15"/>
                <w:szCs w:val="15"/>
              </w:rPr>
            </w:pPr>
            <w:r>
              <w:rPr>
                <w:rFonts w:ascii="Times New Roman" w:hAnsi="Times New Roman" w:eastAsia="Times New Roman" w:cs="Times New Roman"/>
              </w:rPr>
              <w:t>Српски као нематерњи језик</w:t>
            </w:r>
            <w:r>
              <w:rPr>
                <w:rFonts w:ascii="Times New Roman" w:hAnsi="Times New Roman" w:eastAsia="Times New Roman" w:cs="Times New Roman"/>
                <w:sz w:val="15"/>
                <w:szCs w:val="15"/>
              </w:rPr>
              <w:t>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3</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108</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68</w:t>
            </w:r>
          </w:p>
        </w:tc>
      </w:tr>
      <w:tr>
        <w:tblPrEx>
          <w:tblCellMar>
            <w:top w:w="0" w:type="dxa"/>
            <w:left w:w="108" w:type="dxa"/>
            <w:bottom w:w="0" w:type="dxa"/>
            <w:right w:w="108" w:type="dxa"/>
          </w:tblCellMar>
        </w:tblPrEx>
        <w:trPr>
          <w:trHeight w:val="24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3.</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Страни језик ,енглески језик</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72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68</w:t>
            </w:r>
          </w:p>
        </w:tc>
      </w:tr>
      <w:tr>
        <w:tblPrEx>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4.</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Ликовна култура</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34</w:t>
            </w:r>
          </w:p>
        </w:tc>
      </w:tr>
      <w:tr>
        <w:tblPrEx>
          <w:tblCellMar>
            <w:top w:w="0" w:type="dxa"/>
            <w:left w:w="108" w:type="dxa"/>
            <w:bottom w:w="0" w:type="dxa"/>
            <w:right w:w="108" w:type="dxa"/>
          </w:tblCellMar>
        </w:tblPrEx>
        <w:trPr>
          <w:trHeight w:val="20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5.</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Музичка култура</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34</w:t>
            </w:r>
          </w:p>
        </w:tc>
      </w:tr>
      <w:tr>
        <w:tblPrEx>
          <w:tblCellMar>
            <w:top w:w="0" w:type="dxa"/>
            <w:left w:w="108" w:type="dxa"/>
            <w:bottom w:w="0" w:type="dxa"/>
            <w:right w:w="108" w:type="dxa"/>
          </w:tblCellMar>
        </w:tblPrEx>
        <w:trPr>
          <w:trHeight w:val="20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6.</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Историја</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72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68</w:t>
            </w:r>
          </w:p>
        </w:tc>
      </w:tr>
      <w:tr>
        <w:tblPrEx>
          <w:tblCellMar>
            <w:top w:w="0" w:type="dxa"/>
            <w:left w:w="108" w:type="dxa"/>
            <w:bottom w:w="0" w:type="dxa"/>
            <w:right w:w="108" w:type="dxa"/>
          </w:tblCellMar>
        </w:tblPrEx>
        <w:trPr>
          <w:trHeight w:val="20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7.</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Географија</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72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68</w:t>
            </w:r>
          </w:p>
        </w:tc>
      </w:tr>
      <w:tr>
        <w:tblPrEx>
          <w:tblCellMar>
            <w:top w:w="0" w:type="dxa"/>
            <w:left w:w="108" w:type="dxa"/>
            <w:bottom w:w="0" w:type="dxa"/>
            <w:right w:w="108" w:type="dxa"/>
          </w:tblCellMar>
        </w:tblPrEx>
        <w:trPr>
          <w:trHeight w:val="20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8.</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Физика</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72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68</w:t>
            </w:r>
          </w:p>
        </w:tc>
      </w:tr>
      <w:tr>
        <w:tblPrEx>
          <w:tblCellMar>
            <w:top w:w="0" w:type="dxa"/>
            <w:left w:w="108" w:type="dxa"/>
            <w:bottom w:w="0" w:type="dxa"/>
            <w:right w:w="108" w:type="dxa"/>
          </w:tblCellMar>
        </w:tblPrEx>
        <w:trPr>
          <w:trHeight w:val="18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9.</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Математика</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4</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144</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136</w:t>
            </w: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10.</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Биологија</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72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68</w:t>
            </w:r>
          </w:p>
        </w:tc>
      </w:tr>
      <w:tr>
        <w:tblPrEx>
          <w:tblCellMar>
            <w:top w:w="0" w:type="dxa"/>
            <w:left w:w="108" w:type="dxa"/>
            <w:bottom w:w="0" w:type="dxa"/>
            <w:right w:w="108" w:type="dxa"/>
          </w:tblCellMar>
        </w:tblPrEx>
        <w:trPr>
          <w:trHeight w:val="20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11.</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Хемија</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72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68</w:t>
            </w:r>
          </w:p>
        </w:tc>
      </w:tr>
      <w:tr>
        <w:tblPrEx>
          <w:tblCellMar>
            <w:top w:w="0" w:type="dxa"/>
            <w:left w:w="108" w:type="dxa"/>
            <w:bottom w:w="0" w:type="dxa"/>
            <w:right w:w="108" w:type="dxa"/>
          </w:tblCellMar>
        </w:tblPrEx>
        <w:trPr>
          <w:trHeight w:val="24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12.</w:t>
            </w:r>
          </w:p>
        </w:tc>
        <w:tc>
          <w:tcPr>
            <w:tcW w:w="0" w:type="auto"/>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rPr>
            </w:pPr>
            <w:r>
              <w:rPr>
                <w:rFonts w:ascii="Times New Roman" w:hAnsi="Times New Roman" w:eastAsia="Times New Roman" w:cs="Times New Roman"/>
              </w:rPr>
              <w:t>Техника и технологија</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72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68</w:t>
            </w:r>
          </w:p>
        </w:tc>
      </w:tr>
      <w:tr>
        <w:tblPrEx>
          <w:tblCellMar>
            <w:top w:w="0" w:type="dxa"/>
            <w:left w:w="108" w:type="dxa"/>
            <w:bottom w:w="0" w:type="dxa"/>
            <w:right w:w="108" w:type="dxa"/>
          </w:tblCellMar>
        </w:tblPrEx>
        <w:trPr>
          <w:trHeight w:val="24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13.</w:t>
            </w:r>
          </w:p>
        </w:tc>
        <w:tc>
          <w:tcPr>
            <w:tcW w:w="0" w:type="auto"/>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rPr>
            </w:pPr>
            <w:r>
              <w:rPr>
                <w:rFonts w:ascii="Times New Roman" w:hAnsi="Times New Roman" w:eastAsia="Times New Roman" w:cs="Times New Roman"/>
              </w:rPr>
              <w:t>Информатика и рачунарство</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34</w:t>
            </w:r>
          </w:p>
        </w:tc>
      </w:tr>
      <w:tr>
        <w:tblPrEx>
          <w:tblCellMar>
            <w:top w:w="0" w:type="dxa"/>
            <w:left w:w="108" w:type="dxa"/>
            <w:bottom w:w="0" w:type="dxa"/>
            <w:right w:w="108" w:type="dxa"/>
          </w:tblCellMar>
        </w:tblPrEx>
        <w:trPr>
          <w:trHeight w:val="22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14.</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Физичко и здравствено васпитање</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3</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108</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102</w:t>
            </w:r>
          </w:p>
        </w:tc>
      </w:tr>
      <w:tr>
        <w:tblPrEx>
          <w:tblCellMar>
            <w:top w:w="0" w:type="dxa"/>
            <w:left w:w="108" w:type="dxa"/>
            <w:bottom w:w="0" w:type="dxa"/>
            <w:right w:w="108" w:type="dxa"/>
          </w:tblCellMar>
        </w:tblPrEx>
        <w:trPr>
          <w:trHeight w:val="22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УКУПНО :А</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28-31*</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SimSun" w:cs="Times New Roman"/>
              </w:rPr>
              <w:t>1008- 1116*</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28-30*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952-1020*</w:t>
            </w:r>
          </w:p>
        </w:tc>
      </w:tr>
    </w:tbl>
    <w:p>
      <w:pPr>
        <w:jc w:val="both"/>
        <w:rPr>
          <w:rFonts w:ascii="Times New Roman" w:hAnsi="Times New Roman" w:eastAsia="Times New Roman" w:cs="Times New Roman"/>
          <w:b/>
          <w:u w:val="single"/>
        </w:rPr>
      </w:pPr>
      <w:r>
        <w:rPr>
          <w:rFonts w:ascii="Times New Roman" w:hAnsi="Times New Roman" w:eastAsia="Times New Roman" w:cs="Times New Roman"/>
        </w:rPr>
        <w:t>*НФЧ - недељни фонд часова     **ГФЧ -  годишњи фонд часова</w:t>
      </w:r>
    </w:p>
    <w:p>
      <w:pPr>
        <w:jc w:val="center"/>
        <w:rPr>
          <w:rFonts w:ascii="Times New Roman" w:hAnsi="Times New Roman" w:eastAsia="Times New Roman" w:cs="Times New Roman"/>
          <w:b/>
          <w:sz w:val="24"/>
          <w:szCs w:val="24"/>
        </w:rPr>
      </w:pPr>
    </w:p>
    <w:p>
      <w:pPr>
        <w:jc w:val="center"/>
        <w:rPr>
          <w:rFonts w:ascii="Times New Roman" w:hAnsi="Times New Roman" w:eastAsia="Times New Roman" w:cs="Times New Roman"/>
          <w:b/>
          <w:sz w:val="24"/>
          <w:szCs w:val="24"/>
        </w:rPr>
      </w:pPr>
    </w:p>
    <w:p>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ОБАВЕЗНИ ИЗБОРНИ ПРЕДМЕТИ (од петог до осмог разреда)</w:t>
      </w:r>
    </w:p>
    <w:p>
      <w:pPr>
        <w:jc w:val="center"/>
        <w:rPr>
          <w:rFonts w:ascii="Times New Roman" w:hAnsi="Times New Roman" w:eastAsia="Times New Roman" w:cs="Times New Roman"/>
          <w:b/>
        </w:rPr>
      </w:pPr>
    </w:p>
    <w:tbl>
      <w:tblPr>
        <w:tblStyle w:val="13"/>
        <w:tblW w:w="0" w:type="auto"/>
        <w:jc w:val="center"/>
        <w:tblLayout w:type="autofit"/>
        <w:tblCellMar>
          <w:top w:w="0" w:type="dxa"/>
          <w:left w:w="108" w:type="dxa"/>
          <w:bottom w:w="0" w:type="dxa"/>
          <w:right w:w="108" w:type="dxa"/>
        </w:tblCellMar>
      </w:tblPr>
      <w:tblGrid>
        <w:gridCol w:w="5182"/>
        <w:gridCol w:w="783"/>
        <w:gridCol w:w="1183"/>
        <w:gridCol w:w="783"/>
        <w:gridCol w:w="1083"/>
      </w:tblGrid>
      <w:tr>
        <w:trPr>
          <w:trHeight w:val="240" w:hRule="atLeast"/>
          <w:jc w:val="center"/>
        </w:trPr>
        <w:tc>
          <w:tcPr>
            <w:tcW w:w="0" w:type="auto"/>
            <w:tcBorders>
              <w:bottom w:val="single" w:color="000000" w:sz="4" w:space="0"/>
            </w:tcBorders>
            <w:shd w:val="clear" w:color="auto" w:fill="auto"/>
            <w:vAlign w:val="center"/>
          </w:tcPr>
          <w:p>
            <w:pPr>
              <w:jc w:val="both"/>
              <w:rPr>
                <w:rFonts w:ascii="Times New Roman" w:hAnsi="Times New Roman" w:eastAsia="Times New Roman" w:cs="Times New Roman"/>
              </w:rPr>
            </w:pPr>
          </w:p>
        </w:tc>
        <w:tc>
          <w:tcPr>
            <w:tcW w:w="0" w:type="auto"/>
            <w:gridSpan w:val="2"/>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b/>
              </w:rPr>
            </w:pPr>
            <w:r>
              <w:rPr>
                <w:rFonts w:ascii="Times New Roman" w:hAnsi="Times New Roman" w:eastAsia="Times New Roman" w:cs="Times New Roman"/>
                <w:b/>
              </w:rPr>
              <w:t>Седми разред</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b/>
              </w:rPr>
              <w:t>Осми разред</w:t>
            </w:r>
          </w:p>
        </w:tc>
      </w:tr>
      <w:tr>
        <w:tblPrEx>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ИЗБОРНИ ПРОГРАМИ</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НФЧ*</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ГФЧ**</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НФЧ*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ГФЧ**</w:t>
            </w:r>
          </w:p>
        </w:tc>
      </w:tr>
      <w:tr>
        <w:tblPrEx>
          <w:tblCellMar>
            <w:top w:w="0" w:type="dxa"/>
            <w:left w:w="108" w:type="dxa"/>
            <w:bottom w:w="0" w:type="dxa"/>
            <w:right w:w="108" w:type="dxa"/>
          </w:tblCellMar>
        </w:tblPrEx>
        <w:trPr>
          <w:trHeight w:val="200" w:hRule="atLeast"/>
          <w:jc w:val="center"/>
        </w:trPr>
        <w:tc>
          <w:tcPr>
            <w:tcW w:w="0" w:type="auto"/>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rPr>
            </w:pPr>
            <w:r>
              <w:rPr>
                <w:rFonts w:ascii="Times New Roman" w:hAnsi="Times New Roman" w:eastAsia="Times New Roman" w:cs="Times New Roman"/>
              </w:rPr>
              <w:t>Верска настава/Грађанско васпитање3</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34</w:t>
            </w:r>
          </w:p>
        </w:tc>
      </w:tr>
      <w:tr>
        <w:tblPrEx>
          <w:tblCellMar>
            <w:top w:w="0" w:type="dxa"/>
            <w:left w:w="108" w:type="dxa"/>
            <w:bottom w:w="0" w:type="dxa"/>
            <w:right w:w="108" w:type="dxa"/>
          </w:tblCellMar>
        </w:tblPrEx>
        <w:trPr>
          <w:trHeight w:val="200" w:hRule="atLeast"/>
          <w:jc w:val="center"/>
        </w:trPr>
        <w:tc>
          <w:tcPr>
            <w:tcW w:w="0" w:type="auto"/>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rPr>
            </w:pPr>
            <w:r>
              <w:rPr>
                <w:rFonts w:ascii="Times New Roman" w:hAnsi="Times New Roman" w:eastAsia="Times New Roman" w:cs="Times New Roman"/>
              </w:rPr>
              <w:t>Други страни језик 4,немачки језик</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72</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68</w:t>
            </w:r>
          </w:p>
        </w:tc>
      </w:tr>
      <w:tr>
        <w:tblPrEx>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rPr>
            </w:pPr>
            <w:r>
              <w:rPr>
                <w:rFonts w:ascii="Times New Roman" w:hAnsi="Times New Roman" w:eastAsia="Times New Roman" w:cs="Times New Roman"/>
              </w:rPr>
              <w:t>Матерњи језик/говор са елементима националне културе5</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72</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68</w:t>
            </w:r>
          </w:p>
        </w:tc>
      </w:tr>
      <w:tr>
        <w:tblPrEx>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rPr>
            </w:pPr>
            <w:r>
              <w:rPr>
                <w:rFonts w:ascii="Times New Roman" w:hAnsi="Times New Roman" w:eastAsia="Times New Roman" w:cs="Times New Roman"/>
              </w:rPr>
              <w:t>УКУПНО: Б</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3-5*</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108-180*</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102-170*</w:t>
            </w:r>
          </w:p>
        </w:tc>
      </w:tr>
      <w:tr>
        <w:tblPrEx>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rPr>
            </w:pPr>
            <w:r>
              <w:rPr>
                <w:rFonts w:ascii="Times New Roman" w:hAnsi="Times New Roman" w:eastAsia="Times New Roman" w:cs="Times New Roman"/>
              </w:rPr>
              <w:t>УКУПНО:А+Б</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31-34*</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1008-1116*</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28-30*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952-1020*</w:t>
            </w:r>
          </w:p>
        </w:tc>
      </w:tr>
    </w:tbl>
    <w:p>
      <w:pPr>
        <w:jc w:val="both"/>
        <w:rPr>
          <w:rFonts w:ascii="Times New Roman" w:hAnsi="Times New Roman" w:eastAsia="Times New Roman" w:cs="Times New Roman"/>
        </w:rPr>
      </w:pPr>
    </w:p>
    <w:p>
      <w:pPr>
        <w:jc w:val="both"/>
        <w:rPr>
          <w:rFonts w:ascii="Times New Roman" w:hAnsi="Times New Roman" w:eastAsia="Times New Roman" w:cs="Times New Roman"/>
        </w:rPr>
      </w:pPr>
    </w:p>
    <w:tbl>
      <w:tblPr>
        <w:tblStyle w:val="13"/>
        <w:tblW w:w="0" w:type="auto"/>
        <w:jc w:val="center"/>
        <w:tblLayout w:type="autofit"/>
        <w:tblCellMar>
          <w:top w:w="0" w:type="dxa"/>
          <w:left w:w="108" w:type="dxa"/>
          <w:bottom w:w="0" w:type="dxa"/>
          <w:right w:w="108" w:type="dxa"/>
        </w:tblCellMar>
      </w:tblPr>
      <w:tblGrid>
        <w:gridCol w:w="5031"/>
        <w:gridCol w:w="810"/>
        <w:gridCol w:w="1057"/>
        <w:gridCol w:w="854"/>
        <w:gridCol w:w="1000"/>
        <w:gridCol w:w="13"/>
        <w:gridCol w:w="11"/>
      </w:tblGrid>
      <w:tr>
        <w:tblPrEx>
          <w:tblCellMar>
            <w:top w:w="0" w:type="dxa"/>
            <w:left w:w="108" w:type="dxa"/>
            <w:bottom w:w="0" w:type="dxa"/>
            <w:right w:w="108" w:type="dxa"/>
          </w:tblCellMar>
        </w:tblPrEx>
        <w:trPr>
          <w:trHeight w:val="220" w:hRule="atLeast"/>
          <w:jc w:val="center"/>
        </w:trPr>
        <w:tc>
          <w:tcPr>
            <w:tcW w:w="0" w:type="auto"/>
            <w:tcBorders>
              <w:top w:val="single" w:color="auto" w:sz="4" w:space="0"/>
              <w:left w:val="single" w:color="auto" w:sz="4" w:space="0"/>
              <w:bottom w:val="single" w:color="auto" w:sz="4" w:space="0"/>
            </w:tcBorders>
            <w:shd w:val="clear" w:color="auto" w:fill="auto"/>
            <w:tcMar>
              <w:left w:w="0" w:type="dxa"/>
              <w:right w:w="0" w:type="dxa"/>
            </w:tcMar>
            <w:vAlign w:val="center"/>
          </w:tcPr>
          <w:p>
            <w:pPr>
              <w:jc w:val="both"/>
              <w:rPr>
                <w:rFonts w:ascii="Times New Roman" w:hAnsi="Times New Roman" w:eastAsia="Times New Roman" w:cs="Times New Roman"/>
              </w:rPr>
            </w:pPr>
          </w:p>
          <w:p>
            <w:pPr>
              <w:jc w:val="both"/>
              <w:rPr>
                <w:rFonts w:ascii="Times New Roman" w:hAnsi="Times New Roman" w:eastAsia="Times New Roman" w:cs="Times New Roman"/>
              </w:rPr>
            </w:pPr>
          </w:p>
        </w:tc>
        <w:tc>
          <w:tcPr>
            <w:tcW w:w="0" w:type="auto"/>
            <w:gridSpan w:val="2"/>
            <w:tcBorders>
              <w:top w:val="single" w:color="auto" w:sz="4" w:space="0"/>
              <w:left w:val="single" w:color="000000" w:sz="4" w:space="0"/>
              <w:bottom w:val="single" w:color="auto" w:sz="4" w:space="0"/>
            </w:tcBorders>
            <w:shd w:val="clear" w:color="auto" w:fill="auto"/>
            <w:tcMar>
              <w:left w:w="0" w:type="dxa"/>
              <w:right w:w="0" w:type="dxa"/>
            </w:tcMar>
            <w:vAlign w:val="center"/>
          </w:tcPr>
          <w:p>
            <w:pPr>
              <w:jc w:val="both"/>
              <w:rPr>
                <w:rFonts w:ascii="Times New Roman" w:hAnsi="Times New Roman" w:eastAsia="Times New Roman" w:cs="Times New Roman"/>
              </w:rPr>
            </w:pPr>
            <w:r>
              <w:rPr>
                <w:rFonts w:ascii="Times New Roman" w:hAnsi="Times New Roman" w:eastAsia="Times New Roman" w:cs="Times New Roman"/>
              </w:rPr>
              <w:t>Седми разред</w:t>
            </w:r>
          </w:p>
        </w:tc>
        <w:tc>
          <w:tcPr>
            <w:tcW w:w="0" w:type="auto"/>
            <w:gridSpan w:val="2"/>
            <w:tcBorders>
              <w:top w:val="single" w:color="auto" w:sz="4" w:space="0"/>
              <w:left w:val="single" w:color="000000" w:sz="4" w:space="0"/>
              <w:bottom w:val="single" w:color="auto" w:sz="4" w:space="0"/>
            </w:tcBorders>
            <w:shd w:val="clear" w:color="auto" w:fill="auto"/>
            <w:tcMar>
              <w:left w:w="0" w:type="dxa"/>
              <w:right w:w="0" w:type="dxa"/>
            </w:tcMar>
            <w:vAlign w:val="center"/>
          </w:tcPr>
          <w:p>
            <w:pPr>
              <w:jc w:val="both"/>
              <w:rPr>
                <w:rFonts w:ascii="Times New Roman" w:hAnsi="Times New Roman" w:eastAsia="Times New Roman" w:cs="Times New Roman"/>
              </w:rPr>
            </w:pPr>
            <w:r>
              <w:rPr>
                <w:rFonts w:ascii="Times New Roman" w:hAnsi="Times New Roman" w:eastAsia="Times New Roman" w:cs="Times New Roman"/>
              </w:rPr>
              <w:t>Осми разред</w:t>
            </w:r>
          </w:p>
        </w:tc>
        <w:tc>
          <w:tcPr>
            <w:tcW w:w="0" w:type="auto"/>
            <w:tcBorders>
              <w:top w:val="single" w:color="auto" w:sz="4" w:space="0"/>
              <w:left w:val="single" w:color="000000" w:sz="4" w:space="0"/>
              <w:bottom w:val="single" w:color="auto" w:sz="4" w:space="0"/>
            </w:tcBorders>
            <w:shd w:val="clear" w:color="auto" w:fill="auto"/>
            <w:tcMar>
              <w:left w:w="0" w:type="dxa"/>
              <w:right w:w="0" w:type="dxa"/>
            </w:tcMar>
          </w:tcPr>
          <w:p>
            <w:pPr>
              <w:rPr>
                <w:rFonts w:ascii="Times New Roman" w:hAnsi="Times New Roman" w:eastAsia="Times New Roman" w:cs="Times New Roman"/>
              </w:rPr>
            </w:pPr>
          </w:p>
        </w:tc>
        <w:tc>
          <w:tcPr>
            <w:tcW w:w="0" w:type="auto"/>
            <w:tcBorders>
              <w:top w:val="single" w:color="auto" w:sz="4" w:space="0"/>
              <w:bottom w:val="single" w:color="auto" w:sz="4" w:space="0"/>
              <w:right w:val="single" w:color="auto" w:sz="4" w:space="0"/>
            </w:tcBorders>
            <w:shd w:val="clear" w:color="auto" w:fill="auto"/>
            <w:tcMar>
              <w:left w:w="0" w:type="dxa"/>
              <w:right w:w="0" w:type="dxa"/>
            </w:tcMar>
          </w:tcPr>
          <w:p>
            <w:pPr>
              <w:rPr>
                <w:rFonts w:ascii="Times New Roman" w:hAnsi="Times New Roman" w:eastAsia="Times New Roman" w:cs="Times New Roman"/>
              </w:rPr>
            </w:pPr>
          </w:p>
        </w:tc>
      </w:tr>
      <w:tr>
        <w:tblPrEx>
          <w:tblCellMar>
            <w:top w:w="0" w:type="dxa"/>
            <w:left w:w="108" w:type="dxa"/>
            <w:bottom w:w="0" w:type="dxa"/>
            <w:right w:w="108" w:type="dxa"/>
          </w:tblCellMar>
        </w:tblPrEx>
        <w:trPr>
          <w:trHeight w:val="484" w:hRule="atLeast"/>
          <w:jc w:val="center"/>
        </w:trPr>
        <w:tc>
          <w:tcPr>
            <w:tcW w:w="0" w:type="auto"/>
            <w:tcBorders>
              <w:top w:val="single" w:color="auto" w:sz="4" w:space="0"/>
              <w:left w:val="single" w:color="000000" w:sz="4" w:space="0"/>
              <w:bottom w:val="single" w:color="000000" w:sz="4" w:space="0"/>
            </w:tcBorders>
            <w:shd w:val="clear" w:color="auto" w:fill="auto"/>
            <w:tcMar>
              <w:left w:w="0" w:type="dxa"/>
              <w:right w:w="0" w:type="dxa"/>
            </w:tcMar>
            <w:vAlign w:val="center"/>
          </w:tcPr>
          <w:p>
            <w:pPr>
              <w:rPr>
                <w:rFonts w:ascii="Times New Roman" w:hAnsi="Times New Roman" w:eastAsia="Times New Roman" w:cs="Times New Roman"/>
              </w:rPr>
            </w:pPr>
            <w:r>
              <w:rPr>
                <w:rFonts w:ascii="Times New Roman" w:hAnsi="Times New Roman" w:eastAsia="Times New Roman" w:cs="Times New Roman"/>
              </w:rPr>
              <w:t>ОБЛИК ОБРАЗОВНО-ВАСПИТНОГ РАДА</w:t>
            </w:r>
          </w:p>
        </w:tc>
        <w:tc>
          <w:tcPr>
            <w:tcW w:w="0" w:type="auto"/>
            <w:tcBorders>
              <w:top w:val="single" w:color="auto" w:sz="4" w:space="0"/>
              <w:left w:val="single" w:color="000000" w:sz="4" w:space="0"/>
              <w:bottom w:val="single" w:color="000000" w:sz="4" w:space="0"/>
            </w:tcBorders>
            <w:shd w:val="clear" w:color="auto" w:fill="auto"/>
            <w:tcMar>
              <w:left w:w="0" w:type="dxa"/>
              <w:right w:w="0" w:type="dxa"/>
            </w:tcMar>
            <w:vAlign w:val="center"/>
          </w:tcPr>
          <w:p>
            <w:pPr>
              <w:jc w:val="both"/>
              <w:rPr>
                <w:rFonts w:ascii="Times New Roman" w:hAnsi="Times New Roman" w:eastAsia="Times New Roman" w:cs="Times New Roman"/>
              </w:rPr>
            </w:pPr>
            <w:r>
              <w:rPr>
                <w:rFonts w:ascii="Times New Roman" w:hAnsi="Times New Roman" w:eastAsia="Times New Roman" w:cs="Times New Roman"/>
              </w:rPr>
              <w:t>НФЧ*</w:t>
            </w:r>
          </w:p>
        </w:tc>
        <w:tc>
          <w:tcPr>
            <w:tcW w:w="0" w:type="auto"/>
            <w:tcBorders>
              <w:top w:val="single" w:color="auto" w:sz="4" w:space="0"/>
              <w:left w:val="single" w:color="000000" w:sz="4" w:space="0"/>
              <w:bottom w:val="single" w:color="000000" w:sz="4" w:space="0"/>
            </w:tcBorders>
            <w:shd w:val="clear" w:color="auto" w:fill="auto"/>
            <w:tcMar>
              <w:left w:w="0" w:type="dxa"/>
              <w:right w:w="0" w:type="dxa"/>
            </w:tcMar>
            <w:vAlign w:val="center"/>
          </w:tcPr>
          <w:p>
            <w:pPr>
              <w:jc w:val="both"/>
              <w:rPr>
                <w:rFonts w:ascii="Times New Roman" w:hAnsi="Times New Roman" w:eastAsia="Times New Roman" w:cs="Times New Roman"/>
              </w:rPr>
            </w:pPr>
            <w:r>
              <w:rPr>
                <w:rFonts w:ascii="Times New Roman" w:hAnsi="Times New Roman" w:eastAsia="Times New Roman" w:cs="Times New Roman"/>
              </w:rPr>
              <w:t>ГФЧ</w:t>
            </w:r>
          </w:p>
          <w:p>
            <w:pPr>
              <w:jc w:val="both"/>
              <w:rPr>
                <w:rFonts w:ascii="Times New Roman" w:hAnsi="Times New Roman" w:eastAsia="Times New Roman" w:cs="Times New Roman"/>
              </w:rPr>
            </w:pPr>
            <w:r>
              <w:rPr>
                <w:rFonts w:ascii="Times New Roman" w:hAnsi="Times New Roman" w:eastAsia="Times New Roman" w:cs="Times New Roman"/>
              </w:rPr>
              <w:t>**</w:t>
            </w:r>
          </w:p>
        </w:tc>
        <w:tc>
          <w:tcPr>
            <w:tcW w:w="0" w:type="auto"/>
            <w:tcBorders>
              <w:top w:val="single" w:color="auto" w:sz="4" w:space="0"/>
              <w:left w:val="single" w:color="000000" w:sz="4" w:space="0"/>
              <w:bottom w:val="single" w:color="000000" w:sz="4" w:space="0"/>
            </w:tcBorders>
            <w:shd w:val="clear" w:color="auto" w:fill="auto"/>
            <w:tcMar>
              <w:left w:w="0" w:type="dxa"/>
              <w:right w:w="0" w:type="dxa"/>
            </w:tcMar>
            <w:vAlign w:val="center"/>
          </w:tcPr>
          <w:p>
            <w:pPr>
              <w:jc w:val="both"/>
              <w:rPr>
                <w:rFonts w:ascii="Times New Roman" w:hAnsi="Times New Roman" w:eastAsia="Times New Roman" w:cs="Times New Roman"/>
              </w:rPr>
            </w:pPr>
            <w:r>
              <w:rPr>
                <w:rFonts w:ascii="Times New Roman" w:hAnsi="Times New Roman" w:eastAsia="Times New Roman" w:cs="Times New Roman"/>
              </w:rPr>
              <w:t>НФЧ*</w:t>
            </w:r>
          </w:p>
        </w:tc>
        <w:tc>
          <w:tcPr>
            <w:tcW w:w="0" w:type="auto"/>
            <w:tcBorders>
              <w:top w:val="single" w:color="auto" w:sz="4" w:space="0"/>
              <w:left w:val="single" w:color="000000" w:sz="4" w:space="0"/>
              <w:bottom w:val="single" w:color="000000" w:sz="4" w:space="0"/>
            </w:tcBorders>
            <w:shd w:val="clear" w:color="auto" w:fill="auto"/>
            <w:tcMar>
              <w:left w:w="0" w:type="dxa"/>
              <w:right w:w="0" w:type="dxa"/>
            </w:tcMar>
            <w:vAlign w:val="center"/>
          </w:tcPr>
          <w:p>
            <w:pPr>
              <w:jc w:val="both"/>
              <w:rPr>
                <w:rFonts w:ascii="Times New Roman" w:hAnsi="Times New Roman" w:eastAsia="Times New Roman" w:cs="Times New Roman"/>
              </w:rPr>
            </w:pPr>
            <w:r>
              <w:rPr>
                <w:rFonts w:ascii="Times New Roman" w:hAnsi="Times New Roman" w:eastAsia="Times New Roman" w:cs="Times New Roman"/>
              </w:rPr>
              <w:t>ГФЧ</w:t>
            </w:r>
          </w:p>
          <w:p>
            <w:pPr>
              <w:jc w:val="both"/>
              <w:rPr>
                <w:rFonts w:ascii="Times New Roman" w:hAnsi="Times New Roman" w:eastAsia="Times New Roman" w:cs="Times New Roman"/>
              </w:rPr>
            </w:pPr>
            <w:r>
              <w:rPr>
                <w:rFonts w:ascii="Times New Roman" w:hAnsi="Times New Roman" w:eastAsia="Times New Roman" w:cs="Times New Roman"/>
              </w:rPr>
              <w:t>**</w:t>
            </w:r>
          </w:p>
        </w:tc>
        <w:tc>
          <w:tcPr>
            <w:tcW w:w="0" w:type="auto"/>
            <w:tcBorders>
              <w:top w:val="single" w:color="auto" w:sz="4" w:space="0"/>
              <w:left w:val="single" w:color="000000" w:sz="4" w:space="0"/>
            </w:tcBorders>
            <w:shd w:val="clear" w:color="auto" w:fill="auto"/>
            <w:tcMar>
              <w:left w:w="0" w:type="dxa"/>
              <w:right w:w="0" w:type="dxa"/>
            </w:tcMar>
          </w:tcPr>
          <w:p>
            <w:pPr>
              <w:rPr>
                <w:rFonts w:ascii="Times New Roman" w:hAnsi="Times New Roman" w:eastAsia="Times New Roman" w:cs="Times New Roman"/>
              </w:rPr>
            </w:pPr>
          </w:p>
        </w:tc>
        <w:tc>
          <w:tcPr>
            <w:tcW w:w="0" w:type="auto"/>
            <w:tcBorders>
              <w:top w:val="single" w:color="auto" w:sz="4" w:space="0"/>
            </w:tcBorders>
            <w:shd w:val="clear" w:color="auto" w:fill="auto"/>
            <w:tcMar>
              <w:left w:w="0" w:type="dxa"/>
              <w:right w:w="0" w:type="dxa"/>
            </w:tcMar>
          </w:tcPr>
          <w:p>
            <w:pPr>
              <w:rPr>
                <w:rFonts w:ascii="Times New Roman" w:hAnsi="Times New Roman" w:eastAsia="Times New Roman" w:cs="Times New Roman"/>
              </w:rPr>
            </w:pPr>
          </w:p>
        </w:tc>
      </w:tr>
      <w:tr>
        <w:tblPrEx>
          <w:tblCellMar>
            <w:top w:w="0" w:type="dxa"/>
            <w:left w:w="108" w:type="dxa"/>
            <w:bottom w:w="0" w:type="dxa"/>
            <w:right w:w="108" w:type="dxa"/>
          </w:tblCellMar>
        </w:tblPrEx>
        <w:trPr>
          <w:trHeight w:val="140" w:hRule="atLeast"/>
          <w:jc w:val="center"/>
        </w:trPr>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both"/>
              <w:rPr>
                <w:rFonts w:ascii="Times New Roman" w:hAnsi="Times New Roman" w:eastAsia="Times New Roman" w:cs="Times New Roman"/>
              </w:rPr>
            </w:pPr>
            <w:r>
              <w:rPr>
                <w:rFonts w:ascii="Times New Roman" w:hAnsi="Times New Roman" w:eastAsia="Times New Roman" w:cs="Times New Roman"/>
              </w:rPr>
              <w:t>Редовна настава</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31-34*</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1008-1116*</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28-30*</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952-1020*</w:t>
            </w:r>
          </w:p>
        </w:tc>
        <w:tc>
          <w:tcPr>
            <w:tcW w:w="0" w:type="auto"/>
            <w:tcBorders>
              <w:left w:val="single" w:color="000000" w:sz="4" w:space="0"/>
            </w:tcBorders>
            <w:shd w:val="clear" w:color="auto" w:fill="auto"/>
            <w:tcMar>
              <w:left w:w="0" w:type="dxa"/>
              <w:right w:w="0" w:type="dxa"/>
            </w:tcMar>
          </w:tcPr>
          <w:p>
            <w:pPr>
              <w:rPr>
                <w:rFonts w:ascii="Times New Roman" w:hAnsi="Times New Roman" w:eastAsia="Times New Roman" w:cs="Times New Roman"/>
              </w:rPr>
            </w:pPr>
          </w:p>
        </w:tc>
        <w:tc>
          <w:tcPr>
            <w:tcW w:w="0" w:type="auto"/>
            <w:shd w:val="clear" w:color="auto" w:fill="auto"/>
            <w:tcMar>
              <w:left w:w="0" w:type="dxa"/>
              <w:right w:w="0" w:type="dxa"/>
            </w:tcMar>
          </w:tcPr>
          <w:p>
            <w:pPr>
              <w:rPr>
                <w:rFonts w:ascii="Times New Roman" w:hAnsi="Times New Roman" w:eastAsia="Times New Roman" w:cs="Times New Roman"/>
              </w:rPr>
            </w:pPr>
          </w:p>
        </w:tc>
      </w:tr>
      <w:tr>
        <w:tblPrEx>
          <w:tblCellMar>
            <w:top w:w="0" w:type="dxa"/>
            <w:left w:w="108" w:type="dxa"/>
            <w:bottom w:w="0" w:type="dxa"/>
            <w:right w:w="108" w:type="dxa"/>
          </w:tblCellMar>
        </w:tblPrEx>
        <w:trPr>
          <w:trHeight w:val="180" w:hRule="atLeast"/>
          <w:jc w:val="center"/>
        </w:trPr>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both"/>
              <w:rPr>
                <w:rFonts w:ascii="Times New Roman" w:hAnsi="Times New Roman" w:eastAsia="Times New Roman" w:cs="Times New Roman"/>
              </w:rPr>
            </w:pPr>
            <w:r>
              <w:rPr>
                <w:rFonts w:ascii="Times New Roman" w:hAnsi="Times New Roman" w:eastAsia="Times New Roman" w:cs="Times New Roman"/>
              </w:rPr>
              <w:t>Слободне наставне активности6</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34</w:t>
            </w:r>
          </w:p>
        </w:tc>
        <w:tc>
          <w:tcPr>
            <w:tcW w:w="0" w:type="auto"/>
            <w:tcBorders>
              <w:left w:val="single" w:color="000000" w:sz="4" w:space="0"/>
            </w:tcBorders>
            <w:shd w:val="clear" w:color="auto" w:fill="auto"/>
            <w:tcMar>
              <w:left w:w="0" w:type="dxa"/>
              <w:right w:w="0" w:type="dxa"/>
            </w:tcMar>
          </w:tcPr>
          <w:p>
            <w:pPr>
              <w:rPr>
                <w:rFonts w:ascii="Times New Roman" w:hAnsi="Times New Roman" w:eastAsia="Times New Roman" w:cs="Times New Roman"/>
              </w:rPr>
            </w:pPr>
          </w:p>
        </w:tc>
        <w:tc>
          <w:tcPr>
            <w:tcW w:w="0" w:type="auto"/>
            <w:shd w:val="clear" w:color="auto" w:fill="auto"/>
            <w:tcMar>
              <w:left w:w="0" w:type="dxa"/>
              <w:right w:w="0" w:type="dxa"/>
            </w:tcMar>
          </w:tcPr>
          <w:p>
            <w:pPr>
              <w:rPr>
                <w:rFonts w:ascii="Times New Roman" w:hAnsi="Times New Roman" w:eastAsia="Times New Roman" w:cs="Times New Roman"/>
              </w:rPr>
            </w:pPr>
          </w:p>
        </w:tc>
      </w:tr>
      <w:tr>
        <w:tblPrEx>
          <w:tblCellMar>
            <w:top w:w="0" w:type="dxa"/>
            <w:left w:w="108" w:type="dxa"/>
            <w:bottom w:w="0" w:type="dxa"/>
            <w:right w:w="108" w:type="dxa"/>
          </w:tblCellMar>
        </w:tblPrEx>
        <w:trPr>
          <w:trHeight w:val="180" w:hRule="atLeast"/>
          <w:jc w:val="center"/>
        </w:trPr>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both"/>
              <w:rPr>
                <w:rFonts w:ascii="Times New Roman" w:hAnsi="Times New Roman" w:eastAsia="Times New Roman" w:cs="Times New Roman"/>
              </w:rPr>
            </w:pPr>
            <w:r>
              <w:rPr>
                <w:rFonts w:ascii="Times New Roman" w:hAnsi="Times New Roman" w:eastAsia="Times New Roman" w:cs="Times New Roman"/>
              </w:rPr>
              <w:t>Допунска настава</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34</w:t>
            </w:r>
          </w:p>
        </w:tc>
        <w:tc>
          <w:tcPr>
            <w:tcW w:w="0" w:type="auto"/>
            <w:tcBorders>
              <w:left w:val="single" w:color="000000" w:sz="4" w:space="0"/>
            </w:tcBorders>
            <w:shd w:val="clear" w:color="auto" w:fill="auto"/>
            <w:tcMar>
              <w:left w:w="0" w:type="dxa"/>
              <w:right w:w="0" w:type="dxa"/>
            </w:tcMar>
          </w:tcPr>
          <w:p>
            <w:pPr>
              <w:rPr>
                <w:rFonts w:ascii="Times New Roman" w:hAnsi="Times New Roman" w:eastAsia="Times New Roman" w:cs="Times New Roman"/>
              </w:rPr>
            </w:pPr>
          </w:p>
        </w:tc>
        <w:tc>
          <w:tcPr>
            <w:tcW w:w="0" w:type="auto"/>
            <w:shd w:val="clear" w:color="auto" w:fill="auto"/>
            <w:tcMar>
              <w:left w:w="0" w:type="dxa"/>
              <w:right w:w="0" w:type="dxa"/>
            </w:tcMar>
          </w:tcPr>
          <w:p>
            <w:pPr>
              <w:rPr>
                <w:rFonts w:ascii="Times New Roman" w:hAnsi="Times New Roman" w:eastAsia="Times New Roman" w:cs="Times New Roman"/>
              </w:rPr>
            </w:pPr>
          </w:p>
        </w:tc>
      </w:tr>
      <w:tr>
        <w:tblPrEx>
          <w:tblCellMar>
            <w:top w:w="0" w:type="dxa"/>
            <w:left w:w="108" w:type="dxa"/>
            <w:bottom w:w="0" w:type="dxa"/>
            <w:right w:w="108" w:type="dxa"/>
          </w:tblCellMar>
        </w:tblPrEx>
        <w:trPr>
          <w:trHeight w:val="180" w:hRule="atLeast"/>
          <w:jc w:val="center"/>
        </w:trPr>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both"/>
              <w:rPr>
                <w:rFonts w:ascii="Times New Roman" w:hAnsi="Times New Roman" w:eastAsia="Times New Roman" w:cs="Times New Roman"/>
              </w:rPr>
            </w:pPr>
            <w:r>
              <w:rPr>
                <w:rFonts w:ascii="Times New Roman" w:hAnsi="Times New Roman" w:eastAsia="Times New Roman" w:cs="Times New Roman"/>
              </w:rPr>
              <w:t>Додатна настава</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34</w:t>
            </w:r>
          </w:p>
        </w:tc>
        <w:tc>
          <w:tcPr>
            <w:tcW w:w="0" w:type="auto"/>
            <w:tcBorders>
              <w:left w:val="single" w:color="000000" w:sz="4" w:space="0"/>
            </w:tcBorders>
            <w:shd w:val="clear" w:color="auto" w:fill="auto"/>
            <w:tcMar>
              <w:left w:w="0" w:type="dxa"/>
              <w:right w:w="0" w:type="dxa"/>
            </w:tcMar>
          </w:tcPr>
          <w:p>
            <w:pPr>
              <w:rPr>
                <w:rFonts w:ascii="Times New Roman" w:hAnsi="Times New Roman" w:eastAsia="Times New Roman" w:cs="Times New Roman"/>
              </w:rPr>
            </w:pPr>
          </w:p>
        </w:tc>
        <w:tc>
          <w:tcPr>
            <w:tcW w:w="0" w:type="auto"/>
            <w:shd w:val="clear" w:color="auto" w:fill="auto"/>
            <w:tcMar>
              <w:left w:w="0" w:type="dxa"/>
              <w:right w:w="0" w:type="dxa"/>
            </w:tcMar>
          </w:tcPr>
          <w:p>
            <w:pPr>
              <w:rPr>
                <w:rFonts w:ascii="Times New Roman" w:hAnsi="Times New Roman" w:eastAsia="Times New Roman" w:cs="Times New Roman"/>
              </w:rPr>
            </w:pPr>
          </w:p>
        </w:tc>
      </w:tr>
      <w:tr>
        <w:tblPrEx>
          <w:tblCellMar>
            <w:top w:w="0" w:type="dxa"/>
            <w:left w:w="108" w:type="dxa"/>
            <w:bottom w:w="0" w:type="dxa"/>
            <w:right w:w="108" w:type="dxa"/>
          </w:tblCellMar>
        </w:tblPrEx>
        <w:trPr>
          <w:gridAfter w:val="1"/>
          <w:wAfter w:w="11" w:type="dxa"/>
          <w:trHeight w:val="2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p>
          <w:p>
            <w:pPr>
              <w:jc w:val="both"/>
              <w:rPr>
                <w:rFonts w:ascii="Times New Roman" w:hAnsi="Times New Roman" w:eastAsia="Times New Roman" w:cs="Times New Roman"/>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Седми разред</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Осми разред</w:t>
            </w:r>
          </w:p>
        </w:tc>
      </w:tr>
      <w:tr>
        <w:tblPrEx>
          <w:tblCellMar>
            <w:top w:w="0" w:type="dxa"/>
            <w:left w:w="108" w:type="dxa"/>
            <w:bottom w:w="0" w:type="dxa"/>
            <w:right w:w="108" w:type="dxa"/>
          </w:tblCellMar>
        </w:tblPrEx>
        <w:trPr>
          <w:gridAfter w:val="1"/>
          <w:wAfter w:w="11" w:type="dxa"/>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ОСТАЛИ ОБЛИЦИ ОБРАЗОВНО-ВАСПИТНОГ РАДА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НФЧ*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ГФЧ**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НФЧ*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ГФЧ**</w:t>
            </w:r>
          </w:p>
        </w:tc>
      </w:tr>
      <w:tr>
        <w:tblPrEx>
          <w:tblCellMar>
            <w:top w:w="0" w:type="dxa"/>
            <w:left w:w="108" w:type="dxa"/>
            <w:bottom w:w="0" w:type="dxa"/>
            <w:right w:w="108" w:type="dxa"/>
          </w:tblCellMar>
        </w:tblPrEx>
        <w:trPr>
          <w:gridAfter w:val="1"/>
          <w:wAfter w:w="11" w:type="dxa"/>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DEADA"/>
            <w:vAlign w:val="center"/>
          </w:tcPr>
          <w:p>
            <w:pPr>
              <w:jc w:val="both"/>
              <w:rPr>
                <w:rFonts w:ascii="Times New Roman" w:hAnsi="Times New Roman" w:eastAsia="Times New Roman" w:cs="Times New Roman"/>
              </w:rPr>
            </w:pPr>
            <w:r>
              <w:rPr>
                <w:rFonts w:ascii="Times New Roman" w:hAnsi="Times New Roman" w:eastAsia="Times New Roman" w:cs="Times New Roman"/>
              </w:rPr>
              <w:t>Час одељенског старешине</w:t>
            </w:r>
          </w:p>
        </w:tc>
        <w:tc>
          <w:tcPr>
            <w:tcW w:w="0" w:type="auto"/>
            <w:tcBorders>
              <w:top w:val="single" w:color="000000" w:sz="4" w:space="0"/>
              <w:left w:val="single" w:color="000000" w:sz="4" w:space="0"/>
              <w:bottom w:val="single" w:color="000000" w:sz="4" w:space="0"/>
              <w:right w:val="single" w:color="000000" w:sz="4" w:space="0"/>
            </w:tcBorders>
            <w:shd w:val="clear" w:color="auto" w:fill="FDEADA"/>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right w:val="single" w:color="000000" w:sz="4" w:space="0"/>
            </w:tcBorders>
            <w:shd w:val="clear" w:color="auto" w:fill="FDEADA"/>
            <w:vAlign w:val="center"/>
          </w:tcPr>
          <w:p>
            <w:pPr>
              <w:jc w:val="center"/>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4" w:space="0"/>
              <w:left w:val="single" w:color="000000" w:sz="4" w:space="0"/>
              <w:bottom w:val="single" w:color="000000" w:sz="4" w:space="0"/>
              <w:right w:val="single" w:color="000000" w:sz="4" w:space="0"/>
            </w:tcBorders>
            <w:shd w:val="clear" w:color="auto" w:fill="FDEADA"/>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DEADA"/>
            <w:vAlign w:val="center"/>
          </w:tcPr>
          <w:p>
            <w:pPr>
              <w:jc w:val="center"/>
              <w:rPr>
                <w:rFonts w:ascii="Times New Roman" w:hAnsi="Times New Roman" w:eastAsia="Times New Roman" w:cs="Times New Roman"/>
              </w:rPr>
            </w:pPr>
            <w:r>
              <w:rPr>
                <w:rFonts w:ascii="Times New Roman" w:hAnsi="Times New Roman" w:eastAsia="Times New Roman" w:cs="Times New Roman"/>
              </w:rPr>
              <w:t>34</w:t>
            </w:r>
          </w:p>
        </w:tc>
      </w:tr>
      <w:tr>
        <w:tblPrEx>
          <w:tblCellMar>
            <w:top w:w="0" w:type="dxa"/>
            <w:left w:w="108" w:type="dxa"/>
            <w:bottom w:w="0" w:type="dxa"/>
            <w:right w:w="108" w:type="dxa"/>
          </w:tblCellMar>
        </w:tblPrEx>
        <w:trPr>
          <w:gridAfter w:val="1"/>
          <w:wAfter w:w="11" w:type="dxa"/>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rPr>
            </w:pPr>
            <w:r>
              <w:rPr>
                <w:rFonts w:ascii="Times New Roman" w:hAnsi="Times New Roman" w:eastAsia="Times New Roman" w:cs="Times New Roman"/>
              </w:rPr>
              <w:t>Ваннаставне активности7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34</w:t>
            </w:r>
          </w:p>
        </w:tc>
      </w:tr>
      <w:tr>
        <w:tblPrEx>
          <w:tblCellMar>
            <w:top w:w="0" w:type="dxa"/>
            <w:left w:w="108" w:type="dxa"/>
            <w:bottom w:w="0" w:type="dxa"/>
            <w:right w:w="108" w:type="dxa"/>
          </w:tblCellMar>
        </w:tblPrEx>
        <w:trPr>
          <w:gridAfter w:val="1"/>
          <w:wAfter w:w="11" w:type="dxa"/>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rPr>
            </w:pPr>
            <w:r>
              <w:rPr>
                <w:rFonts w:ascii="Times New Roman" w:hAnsi="Times New Roman" w:eastAsia="Times New Roman" w:cs="Times New Roman"/>
              </w:rPr>
              <w:t>Екскурзија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До 2 дана годишње</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До 3 дана годишње</w:t>
            </w:r>
          </w:p>
        </w:tc>
      </w:tr>
    </w:tbl>
    <w:p/>
    <w:p/>
    <w:p/>
    <w:p/>
    <w:p/>
    <w:p/>
    <w:p/>
    <w:p/>
    <w:p/>
    <w:p/>
    <w:p/>
    <w:p/>
    <w:p/>
    <w:p/>
    <w:p/>
    <w:p/>
    <w:p/>
    <w:p/>
    <w:p/>
    <w:p/>
    <w:p/>
    <w:p/>
    <w:p/>
    <w:p/>
    <w:p/>
    <w:p/>
    <w:p/>
    <w:p/>
    <w:p/>
    <w:p/>
    <w:p/>
    <w:p>
      <w:pPr>
        <w:widowControl/>
        <w:pBdr>
          <w:top w:val="single" w:color="000000" w:sz="4" w:space="1"/>
          <w:left w:val="single" w:color="000000" w:sz="4" w:space="4"/>
          <w:bottom w:val="single" w:color="000000" w:sz="4" w:space="1"/>
          <w:right w:val="single" w:color="000000" w:sz="4" w:space="4"/>
        </w:pBdr>
        <w:shd w:val="clear" w:color="auto" w:fill="9CC2E5" w:themeFill="accent1" w:themeFillTint="99"/>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3.3. ПОДЕЛА ОДЕЉЕЊА НА НАСТАВНИКЕ</w:t>
      </w:r>
    </w:p>
    <w:p>
      <w:pPr>
        <w:jc w:val="center"/>
        <w:rPr>
          <w:rFonts w:ascii="Times New Roman" w:hAnsi="Times New Roman" w:eastAsia="Times New Roman" w:cs="Times New Roman"/>
          <w:smallCaps/>
          <w:sz w:val="22"/>
          <w:szCs w:val="22"/>
        </w:rPr>
      </w:pPr>
    </w:p>
    <w:p>
      <w:pPr>
        <w:jc w:val="center"/>
        <w:rPr>
          <w:rFonts w:ascii="Times New Roman" w:hAnsi="Times New Roman" w:eastAsia="Times New Roman" w:cs="Times New Roman"/>
          <w:b/>
          <w:bCs/>
          <w:smallCaps/>
          <w:sz w:val="24"/>
          <w:szCs w:val="24"/>
        </w:rPr>
      </w:pPr>
      <w:r>
        <w:rPr>
          <w:rFonts w:ascii="Times New Roman" w:hAnsi="Times New Roman" w:eastAsia="Times New Roman" w:cs="Times New Roman"/>
          <w:b/>
          <w:bCs/>
          <w:smallCaps/>
          <w:sz w:val="24"/>
          <w:szCs w:val="24"/>
        </w:rPr>
        <w:t>3.3.1.ПOДEЛA OДEЉEЊA НA НAСТAВНИКE:</w:t>
      </w:r>
    </w:p>
    <w:p>
      <w:pPr>
        <w:tabs>
          <w:tab w:val="left" w:pos="780"/>
        </w:tabs>
        <w:jc w:val="center"/>
        <w:rPr>
          <w:rFonts w:ascii="Times New Roman" w:hAnsi="Times New Roman" w:eastAsia="Times New Roman" w:cs="Times New Roman"/>
          <w:b/>
          <w:smallCaps/>
          <w:sz w:val="24"/>
          <w:szCs w:val="24"/>
        </w:rPr>
      </w:pPr>
      <w:r>
        <w:rPr>
          <w:rFonts w:ascii="Times New Roman" w:hAnsi="Times New Roman" w:eastAsia="Times New Roman" w:cs="Times New Roman"/>
          <w:b/>
          <w:smallCaps/>
          <w:sz w:val="24"/>
          <w:szCs w:val="24"/>
        </w:rPr>
        <w:t>МЛAЂИ РAЗРEДИ:</w:t>
      </w:r>
    </w:p>
    <w:p>
      <w:pPr>
        <w:tabs>
          <w:tab w:val="left" w:pos="780"/>
        </w:tabs>
        <w:rPr>
          <w:rFonts w:ascii="Times New Roman" w:hAnsi="Times New Roman" w:eastAsia="Times New Roman" w:cs="Times New Roman"/>
          <w:smallCaps/>
          <w:sz w:val="22"/>
          <w:szCs w:val="22"/>
        </w:rPr>
      </w:pPr>
    </w:p>
    <w:tbl>
      <w:tblPr>
        <w:tblStyle w:val="18"/>
        <w:tblW w:w="5000" w:type="pct"/>
        <w:tblInd w:w="0" w:type="dxa"/>
        <w:tblLayout w:type="autofit"/>
        <w:tblCellMar>
          <w:top w:w="0" w:type="dxa"/>
          <w:left w:w="115" w:type="dxa"/>
          <w:bottom w:w="0" w:type="dxa"/>
          <w:right w:w="115" w:type="dxa"/>
        </w:tblCellMar>
      </w:tblPr>
      <w:tblGrid>
        <w:gridCol w:w="948"/>
        <w:gridCol w:w="413"/>
        <w:gridCol w:w="519"/>
        <w:gridCol w:w="332"/>
        <w:gridCol w:w="500"/>
        <w:gridCol w:w="512"/>
        <w:gridCol w:w="162"/>
        <w:gridCol w:w="167"/>
        <w:gridCol w:w="204"/>
        <w:gridCol w:w="209"/>
        <w:gridCol w:w="211"/>
        <w:gridCol w:w="218"/>
        <w:gridCol w:w="204"/>
        <w:gridCol w:w="209"/>
        <w:gridCol w:w="204"/>
        <w:gridCol w:w="209"/>
        <w:gridCol w:w="211"/>
        <w:gridCol w:w="218"/>
        <w:gridCol w:w="204"/>
        <w:gridCol w:w="209"/>
        <w:gridCol w:w="161"/>
        <w:gridCol w:w="164"/>
        <w:gridCol w:w="204"/>
        <w:gridCol w:w="209"/>
        <w:gridCol w:w="204"/>
        <w:gridCol w:w="209"/>
        <w:gridCol w:w="249"/>
        <w:gridCol w:w="255"/>
        <w:gridCol w:w="326"/>
        <w:gridCol w:w="437"/>
        <w:gridCol w:w="326"/>
        <w:gridCol w:w="343"/>
        <w:gridCol w:w="670"/>
      </w:tblGrid>
      <w:tr>
        <w:tblPrEx>
          <w:tblCellMar>
            <w:top w:w="0" w:type="dxa"/>
            <w:left w:w="115" w:type="dxa"/>
            <w:bottom w:w="0" w:type="dxa"/>
            <w:right w:w="115" w:type="dxa"/>
          </w:tblCellMar>
        </w:tblPrEx>
        <w:trPr>
          <w:trHeight w:val="480" w:hRule="atLeast"/>
        </w:trPr>
        <w:tc>
          <w:tcPr>
            <w:tcW w:w="3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Times New Roman" w:hAnsi="Times New Roman" w:eastAsia="Times New Roman" w:cs="Times New Roman"/>
                <w:sz w:val="16"/>
                <w:szCs w:val="16"/>
              </w:rPr>
            </w:pPr>
            <w:r>
              <w:rPr>
                <w:rFonts w:ascii="Times New Roman" w:hAnsi="Times New Roman" w:eastAsia="Times New Roman" w:cs="Times New Roman"/>
                <w:sz w:val="16"/>
                <w:szCs w:val="16"/>
              </w:rPr>
              <w:t>Редни бр. разреда</w:t>
            </w:r>
          </w:p>
        </w:tc>
        <w:tc>
          <w:tcPr>
            <w:tcW w:w="390" w:type="pct"/>
            <w:gridSpan w:val="2"/>
            <w:tcBorders>
              <w:top w:val="single" w:color="000000" w:sz="4" w:space="0"/>
              <w:left w:val="nil"/>
              <w:bottom w:val="single" w:color="000000" w:sz="4" w:space="0"/>
              <w:right w:val="nil"/>
            </w:tcBorders>
            <w:shd w:val="clear" w:color="auto" w:fill="auto"/>
            <w:vAlign w:val="center"/>
          </w:tcPr>
          <w:p>
            <w:pPr>
              <w:widowControl/>
              <w:rPr>
                <w:rFonts w:ascii="Times New Roman" w:hAnsi="Times New Roman" w:eastAsia="Times New Roman" w:cs="Times New Roman"/>
                <w:sz w:val="16"/>
                <w:szCs w:val="16"/>
              </w:rPr>
            </w:pPr>
            <w:r>
              <w:rPr>
                <w:rFonts w:ascii="Times New Roman" w:hAnsi="Times New Roman" w:eastAsia="Times New Roman" w:cs="Times New Roman"/>
                <w:sz w:val="16"/>
                <w:szCs w:val="16"/>
              </w:rPr>
              <w:t> </w:t>
            </w:r>
          </w:p>
        </w:tc>
        <w:tc>
          <w:tcPr>
            <w:tcW w:w="568"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Име и презиме</w:t>
            </w:r>
          </w:p>
        </w:tc>
        <w:tc>
          <w:tcPr>
            <w:tcW w:w="778"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ПРВИ РАЗРЕД</w:t>
            </w:r>
          </w:p>
        </w:tc>
        <w:tc>
          <w:tcPr>
            <w:tcW w:w="778" w:type="pct"/>
            <w:gridSpan w:val="6"/>
            <w:tcBorders>
              <w:top w:val="single" w:color="000000" w:sz="4" w:space="0"/>
              <w:left w:val="single" w:color="000000" w:sz="4" w:space="0"/>
              <w:bottom w:val="single"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ДРУГИ РАЗРЕД</w:t>
            </w:r>
          </w:p>
        </w:tc>
        <w:tc>
          <w:tcPr>
            <w:tcW w:w="778" w:type="pct"/>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ТРЕЋИ РАЗРЕД</w:t>
            </w:r>
          </w:p>
        </w:tc>
        <w:tc>
          <w:tcPr>
            <w:tcW w:w="826" w:type="pct"/>
            <w:gridSpan w:val="6"/>
            <w:tcBorders>
              <w:top w:val="single" w:color="000000" w:sz="4" w:space="0"/>
              <w:left w:val="nil"/>
              <w:bottom w:val="single" w:color="000000" w:sz="4" w:space="0"/>
              <w:right w:val="nil"/>
            </w:tcBorders>
            <w:shd w:val="clear" w:color="auto" w:fill="E4DFEC"/>
            <w:vAlign w:val="center"/>
          </w:tcPr>
          <w:p>
            <w:pPr>
              <w:widowControl/>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ЧЕТВРТИ РАЗРЕД</w:t>
            </w:r>
          </w:p>
        </w:tc>
        <w:tc>
          <w:tcPr>
            <w:tcW w:w="56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Укупно по издв.одељ.</w:t>
            </w:r>
          </w:p>
        </w:tc>
      </w:tr>
      <w:tr>
        <w:tblPrEx>
          <w:tblCellMar>
            <w:top w:w="0" w:type="dxa"/>
            <w:left w:w="115" w:type="dxa"/>
            <w:bottom w:w="0" w:type="dxa"/>
            <w:right w:w="115" w:type="dxa"/>
          </w:tblCellMar>
        </w:tblPrEx>
        <w:trPr>
          <w:trHeight w:val="580" w:hRule="atLeast"/>
        </w:trPr>
        <w:tc>
          <w:tcPr>
            <w:tcW w:w="3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76" w:lineRule="auto"/>
              <w:rPr>
                <w:rFonts w:ascii="Times New Roman" w:hAnsi="Times New Roman" w:eastAsia="Times New Roman" w:cs="Times New Roman"/>
              </w:rPr>
            </w:pPr>
          </w:p>
        </w:tc>
        <w:tc>
          <w:tcPr>
            <w:tcW w:w="390" w:type="pct"/>
            <w:gridSpan w:val="2"/>
            <w:tcBorders>
              <w:top w:val="nil"/>
              <w:left w:val="nil"/>
              <w:bottom w:val="single" w:color="000000" w:sz="4" w:space="0"/>
              <w:right w:val="nil"/>
            </w:tcBorders>
            <w:shd w:val="clear" w:color="auto" w:fill="auto"/>
            <w:vAlign w:val="center"/>
          </w:tcPr>
          <w:p>
            <w:pPr>
              <w:widowControl/>
              <w:rPr>
                <w:rFonts w:ascii="Times New Roman" w:hAnsi="Times New Roman" w:eastAsia="Times New Roman" w:cs="Times New Roman"/>
                <w:sz w:val="16"/>
                <w:szCs w:val="16"/>
              </w:rPr>
            </w:pPr>
            <w:r>
              <w:rPr>
                <w:rFonts w:ascii="Times New Roman" w:hAnsi="Times New Roman" w:eastAsia="Times New Roman" w:cs="Times New Roman"/>
                <w:sz w:val="16"/>
                <w:szCs w:val="16"/>
              </w:rPr>
              <w:t> </w:t>
            </w:r>
          </w:p>
        </w:tc>
        <w:tc>
          <w:tcPr>
            <w:tcW w:w="568"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76" w:lineRule="auto"/>
              <w:rPr>
                <w:rFonts w:ascii="Times New Roman" w:hAnsi="Times New Roman" w:eastAsia="Times New Roman" w:cs="Times New Roman"/>
                <w:sz w:val="16"/>
                <w:szCs w:val="16"/>
              </w:rPr>
            </w:pPr>
          </w:p>
        </w:tc>
        <w:tc>
          <w:tcPr>
            <w:tcW w:w="259"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Ж</w:t>
            </w:r>
          </w:p>
        </w:tc>
        <w:tc>
          <w:tcPr>
            <w:tcW w:w="259" w:type="pct"/>
            <w:gridSpan w:val="2"/>
            <w:tcBorders>
              <w:top w:val="nil"/>
              <w:left w:val="nil"/>
              <w:bottom w:val="single" w:color="000000" w:sz="4" w:space="0"/>
              <w:right w:val="single" w:color="000000" w:sz="4" w:space="0"/>
            </w:tcBorders>
            <w:shd w:val="clear" w:color="auto" w:fill="FFFFFF"/>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М</w:t>
            </w:r>
          </w:p>
        </w:tc>
        <w:tc>
          <w:tcPr>
            <w:tcW w:w="259" w:type="pct"/>
            <w:gridSpan w:val="2"/>
            <w:tcBorders>
              <w:top w:val="nil"/>
              <w:left w:val="nil"/>
              <w:bottom w:val="single" w:color="000000" w:sz="4" w:space="0"/>
              <w:right w:val="single" w:color="000000" w:sz="4" w:space="0"/>
            </w:tcBorders>
            <w:shd w:val="clear" w:color="auto" w:fill="FFFFFF"/>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СВ.</w:t>
            </w:r>
          </w:p>
        </w:tc>
        <w:tc>
          <w:tcPr>
            <w:tcW w:w="259" w:type="pct"/>
            <w:gridSpan w:val="2"/>
            <w:tcBorders>
              <w:top w:val="nil"/>
              <w:left w:val="nil"/>
              <w:bottom w:val="single"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Ж</w:t>
            </w:r>
          </w:p>
        </w:tc>
        <w:tc>
          <w:tcPr>
            <w:tcW w:w="259" w:type="pct"/>
            <w:gridSpan w:val="2"/>
            <w:tcBorders>
              <w:top w:val="nil"/>
              <w:left w:val="nil"/>
              <w:bottom w:val="single"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М</w:t>
            </w:r>
          </w:p>
        </w:tc>
        <w:tc>
          <w:tcPr>
            <w:tcW w:w="259" w:type="pct"/>
            <w:gridSpan w:val="2"/>
            <w:tcBorders>
              <w:top w:val="nil"/>
              <w:left w:val="nil"/>
              <w:bottom w:val="single"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СВ.</w:t>
            </w:r>
          </w:p>
        </w:tc>
        <w:tc>
          <w:tcPr>
            <w:tcW w:w="259" w:type="pct"/>
            <w:gridSpan w:val="2"/>
            <w:tcBorders>
              <w:top w:val="nil"/>
              <w:left w:val="nil"/>
              <w:bottom w:val="single" w:color="000000" w:sz="4" w:space="0"/>
              <w:right w:val="single" w:color="000000" w:sz="4" w:space="0"/>
            </w:tcBorders>
            <w:shd w:val="clear" w:color="auto" w:fill="FFFFFF"/>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Ж</w:t>
            </w:r>
          </w:p>
        </w:tc>
        <w:tc>
          <w:tcPr>
            <w:tcW w:w="259" w:type="pct"/>
            <w:gridSpan w:val="2"/>
            <w:tcBorders>
              <w:top w:val="nil"/>
              <w:left w:val="nil"/>
              <w:bottom w:val="single" w:color="000000" w:sz="4" w:space="0"/>
              <w:right w:val="single" w:color="000000" w:sz="4" w:space="0"/>
            </w:tcBorders>
            <w:shd w:val="clear" w:color="auto" w:fill="FFFFFF"/>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М</w:t>
            </w:r>
          </w:p>
        </w:tc>
        <w:tc>
          <w:tcPr>
            <w:tcW w:w="259" w:type="pct"/>
            <w:gridSpan w:val="2"/>
            <w:tcBorders>
              <w:top w:val="nil"/>
              <w:left w:val="nil"/>
              <w:bottom w:val="single" w:color="000000" w:sz="4" w:space="0"/>
              <w:right w:val="single" w:color="000000" w:sz="4" w:space="0"/>
            </w:tcBorders>
            <w:shd w:val="clear" w:color="auto" w:fill="FFFFFF"/>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СВ.</w:t>
            </w:r>
          </w:p>
        </w:tc>
        <w:tc>
          <w:tcPr>
            <w:tcW w:w="259" w:type="pct"/>
            <w:gridSpan w:val="2"/>
            <w:tcBorders>
              <w:top w:val="nil"/>
              <w:left w:val="nil"/>
              <w:bottom w:val="single"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Ж</w:t>
            </w:r>
          </w:p>
        </w:tc>
        <w:tc>
          <w:tcPr>
            <w:tcW w:w="259" w:type="pct"/>
            <w:gridSpan w:val="2"/>
            <w:tcBorders>
              <w:top w:val="nil"/>
              <w:left w:val="nil"/>
              <w:bottom w:val="single"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М</w:t>
            </w:r>
          </w:p>
        </w:tc>
        <w:tc>
          <w:tcPr>
            <w:tcW w:w="308" w:type="pct"/>
            <w:gridSpan w:val="2"/>
            <w:tcBorders>
              <w:top w:val="single" w:color="000000" w:sz="4" w:space="0"/>
              <w:left w:val="nil"/>
              <w:bottom w:val="single"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СВ.</w:t>
            </w:r>
          </w:p>
        </w:tc>
        <w:tc>
          <w:tcPr>
            <w:tcW w:w="56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76" w:lineRule="auto"/>
              <w:rPr>
                <w:rFonts w:ascii="Times New Roman" w:hAnsi="Times New Roman" w:eastAsia="Times New Roman" w:cs="Times New Roman"/>
                <w:b/>
                <w:sz w:val="12"/>
                <w:szCs w:val="12"/>
              </w:rPr>
            </w:pPr>
          </w:p>
        </w:tc>
      </w:tr>
      <w:tr>
        <w:tblPrEx>
          <w:tblCellMar>
            <w:top w:w="0" w:type="dxa"/>
            <w:left w:w="115" w:type="dxa"/>
            <w:bottom w:w="0" w:type="dxa"/>
            <w:right w:w="115" w:type="dxa"/>
          </w:tblCellMar>
        </w:tblPrEx>
        <w:trPr>
          <w:trHeight w:val="540" w:hRule="atLeast"/>
        </w:trPr>
        <w:tc>
          <w:tcPr>
            <w:tcW w:w="316" w:type="pct"/>
            <w:tcBorders>
              <w:top w:val="nil"/>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390" w:type="pct"/>
            <w:gridSpan w:val="2"/>
            <w:tcBorders>
              <w:top w:val="nil"/>
              <w:left w:val="single"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rPr>
            </w:pPr>
          </w:p>
        </w:tc>
        <w:tc>
          <w:tcPr>
            <w:tcW w:w="568" w:type="pct"/>
            <w:gridSpan w:val="3"/>
            <w:tcBorders>
              <w:top w:val="single" w:color="000000" w:sz="4" w:space="0"/>
              <w:left w:val="nil"/>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Ивица Милосављевић</w:t>
            </w:r>
          </w:p>
        </w:tc>
        <w:tc>
          <w:tcPr>
            <w:tcW w:w="2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lang w:val="sr-Cyrl-RS"/>
              </w:rPr>
            </w:pPr>
            <w:r>
              <w:rPr>
                <w:rFonts w:ascii="Times New Roman" w:hAnsi="Times New Roman" w:eastAsia="Times New Roman" w:cs="Times New Roman"/>
                <w:sz w:val="22"/>
                <w:szCs w:val="22"/>
                <w:lang w:val="sr-Cyrl-RS"/>
              </w:rPr>
              <w:t>5</w:t>
            </w:r>
          </w:p>
        </w:tc>
        <w:tc>
          <w:tcPr>
            <w:tcW w:w="259" w:type="pct"/>
            <w:gridSpan w:val="2"/>
            <w:tcBorders>
              <w:top w:val="nil"/>
              <w:left w:val="single" w:color="000000" w:sz="4" w:space="0"/>
              <w:bottom w:val="dashed" w:color="000000" w:sz="4" w:space="0"/>
              <w:right w:val="dashed" w:color="000000" w:sz="4" w:space="0"/>
            </w:tcBorders>
            <w:shd w:val="clear" w:color="auto" w:fill="auto"/>
            <w:vAlign w:val="center"/>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259" w:type="pct"/>
            <w:gridSpan w:val="2"/>
            <w:tcBorders>
              <w:top w:val="nil"/>
              <w:left w:val="nil"/>
              <w:bottom w:val="dash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10</w:t>
            </w:r>
          </w:p>
        </w:tc>
        <w:tc>
          <w:tcPr>
            <w:tcW w:w="259"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259" w:type="pct"/>
            <w:gridSpan w:val="2"/>
            <w:tcBorders>
              <w:top w:val="nil"/>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dott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59"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308" w:type="pct"/>
            <w:gridSpan w:val="2"/>
            <w:tcBorders>
              <w:top w:val="nil"/>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324" w:type="pct"/>
            <w:gridSpan w:val="2"/>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lang w:val="sr-Cyrl-RS"/>
              </w:rPr>
            </w:pPr>
            <w:r>
              <w:rPr>
                <w:rFonts w:ascii="Times New Roman" w:hAnsi="Times New Roman" w:eastAsia="Times New Roman" w:cs="Times New Roman"/>
                <w:sz w:val="22"/>
                <w:szCs w:val="22"/>
                <w:lang w:val="sr-Cyrl-RS"/>
              </w:rPr>
              <w:t>10</w:t>
            </w:r>
          </w:p>
        </w:tc>
        <w:tc>
          <w:tcPr>
            <w:tcW w:w="243" w:type="pct"/>
            <w:tcBorders>
              <w:top w:val="nil"/>
              <w:left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32"/>
                <w:szCs w:val="32"/>
              </w:rPr>
            </w:pPr>
          </w:p>
        </w:tc>
      </w:tr>
      <w:tr>
        <w:tblPrEx>
          <w:tblCellMar>
            <w:top w:w="0" w:type="dxa"/>
            <w:left w:w="115" w:type="dxa"/>
            <w:bottom w:w="0" w:type="dxa"/>
            <w:right w:w="115" w:type="dxa"/>
          </w:tblCellMar>
        </w:tblPrEx>
        <w:trPr>
          <w:trHeight w:val="540" w:hRule="atLeast"/>
        </w:trPr>
        <w:tc>
          <w:tcPr>
            <w:tcW w:w="316" w:type="pct"/>
            <w:tcBorders>
              <w:top w:val="nil"/>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390" w:type="pct"/>
            <w:gridSpan w:val="2"/>
            <w:vMerge w:val="restart"/>
            <w:tcBorders>
              <w:top w:val="nil"/>
              <w:left w:val="single"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b/>
              </w:rPr>
              <w:t>Божевац</w:t>
            </w:r>
          </w:p>
        </w:tc>
        <w:tc>
          <w:tcPr>
            <w:tcW w:w="568" w:type="pct"/>
            <w:gridSpan w:val="3"/>
            <w:tcBorders>
              <w:top w:val="single" w:color="000000" w:sz="4" w:space="0"/>
              <w:left w:val="nil"/>
              <w:bottom w:val="single" w:color="auto"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Дарко Мојсиловић</w:t>
            </w:r>
          </w:p>
        </w:tc>
        <w:tc>
          <w:tcPr>
            <w:tcW w:w="259"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single" w:color="000000" w:sz="4" w:space="0"/>
              <w:bottom w:val="single" w:color="auto" w:sz="4" w:space="0"/>
              <w:right w:val="dashed" w:color="000000" w:sz="4" w:space="0"/>
            </w:tcBorders>
            <w:shd w:val="clear" w:color="auto" w:fill="auto"/>
            <w:vAlign w:val="center"/>
          </w:tcPr>
          <w:p>
            <w:pPr>
              <w:widowControl/>
              <w:jc w:val="both"/>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59" w:type="pct"/>
            <w:gridSpan w:val="2"/>
            <w:tcBorders>
              <w:top w:val="nil"/>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259" w:type="pct"/>
            <w:gridSpan w:val="2"/>
            <w:tcBorders>
              <w:top w:val="nil"/>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259" w:type="pct"/>
            <w:gridSpan w:val="2"/>
            <w:tcBorders>
              <w:top w:val="nil"/>
              <w:left w:val="nil"/>
              <w:bottom w:val="single" w:color="auto"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14</w:t>
            </w:r>
          </w:p>
        </w:tc>
        <w:tc>
          <w:tcPr>
            <w:tcW w:w="259" w:type="pct"/>
            <w:gridSpan w:val="2"/>
            <w:tcBorders>
              <w:top w:val="nil"/>
              <w:left w:val="nil"/>
              <w:bottom w:val="single" w:color="auto"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59" w:type="pct"/>
            <w:gridSpan w:val="2"/>
            <w:tcBorders>
              <w:top w:val="nil"/>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308" w:type="pct"/>
            <w:gridSpan w:val="2"/>
            <w:tcBorders>
              <w:top w:val="nil"/>
              <w:left w:val="nil"/>
              <w:bottom w:val="single" w:color="auto"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324" w:type="pct"/>
            <w:gridSpan w:val="2"/>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14</w:t>
            </w:r>
          </w:p>
        </w:tc>
        <w:tc>
          <w:tcPr>
            <w:tcW w:w="243" w:type="pct"/>
            <w:tcBorders>
              <w:top w:val="nil"/>
              <w:left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32"/>
                <w:szCs w:val="32"/>
              </w:rPr>
            </w:pPr>
          </w:p>
        </w:tc>
      </w:tr>
      <w:tr>
        <w:tblPrEx>
          <w:tblCellMar>
            <w:top w:w="0" w:type="dxa"/>
            <w:left w:w="115" w:type="dxa"/>
            <w:bottom w:w="0" w:type="dxa"/>
            <w:right w:w="115" w:type="dxa"/>
          </w:tblCellMar>
        </w:tblPrEx>
        <w:trPr>
          <w:trHeight w:val="540" w:hRule="atLeast"/>
        </w:trPr>
        <w:tc>
          <w:tcPr>
            <w:tcW w:w="316" w:type="pct"/>
            <w:tcBorders>
              <w:top w:val="nil"/>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3</w:t>
            </w:r>
          </w:p>
        </w:tc>
        <w:tc>
          <w:tcPr>
            <w:tcW w:w="390" w:type="pct"/>
            <w:gridSpan w:val="2"/>
            <w:vMerge w:val="continue"/>
            <w:tcBorders>
              <w:left w:val="single"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rPr>
            </w:pPr>
          </w:p>
        </w:tc>
        <w:tc>
          <w:tcPr>
            <w:tcW w:w="568" w:type="pct"/>
            <w:gridSpan w:val="3"/>
            <w:tcBorders>
              <w:top w:val="single" w:color="auto" w:sz="4" w:space="0"/>
              <w:left w:val="nil"/>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Јасмина Игић</w:t>
            </w:r>
          </w:p>
        </w:tc>
        <w:tc>
          <w:tcPr>
            <w:tcW w:w="259"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single" w:color="000000" w:sz="4" w:space="0"/>
              <w:bottom w:val="dashed" w:color="000000" w:sz="4" w:space="0"/>
              <w:right w:val="dashed" w:color="000000" w:sz="4" w:space="0"/>
            </w:tcBorders>
            <w:shd w:val="clear" w:color="auto" w:fill="auto"/>
            <w:vAlign w:val="center"/>
          </w:tcPr>
          <w:p>
            <w:pPr>
              <w:widowControl/>
              <w:jc w:val="both"/>
              <w:rPr>
                <w:rFonts w:ascii="Times New Roman" w:hAnsi="Times New Roman" w:eastAsia="Times New Roman" w:cs="Times New Roman"/>
                <w:sz w:val="22"/>
                <w:szCs w:val="22"/>
              </w:rPr>
            </w:pPr>
          </w:p>
        </w:tc>
        <w:tc>
          <w:tcPr>
            <w:tcW w:w="259" w:type="pct"/>
            <w:gridSpan w:val="2"/>
            <w:tcBorders>
              <w:top w:val="single" w:color="auto" w:sz="4" w:space="0"/>
              <w:left w:val="nil"/>
              <w:bottom w:val="dash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59" w:type="pct"/>
            <w:gridSpan w:val="2"/>
            <w:tcBorders>
              <w:top w:val="single" w:color="auto" w:sz="4" w:space="0"/>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259" w:type="pct"/>
            <w:gridSpan w:val="2"/>
            <w:tcBorders>
              <w:top w:val="single" w:color="auto" w:sz="4" w:space="0"/>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259" w:type="pct"/>
            <w:gridSpan w:val="2"/>
            <w:tcBorders>
              <w:top w:val="single" w:color="auto" w:sz="4" w:space="0"/>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259" w:type="pct"/>
            <w:gridSpan w:val="2"/>
            <w:tcBorders>
              <w:top w:val="single" w:color="auto" w:sz="4" w:space="0"/>
              <w:left w:val="nil"/>
              <w:bottom w:val="dott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9</w:t>
            </w:r>
          </w:p>
        </w:tc>
        <w:tc>
          <w:tcPr>
            <w:tcW w:w="259" w:type="pct"/>
            <w:gridSpan w:val="2"/>
            <w:tcBorders>
              <w:top w:val="single" w:color="auto" w:sz="4" w:space="0"/>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308" w:type="pct"/>
            <w:gridSpan w:val="2"/>
            <w:tcBorders>
              <w:top w:val="single" w:color="auto" w:sz="4" w:space="0"/>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324" w:type="pct"/>
            <w:gridSpan w:val="2"/>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243" w:type="pct"/>
            <w:vMerge w:val="restart"/>
            <w:tcBorders>
              <w:top w:val="nil"/>
              <w:left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32"/>
                <w:szCs w:val="32"/>
                <w:lang w:val="sr-Cyrl-RS"/>
              </w:rPr>
            </w:pPr>
            <w:r>
              <w:rPr>
                <w:rFonts w:ascii="Times New Roman" w:hAnsi="Times New Roman" w:eastAsia="Times New Roman" w:cs="Times New Roman"/>
                <w:b/>
                <w:sz w:val="32"/>
                <w:szCs w:val="32"/>
                <w:lang w:val="sr-Cyrl-RS"/>
              </w:rPr>
              <w:t>40</w:t>
            </w:r>
          </w:p>
        </w:tc>
      </w:tr>
      <w:tr>
        <w:tblPrEx>
          <w:tblCellMar>
            <w:top w:w="0" w:type="dxa"/>
            <w:left w:w="115" w:type="dxa"/>
            <w:bottom w:w="0" w:type="dxa"/>
            <w:right w:w="115" w:type="dxa"/>
          </w:tblCellMar>
        </w:tblPrEx>
        <w:trPr>
          <w:trHeight w:val="540" w:hRule="atLeast"/>
        </w:trPr>
        <w:tc>
          <w:tcPr>
            <w:tcW w:w="316" w:type="pct"/>
            <w:tcBorders>
              <w:top w:val="nil"/>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4</w:t>
            </w:r>
          </w:p>
        </w:tc>
        <w:tc>
          <w:tcPr>
            <w:tcW w:w="390" w:type="pct"/>
            <w:gridSpan w:val="2"/>
            <w:vMerge w:val="continue"/>
            <w:tcBorders>
              <w:left w:val="single" w:color="000000" w:sz="4" w:space="0"/>
              <w:bottom w:val="single" w:color="000000" w:sz="4" w:space="0"/>
              <w:right w:val="single" w:color="000000" w:sz="4" w:space="0"/>
            </w:tcBorders>
            <w:shd w:val="clear" w:color="auto" w:fill="D9D9D9"/>
            <w:vAlign w:val="center"/>
          </w:tcPr>
          <w:p>
            <w:pPr>
              <w:spacing w:line="276" w:lineRule="auto"/>
              <w:rPr>
                <w:rFonts w:ascii="Times New Roman" w:hAnsi="Times New Roman" w:eastAsia="Times New Roman" w:cs="Times New Roman"/>
              </w:rPr>
            </w:pPr>
          </w:p>
        </w:tc>
        <w:tc>
          <w:tcPr>
            <w:tcW w:w="568" w:type="pct"/>
            <w:gridSpan w:val="3"/>
            <w:tcBorders>
              <w:top w:val="single" w:color="000000" w:sz="4" w:space="0"/>
              <w:left w:val="nil"/>
              <w:bottom w:val="single" w:color="auto"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Зорица Ђурђановић</w:t>
            </w:r>
          </w:p>
        </w:tc>
        <w:tc>
          <w:tcPr>
            <w:tcW w:w="259"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single" w:color="000000" w:sz="4" w:space="0"/>
              <w:bottom w:val="single" w:color="auto" w:sz="4" w:space="0"/>
              <w:right w:val="dash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59" w:type="pct"/>
            <w:gridSpan w:val="2"/>
            <w:tcBorders>
              <w:top w:val="nil"/>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dashed" w:color="000000" w:sz="4" w:space="0"/>
            </w:tcBorders>
            <w:shd w:val="clear" w:color="auto" w:fill="E4DFEC"/>
            <w:vAlign w:val="center"/>
          </w:tcPr>
          <w:p>
            <w:pPr>
              <w:widowControl/>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259" w:type="pct"/>
            <w:gridSpan w:val="2"/>
            <w:tcBorders>
              <w:top w:val="nil"/>
              <w:left w:val="nil"/>
              <w:bottom w:val="single" w:color="auto"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59" w:type="pct"/>
            <w:gridSpan w:val="2"/>
            <w:tcBorders>
              <w:top w:val="nil"/>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259" w:type="pct"/>
            <w:gridSpan w:val="2"/>
            <w:tcBorders>
              <w:top w:val="nil"/>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08" w:type="pct"/>
            <w:gridSpan w:val="2"/>
            <w:tcBorders>
              <w:top w:val="nil"/>
              <w:left w:val="nil"/>
              <w:bottom w:val="single" w:color="auto"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7</w:t>
            </w:r>
          </w:p>
        </w:tc>
        <w:tc>
          <w:tcPr>
            <w:tcW w:w="324" w:type="pct"/>
            <w:gridSpan w:val="2"/>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243" w:type="pct"/>
            <w:vMerge w:val="continue"/>
            <w:tcBorders>
              <w:left w:val="single" w:color="000000" w:sz="4" w:space="0"/>
              <w:right w:val="single" w:color="000000" w:sz="4" w:space="0"/>
            </w:tcBorders>
            <w:shd w:val="clear" w:color="auto" w:fill="auto"/>
            <w:vAlign w:val="center"/>
          </w:tcPr>
          <w:p>
            <w:pPr>
              <w:spacing w:line="276" w:lineRule="auto"/>
              <w:rPr>
                <w:rFonts w:ascii="Times New Roman" w:hAnsi="Times New Roman" w:eastAsia="Times New Roman" w:cs="Times New Roman"/>
                <w:sz w:val="22"/>
                <w:szCs w:val="22"/>
              </w:rPr>
            </w:pPr>
          </w:p>
        </w:tc>
      </w:tr>
      <w:tr>
        <w:tblPrEx>
          <w:tblCellMar>
            <w:top w:w="0" w:type="dxa"/>
            <w:left w:w="115" w:type="dxa"/>
            <w:bottom w:w="0" w:type="dxa"/>
            <w:right w:w="115" w:type="dxa"/>
          </w:tblCellMar>
        </w:tblPrEx>
        <w:trPr>
          <w:trHeight w:val="540" w:hRule="atLeast"/>
        </w:trPr>
        <w:tc>
          <w:tcPr>
            <w:tcW w:w="316" w:type="pct"/>
            <w:vMerge w:val="restart"/>
            <w:tcBorders>
              <w:top w:val="nil"/>
              <w:left w:val="single" w:color="000000" w:sz="4" w:space="0"/>
              <w:right w:val="single" w:color="000000" w:sz="4" w:space="0"/>
            </w:tcBorders>
            <w:shd w:val="clear" w:color="auto" w:fill="auto"/>
            <w:vAlign w:val="bottom"/>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390" w:type="pct"/>
            <w:gridSpan w:val="2"/>
            <w:vMerge w:val="restart"/>
            <w:tcBorders>
              <w:top w:val="single" w:color="000000" w:sz="4" w:space="0"/>
              <w:left w:val="single" w:color="000000" w:sz="4" w:space="0"/>
              <w:right w:val="single" w:color="000000" w:sz="4" w:space="0"/>
            </w:tcBorders>
            <w:shd w:val="clear" w:color="auto" w:fill="D9D9D9"/>
            <w:vAlign w:val="center"/>
          </w:tcPr>
          <w:p>
            <w:pPr>
              <w:jc w:val="center"/>
              <w:rPr>
                <w:rFonts w:ascii="Times New Roman" w:hAnsi="Times New Roman" w:eastAsia="Times New Roman" w:cs="Times New Roman"/>
                <w:b/>
              </w:rPr>
            </w:pPr>
            <w:r>
              <w:rPr>
                <w:rFonts w:ascii="Times New Roman" w:hAnsi="Times New Roman" w:eastAsia="Times New Roman" w:cs="Times New Roman"/>
                <w:b/>
              </w:rPr>
              <w:t>Црљенац</w:t>
            </w:r>
          </w:p>
        </w:tc>
        <w:tc>
          <w:tcPr>
            <w:tcW w:w="568" w:type="pct"/>
            <w:gridSpan w:val="3"/>
            <w:vMerge w:val="restart"/>
            <w:tcBorders>
              <w:top w:val="single" w:color="auto" w:sz="4" w:space="0"/>
              <w:left w:val="nil"/>
              <w:right w:val="single" w:color="000000" w:sz="4" w:space="0"/>
            </w:tcBorders>
            <w:shd w:val="clear" w:color="auto" w:fill="auto"/>
            <w:vAlign w:val="bottom"/>
          </w:tcPr>
          <w:p>
            <w:pPr>
              <w:jc w:val="center"/>
              <w:rPr>
                <w:rFonts w:ascii="Times New Roman" w:hAnsi="Times New Roman" w:eastAsia="Times New Roman" w:cs="Times New Roman"/>
              </w:rPr>
            </w:pPr>
            <w:r>
              <w:rPr>
                <w:rFonts w:ascii="Times New Roman" w:hAnsi="Times New Roman" w:eastAsia="Times New Roman" w:cs="Times New Roman"/>
              </w:rPr>
              <w:t>Сузана Величковић</w:t>
            </w:r>
          </w:p>
        </w:tc>
        <w:tc>
          <w:tcPr>
            <w:tcW w:w="259"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259" w:type="pct"/>
            <w:gridSpan w:val="2"/>
            <w:tcBorders>
              <w:top w:val="single" w:color="auto" w:sz="4" w:space="0"/>
              <w:left w:val="single" w:color="000000" w:sz="4" w:space="0"/>
              <w:bottom w:val="dashed" w:color="000000" w:sz="4" w:space="0"/>
              <w:right w:val="dashed"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259" w:type="pct"/>
            <w:gridSpan w:val="2"/>
            <w:tcBorders>
              <w:top w:val="single" w:color="auto" w:sz="4" w:space="0"/>
              <w:left w:val="nil"/>
              <w:bottom w:val="dash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4</w:t>
            </w:r>
          </w:p>
        </w:tc>
        <w:tc>
          <w:tcPr>
            <w:tcW w:w="259" w:type="pct"/>
            <w:gridSpan w:val="2"/>
            <w:tcBorders>
              <w:top w:val="single" w:color="auto" w:sz="4" w:space="0"/>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259" w:type="pct"/>
            <w:gridSpan w:val="2"/>
            <w:tcBorders>
              <w:top w:val="single" w:color="auto" w:sz="4" w:space="0"/>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ott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59" w:type="pct"/>
            <w:gridSpan w:val="2"/>
            <w:tcBorders>
              <w:top w:val="single" w:color="auto" w:sz="4" w:space="0"/>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308" w:type="pct"/>
            <w:gridSpan w:val="2"/>
            <w:tcBorders>
              <w:top w:val="single" w:color="auto" w:sz="4" w:space="0"/>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324" w:type="pct"/>
            <w:gridSpan w:val="2"/>
            <w:vMerge w:val="restart"/>
            <w:tcBorders>
              <w:top w:val="nil"/>
              <w:left w:val="nil"/>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11</w:t>
            </w:r>
          </w:p>
        </w:tc>
        <w:tc>
          <w:tcPr>
            <w:tcW w:w="243" w:type="pct"/>
            <w:vMerge w:val="restart"/>
            <w:tcBorders>
              <w:top w:val="single" w:color="000000" w:sz="4" w:space="0"/>
              <w:left w:val="nil"/>
              <w:right w:val="single" w:color="auto" w:sz="4" w:space="0"/>
            </w:tcBorders>
            <w:shd w:val="clear" w:color="auto" w:fill="auto"/>
            <w:vAlign w:val="center"/>
          </w:tcPr>
          <w:p>
            <w:pPr>
              <w:widowControl/>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lang w:val="sr-Cyrl-RS"/>
              </w:rPr>
              <w:t>19</w:t>
            </w:r>
            <w:r>
              <w:rPr>
                <w:rFonts w:ascii="Times New Roman" w:hAnsi="Times New Roman" w:eastAsia="Times New Roman" w:cs="Times New Roman"/>
                <w:b/>
                <w:sz w:val="32"/>
                <w:szCs w:val="32"/>
              </w:rPr>
              <w:t>*</w:t>
            </w:r>
          </w:p>
          <w:p>
            <w:pPr>
              <w:widowControl/>
              <w:jc w:val="center"/>
              <w:rPr>
                <w:rFonts w:ascii="Times New Roman" w:hAnsi="Times New Roman" w:eastAsia="Times New Roman" w:cs="Times New Roman"/>
                <w:b/>
                <w:sz w:val="32"/>
                <w:szCs w:val="32"/>
              </w:rPr>
            </w:pPr>
          </w:p>
          <w:p>
            <w:pPr>
              <w:widowControl/>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w:t>
            </w:r>
          </w:p>
          <w:p>
            <w:pPr>
              <w:jc w:val="center"/>
              <w:rPr>
                <w:rFonts w:ascii="Times New Roman" w:hAnsi="Times New Roman" w:eastAsia="Times New Roman" w:cs="Times New Roman"/>
                <w:b/>
                <w:sz w:val="32"/>
                <w:szCs w:val="32"/>
              </w:rPr>
            </w:pPr>
            <w:r>
              <w:rPr>
                <w:rFonts w:ascii="Times New Roman" w:hAnsi="Times New Roman" w:eastAsia="Times New Roman" w:cs="Times New Roman"/>
                <w:bCs/>
                <w:sz w:val="22"/>
                <w:szCs w:val="22"/>
              </w:rPr>
              <w:t>(+2 иоп1)</w:t>
            </w:r>
          </w:p>
        </w:tc>
      </w:tr>
      <w:tr>
        <w:tblPrEx>
          <w:tblCellMar>
            <w:top w:w="0" w:type="dxa"/>
            <w:left w:w="115" w:type="dxa"/>
            <w:bottom w:w="0" w:type="dxa"/>
            <w:right w:w="115" w:type="dxa"/>
          </w:tblCellMar>
        </w:tblPrEx>
        <w:trPr>
          <w:trHeight w:val="540" w:hRule="atLeast"/>
        </w:trPr>
        <w:tc>
          <w:tcPr>
            <w:tcW w:w="316" w:type="pct"/>
            <w:vMerge w:val="continue"/>
            <w:tcBorders>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p>
        </w:tc>
        <w:tc>
          <w:tcPr>
            <w:tcW w:w="390" w:type="pct"/>
            <w:gridSpan w:val="2"/>
            <w:vMerge w:val="continue"/>
            <w:tcBorders>
              <w:left w:val="single"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rPr>
            </w:pPr>
          </w:p>
        </w:tc>
        <w:tc>
          <w:tcPr>
            <w:tcW w:w="568" w:type="pct"/>
            <w:gridSpan w:val="3"/>
            <w:vMerge w:val="continue"/>
            <w:tcBorders>
              <w:left w:val="nil"/>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p>
        </w:tc>
        <w:tc>
          <w:tcPr>
            <w:tcW w:w="259"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single" w:color="000000" w:sz="4" w:space="0"/>
              <w:bottom w:val="single" w:color="auto" w:sz="4" w:space="0"/>
              <w:right w:val="dash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59" w:type="pct"/>
            <w:gridSpan w:val="2"/>
            <w:tcBorders>
              <w:top w:val="nil"/>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259" w:type="pct"/>
            <w:gridSpan w:val="2"/>
            <w:tcBorders>
              <w:top w:val="nil"/>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259" w:type="pct"/>
            <w:gridSpan w:val="2"/>
            <w:tcBorders>
              <w:top w:val="nil"/>
              <w:left w:val="nil"/>
              <w:bottom w:val="single" w:color="auto"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7</w:t>
            </w:r>
          </w:p>
        </w:tc>
        <w:tc>
          <w:tcPr>
            <w:tcW w:w="259" w:type="pct"/>
            <w:gridSpan w:val="2"/>
            <w:tcBorders>
              <w:top w:val="nil"/>
              <w:left w:val="nil"/>
              <w:bottom w:val="single" w:color="auto"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59" w:type="pct"/>
            <w:gridSpan w:val="2"/>
            <w:tcBorders>
              <w:top w:val="nil"/>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308" w:type="pct"/>
            <w:gridSpan w:val="2"/>
            <w:tcBorders>
              <w:top w:val="nil"/>
              <w:left w:val="nil"/>
              <w:bottom w:val="single" w:color="auto"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324" w:type="pct"/>
            <w:gridSpan w:val="2"/>
            <w:vMerge w:val="continue"/>
            <w:tcBorders>
              <w:left w:val="nil"/>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43" w:type="pct"/>
            <w:vMerge w:val="continue"/>
            <w:tcBorders>
              <w:left w:val="nil"/>
              <w:right w:val="single" w:color="auto" w:sz="4" w:space="0"/>
            </w:tcBorders>
            <w:shd w:val="clear" w:color="auto" w:fill="auto"/>
            <w:vAlign w:val="center"/>
          </w:tcPr>
          <w:p>
            <w:pPr>
              <w:widowControl/>
              <w:jc w:val="center"/>
              <w:rPr>
                <w:rFonts w:ascii="Times New Roman" w:hAnsi="Times New Roman" w:eastAsia="Times New Roman" w:cs="Times New Roman"/>
                <w:b/>
                <w:sz w:val="32"/>
                <w:szCs w:val="32"/>
              </w:rPr>
            </w:pPr>
          </w:p>
        </w:tc>
      </w:tr>
      <w:tr>
        <w:tblPrEx>
          <w:tblCellMar>
            <w:top w:w="0" w:type="dxa"/>
            <w:left w:w="115" w:type="dxa"/>
            <w:bottom w:w="0" w:type="dxa"/>
            <w:right w:w="115" w:type="dxa"/>
          </w:tblCellMar>
        </w:tblPrEx>
        <w:trPr>
          <w:trHeight w:val="540" w:hRule="atLeast"/>
        </w:trPr>
        <w:tc>
          <w:tcPr>
            <w:tcW w:w="316" w:type="pct"/>
            <w:vMerge w:val="restart"/>
            <w:tcBorders>
              <w:top w:val="nil"/>
              <w:left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390" w:type="pct"/>
            <w:gridSpan w:val="2"/>
            <w:vMerge w:val="continue"/>
            <w:tcBorders>
              <w:left w:val="single" w:color="000000" w:sz="4" w:space="0"/>
              <w:right w:val="single" w:color="000000" w:sz="4" w:space="0"/>
            </w:tcBorders>
            <w:shd w:val="clear" w:color="auto" w:fill="D9D9D9"/>
            <w:vAlign w:val="center"/>
          </w:tcPr>
          <w:p>
            <w:pPr>
              <w:spacing w:line="276" w:lineRule="auto"/>
              <w:rPr>
                <w:rFonts w:ascii="Times New Roman" w:hAnsi="Times New Roman" w:eastAsia="Times New Roman" w:cs="Times New Roman"/>
              </w:rPr>
            </w:pPr>
          </w:p>
        </w:tc>
        <w:tc>
          <w:tcPr>
            <w:tcW w:w="568" w:type="pct"/>
            <w:gridSpan w:val="3"/>
            <w:vMerge w:val="restart"/>
            <w:tcBorders>
              <w:top w:val="single" w:color="000000" w:sz="4" w:space="0"/>
              <w:left w:val="nil"/>
              <w:right w:val="single" w:color="000000" w:sz="4" w:space="0"/>
            </w:tcBorders>
            <w:shd w:val="clear" w:color="auto" w:fill="auto"/>
            <w:vAlign w:val="bottom"/>
          </w:tcPr>
          <w:p>
            <w:pPr>
              <w:widowControl/>
              <w:rPr>
                <w:rFonts w:ascii="Times New Roman" w:hAnsi="Times New Roman" w:eastAsia="Times New Roman" w:cs="Times New Roman"/>
              </w:rPr>
            </w:pPr>
            <w:r>
              <w:rPr>
                <w:rFonts w:ascii="Times New Roman" w:hAnsi="Times New Roman" w:eastAsia="Times New Roman" w:cs="Times New Roman"/>
              </w:rPr>
              <w:t>Данијела Стокић</w:t>
            </w:r>
          </w:p>
        </w:tc>
        <w:tc>
          <w:tcPr>
            <w:tcW w:w="259"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single" w:color="000000" w:sz="4" w:space="0"/>
              <w:bottom w:val="dashed" w:color="000000" w:sz="4" w:space="0"/>
              <w:right w:val="dash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ash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59" w:type="pct"/>
            <w:gridSpan w:val="2"/>
            <w:tcBorders>
              <w:top w:val="single" w:color="auto" w:sz="4" w:space="0"/>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259" w:type="pct"/>
            <w:gridSpan w:val="2"/>
            <w:tcBorders>
              <w:top w:val="single" w:color="auto" w:sz="4" w:space="0"/>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59" w:type="pct"/>
            <w:gridSpan w:val="2"/>
            <w:tcBorders>
              <w:top w:val="single" w:color="auto" w:sz="4" w:space="0"/>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259" w:type="pct"/>
            <w:gridSpan w:val="2"/>
            <w:tcBorders>
              <w:top w:val="single" w:color="auto" w:sz="4" w:space="0"/>
              <w:left w:val="nil"/>
              <w:bottom w:val="dott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4</w:t>
            </w:r>
          </w:p>
        </w:tc>
        <w:tc>
          <w:tcPr>
            <w:tcW w:w="259" w:type="pct"/>
            <w:gridSpan w:val="2"/>
            <w:tcBorders>
              <w:top w:val="single" w:color="auto" w:sz="4" w:space="0"/>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308" w:type="pct"/>
            <w:gridSpan w:val="2"/>
            <w:tcBorders>
              <w:top w:val="single" w:color="auto" w:sz="4" w:space="0"/>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324" w:type="pct"/>
            <w:gridSpan w:val="2"/>
            <w:vMerge w:val="restart"/>
            <w:tcBorders>
              <w:top w:val="nil"/>
              <w:left w:val="nil"/>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lang w:val="sr-Cyrl-RS"/>
              </w:rPr>
              <w:t>8</w:t>
            </w:r>
            <w:r>
              <w:rPr>
                <w:rFonts w:ascii="Times New Roman" w:hAnsi="Times New Roman" w:eastAsia="Times New Roman" w:cs="Times New Roman"/>
                <w:sz w:val="22"/>
                <w:szCs w:val="22"/>
              </w:rPr>
              <w:t>*(2 иоп1)</w:t>
            </w:r>
          </w:p>
        </w:tc>
        <w:tc>
          <w:tcPr>
            <w:tcW w:w="243" w:type="pct"/>
            <w:vMerge w:val="continue"/>
            <w:tcBorders>
              <w:left w:val="nil"/>
              <w:right w:val="single" w:color="auto" w:sz="4" w:space="0"/>
            </w:tcBorders>
            <w:shd w:val="clear" w:color="auto" w:fill="auto"/>
            <w:vAlign w:val="center"/>
          </w:tcPr>
          <w:p>
            <w:pPr>
              <w:spacing w:line="276" w:lineRule="auto"/>
              <w:rPr>
                <w:rFonts w:ascii="Times New Roman" w:hAnsi="Times New Roman" w:eastAsia="Times New Roman" w:cs="Times New Roman"/>
                <w:sz w:val="22"/>
                <w:szCs w:val="22"/>
              </w:rPr>
            </w:pPr>
          </w:p>
        </w:tc>
      </w:tr>
      <w:tr>
        <w:tblPrEx>
          <w:tblCellMar>
            <w:top w:w="0" w:type="dxa"/>
            <w:left w:w="115" w:type="dxa"/>
            <w:bottom w:w="0" w:type="dxa"/>
            <w:right w:w="115" w:type="dxa"/>
          </w:tblCellMar>
        </w:tblPrEx>
        <w:trPr>
          <w:trHeight w:val="540" w:hRule="atLeast"/>
        </w:trPr>
        <w:tc>
          <w:tcPr>
            <w:tcW w:w="316" w:type="pct"/>
            <w:vMerge w:val="continue"/>
            <w:tcBorders>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p>
        </w:tc>
        <w:tc>
          <w:tcPr>
            <w:tcW w:w="390" w:type="pct"/>
            <w:gridSpan w:val="2"/>
            <w:vMerge w:val="continue"/>
            <w:tcBorders>
              <w:left w:val="single" w:color="000000" w:sz="4" w:space="0"/>
              <w:bottom w:val="single" w:color="auto" w:sz="4" w:space="0"/>
              <w:right w:val="single" w:color="000000" w:sz="4" w:space="0"/>
            </w:tcBorders>
            <w:shd w:val="clear" w:color="auto" w:fill="D9D9D9"/>
            <w:vAlign w:val="center"/>
          </w:tcPr>
          <w:p>
            <w:pPr>
              <w:spacing w:line="276" w:lineRule="auto"/>
              <w:rPr>
                <w:rFonts w:ascii="Times New Roman" w:hAnsi="Times New Roman" w:eastAsia="Times New Roman" w:cs="Times New Roman"/>
              </w:rPr>
            </w:pPr>
          </w:p>
        </w:tc>
        <w:tc>
          <w:tcPr>
            <w:tcW w:w="568" w:type="pct"/>
            <w:gridSpan w:val="3"/>
            <w:vMerge w:val="continue"/>
            <w:tcBorders>
              <w:left w:val="nil"/>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p>
        </w:tc>
        <w:tc>
          <w:tcPr>
            <w:tcW w:w="259"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single" w:color="000000" w:sz="4" w:space="0"/>
              <w:bottom w:val="single" w:color="auto" w:sz="4" w:space="0"/>
              <w:right w:val="dash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59" w:type="pct"/>
            <w:gridSpan w:val="2"/>
            <w:tcBorders>
              <w:top w:val="nil"/>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259" w:type="pct"/>
            <w:gridSpan w:val="2"/>
            <w:tcBorders>
              <w:top w:val="nil"/>
              <w:left w:val="nil"/>
              <w:bottom w:val="single" w:color="auto"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59" w:type="pct"/>
            <w:gridSpan w:val="2"/>
            <w:tcBorders>
              <w:top w:val="nil"/>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lang w:val="sr-Cyrl-RS"/>
              </w:rPr>
            </w:pPr>
            <w:r>
              <w:rPr>
                <w:rFonts w:ascii="Times New Roman" w:hAnsi="Times New Roman" w:eastAsia="Times New Roman" w:cs="Times New Roman"/>
                <w:sz w:val="22"/>
                <w:szCs w:val="22"/>
                <w:lang w:val="sr-Cyrl-RS"/>
              </w:rPr>
              <w:t>0</w:t>
            </w:r>
          </w:p>
        </w:tc>
        <w:tc>
          <w:tcPr>
            <w:tcW w:w="259" w:type="pct"/>
            <w:gridSpan w:val="2"/>
            <w:tcBorders>
              <w:top w:val="nil"/>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308" w:type="pct"/>
            <w:gridSpan w:val="2"/>
            <w:tcBorders>
              <w:top w:val="nil"/>
              <w:left w:val="nil"/>
              <w:bottom w:val="single" w:color="auto"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sr-Cyrl-RS"/>
              </w:rPr>
              <w:t>4</w:t>
            </w:r>
            <w:r>
              <w:rPr>
                <w:rFonts w:ascii="Times New Roman" w:hAnsi="Times New Roman" w:eastAsia="Times New Roman" w:cs="Times New Roman"/>
                <w:b/>
                <w:sz w:val="24"/>
                <w:szCs w:val="24"/>
              </w:rPr>
              <w:t>(*2 иоп1)</w:t>
            </w:r>
          </w:p>
        </w:tc>
        <w:tc>
          <w:tcPr>
            <w:tcW w:w="324" w:type="pct"/>
            <w:gridSpan w:val="2"/>
            <w:vMerge w:val="continue"/>
            <w:tcBorders>
              <w:left w:val="nil"/>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43" w:type="pct"/>
            <w:vMerge w:val="continue"/>
            <w:tcBorders>
              <w:left w:val="nil"/>
              <w:bottom w:val="single" w:color="auto" w:sz="4" w:space="0"/>
              <w:right w:val="single" w:color="auto" w:sz="4" w:space="0"/>
            </w:tcBorders>
            <w:shd w:val="clear" w:color="auto" w:fill="auto"/>
            <w:vAlign w:val="center"/>
          </w:tcPr>
          <w:p>
            <w:pPr>
              <w:spacing w:line="276" w:lineRule="auto"/>
              <w:rPr>
                <w:rFonts w:ascii="Times New Roman" w:hAnsi="Times New Roman" w:eastAsia="Times New Roman" w:cs="Times New Roman"/>
                <w:sz w:val="22"/>
                <w:szCs w:val="22"/>
              </w:rPr>
            </w:pPr>
          </w:p>
        </w:tc>
      </w:tr>
      <w:tr>
        <w:tblPrEx>
          <w:tblCellMar>
            <w:top w:w="0" w:type="dxa"/>
            <w:left w:w="115" w:type="dxa"/>
            <w:bottom w:w="0" w:type="dxa"/>
            <w:right w:w="115" w:type="dxa"/>
          </w:tblCellMar>
        </w:tblPrEx>
        <w:trPr>
          <w:trHeight w:val="540" w:hRule="atLeast"/>
        </w:trPr>
        <w:tc>
          <w:tcPr>
            <w:tcW w:w="316" w:type="pct"/>
            <w:vMerge w:val="restart"/>
            <w:tcBorders>
              <w:top w:val="nil"/>
              <w:left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1</w:t>
            </w:r>
          </w:p>
          <w:p>
            <w:pPr>
              <w:widowControl/>
              <w:jc w:val="center"/>
              <w:rPr>
                <w:rFonts w:ascii="Times New Roman" w:hAnsi="Times New Roman" w:eastAsia="Times New Roman" w:cs="Times New Roman"/>
              </w:rPr>
            </w:pPr>
          </w:p>
        </w:tc>
        <w:tc>
          <w:tcPr>
            <w:tcW w:w="390" w:type="pct"/>
            <w:gridSpan w:val="2"/>
            <w:vMerge w:val="restart"/>
            <w:tcBorders>
              <w:top w:val="single" w:color="auto" w:sz="4" w:space="0"/>
              <w:left w:val="single"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b/>
              </w:rPr>
              <w:t xml:space="preserve">Кобиље </w:t>
            </w:r>
          </w:p>
          <w:p>
            <w:pPr>
              <w:widowControl/>
              <w:jc w:val="center"/>
              <w:rPr>
                <w:rFonts w:ascii="Times New Roman" w:hAnsi="Times New Roman" w:eastAsia="Times New Roman" w:cs="Times New Roman"/>
                <w:b/>
              </w:rPr>
            </w:pPr>
            <w:r>
              <w:rPr>
                <w:rFonts w:ascii="Times New Roman" w:hAnsi="Times New Roman" w:eastAsia="Times New Roman" w:cs="Times New Roman"/>
                <w:b/>
              </w:rPr>
              <w:t> </w:t>
            </w:r>
          </w:p>
        </w:tc>
        <w:tc>
          <w:tcPr>
            <w:tcW w:w="568" w:type="pct"/>
            <w:gridSpan w:val="3"/>
            <w:vMerge w:val="restart"/>
            <w:tcBorders>
              <w:top w:val="single" w:color="000000" w:sz="4" w:space="0"/>
              <w:left w:val="nil"/>
              <w:right w:val="single" w:color="000000" w:sz="4" w:space="0"/>
            </w:tcBorders>
            <w:shd w:val="clear" w:color="auto" w:fill="auto"/>
            <w:vAlign w:val="bottom"/>
          </w:tcPr>
          <w:p>
            <w:pPr>
              <w:jc w:val="both"/>
              <w:rPr>
                <w:rFonts w:ascii="Times New Roman" w:hAnsi="Times New Roman" w:eastAsia="Times New Roman" w:cs="Times New Roman"/>
              </w:rPr>
            </w:pPr>
            <w:r>
              <w:rPr>
                <w:rFonts w:ascii="Times New Roman" w:hAnsi="Times New Roman" w:eastAsia="Times New Roman" w:cs="Times New Roman"/>
              </w:rPr>
              <w:t>Зорица Тошић</w:t>
            </w:r>
          </w:p>
        </w:tc>
        <w:tc>
          <w:tcPr>
            <w:tcW w:w="259"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59" w:type="pct"/>
            <w:gridSpan w:val="2"/>
            <w:tcBorders>
              <w:top w:val="single" w:color="auto" w:sz="4" w:space="0"/>
              <w:left w:val="single" w:color="000000" w:sz="4" w:space="0"/>
              <w:bottom w:val="dashed" w:color="000000" w:sz="4" w:space="0"/>
              <w:right w:val="dashed"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259" w:type="pct"/>
            <w:gridSpan w:val="2"/>
            <w:tcBorders>
              <w:top w:val="single" w:color="auto" w:sz="4" w:space="0"/>
              <w:left w:val="nil"/>
              <w:bottom w:val="dash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5</w:t>
            </w:r>
          </w:p>
        </w:tc>
        <w:tc>
          <w:tcPr>
            <w:tcW w:w="259" w:type="pct"/>
            <w:gridSpan w:val="2"/>
            <w:tcBorders>
              <w:top w:val="single" w:color="auto" w:sz="4" w:space="0"/>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259" w:type="pct"/>
            <w:gridSpan w:val="2"/>
            <w:tcBorders>
              <w:top w:val="single" w:color="auto" w:sz="4" w:space="0"/>
              <w:left w:val="nil"/>
              <w:bottom w:val="dotted" w:color="000000" w:sz="4" w:space="0"/>
              <w:right w:val="dotted" w:color="000000" w:sz="4" w:space="0"/>
            </w:tcBorders>
            <w:shd w:val="clear" w:color="auto" w:fill="FFFFFF" w:themeFill="background1"/>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otted" w:color="000000" w:sz="4" w:space="0"/>
              <w:right w:val="dotted" w:color="000000" w:sz="4" w:space="0"/>
            </w:tcBorders>
            <w:shd w:val="clear" w:color="auto" w:fill="FFFFFF" w:themeFill="background1"/>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otted" w:color="000000" w:sz="4" w:space="0"/>
              <w:right w:val="single" w:color="000000" w:sz="4" w:space="0"/>
            </w:tcBorders>
            <w:shd w:val="clear" w:color="auto" w:fill="FFFFFF" w:themeFill="background1"/>
            <w:vAlign w:val="center"/>
          </w:tcPr>
          <w:p>
            <w:pPr>
              <w:widowControl/>
              <w:jc w:val="center"/>
              <w:rPr>
                <w:rFonts w:ascii="Times New Roman" w:hAnsi="Times New Roman" w:eastAsia="Times New Roman" w:cs="Times New Roman"/>
                <w:b/>
                <w:sz w:val="24"/>
                <w:szCs w:val="24"/>
              </w:rPr>
            </w:pPr>
          </w:p>
        </w:tc>
        <w:tc>
          <w:tcPr>
            <w:tcW w:w="259" w:type="pct"/>
            <w:gridSpan w:val="2"/>
            <w:tcBorders>
              <w:top w:val="single" w:color="auto" w:sz="4" w:space="0"/>
              <w:left w:val="nil"/>
              <w:bottom w:val="dashed" w:color="000000" w:sz="4" w:space="0"/>
              <w:right w:val="dashed" w:color="000000" w:sz="4" w:space="0"/>
            </w:tcBorders>
            <w:shd w:val="clear" w:color="auto" w:fill="D8D8D8" w:themeFill="background1" w:themeFillShade="D9"/>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ashed" w:color="000000" w:sz="4" w:space="0"/>
              <w:right w:val="dashed" w:color="000000" w:sz="4" w:space="0"/>
            </w:tcBorders>
            <w:shd w:val="clear" w:color="auto" w:fill="D8D8D8" w:themeFill="background1" w:themeFillShade="D9"/>
            <w:vAlign w:val="center"/>
          </w:tcPr>
          <w:p>
            <w:pPr>
              <w:widowControl/>
              <w:jc w:val="center"/>
              <w:rPr>
                <w:rFonts w:ascii="Times New Roman" w:hAnsi="Times New Roman" w:eastAsia="Times New Roman" w:cs="Times New Roman"/>
                <w:sz w:val="22"/>
                <w:szCs w:val="22"/>
              </w:rPr>
            </w:pPr>
          </w:p>
        </w:tc>
        <w:tc>
          <w:tcPr>
            <w:tcW w:w="308" w:type="pct"/>
            <w:gridSpan w:val="2"/>
            <w:tcBorders>
              <w:top w:val="single" w:color="auto" w:sz="4" w:space="0"/>
              <w:left w:val="nil"/>
              <w:bottom w:val="dashed" w:color="000000" w:sz="4" w:space="0"/>
              <w:right w:val="single" w:color="000000" w:sz="4" w:space="0"/>
            </w:tcBorders>
            <w:shd w:val="clear" w:color="auto" w:fill="D8D8D8" w:themeFill="background1" w:themeFillShade="D9"/>
            <w:vAlign w:val="center"/>
          </w:tcPr>
          <w:p>
            <w:pPr>
              <w:widowControl/>
              <w:jc w:val="center"/>
              <w:rPr>
                <w:rFonts w:ascii="Times New Roman" w:hAnsi="Times New Roman" w:eastAsia="Times New Roman" w:cs="Times New Roman"/>
                <w:b/>
                <w:sz w:val="24"/>
                <w:szCs w:val="24"/>
              </w:rPr>
            </w:pPr>
          </w:p>
        </w:tc>
        <w:tc>
          <w:tcPr>
            <w:tcW w:w="324" w:type="pct"/>
            <w:gridSpan w:val="2"/>
            <w:vMerge w:val="restart"/>
            <w:tcBorders>
              <w:top w:val="nil"/>
              <w:left w:val="nil"/>
              <w:right w:val="single" w:color="000000" w:sz="4" w:space="0"/>
            </w:tcBorders>
            <w:shd w:val="clear" w:color="auto" w:fill="FFFFFF" w:themeFill="background1"/>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243" w:type="pct"/>
            <w:vMerge w:val="restart"/>
            <w:tcBorders>
              <w:top w:val="single" w:color="auto" w:sz="4" w:space="0"/>
              <w:left w:val="nil"/>
              <w:right w:val="single" w:color="auto" w:sz="4" w:space="0"/>
            </w:tcBorders>
            <w:shd w:val="clear" w:color="auto" w:fill="auto"/>
            <w:vAlign w:val="center"/>
          </w:tcPr>
          <w:p>
            <w:pPr>
              <w:widowControl/>
              <w:pBdr>
                <w:right w:val="single" w:color="auto" w:sz="4" w:space="4"/>
              </w:pBdr>
              <w:jc w:val="center"/>
              <w:rPr>
                <w:rFonts w:ascii="Times New Roman" w:hAnsi="Times New Roman" w:eastAsia="Times New Roman" w:cs="Times New Roman"/>
                <w:b/>
                <w:sz w:val="32"/>
                <w:szCs w:val="32"/>
              </w:rPr>
            </w:pPr>
          </w:p>
          <w:p>
            <w:pPr>
              <w:widowControl/>
              <w:pBdr>
                <w:right w:val="single" w:color="auto" w:sz="4" w:space="4"/>
              </w:pBdr>
              <w:jc w:val="center"/>
              <w:rPr>
                <w:rFonts w:ascii="Times New Roman" w:hAnsi="Times New Roman" w:eastAsia="Times New Roman" w:cs="Times New Roman"/>
                <w:b/>
                <w:sz w:val="32"/>
                <w:szCs w:val="32"/>
              </w:rPr>
            </w:pPr>
          </w:p>
          <w:p>
            <w:pPr>
              <w:widowControl/>
              <w:pBdr>
                <w:right w:val="single" w:color="auto" w:sz="4" w:space="4"/>
              </w:pBdr>
              <w:jc w:val="center"/>
              <w:rPr>
                <w:rFonts w:ascii="Times New Roman" w:hAnsi="Times New Roman" w:eastAsia="Times New Roman" w:cs="Times New Roman"/>
                <w:sz w:val="22"/>
                <w:szCs w:val="22"/>
              </w:rPr>
            </w:pPr>
            <w:r>
              <w:rPr>
                <w:rFonts w:ascii="Times New Roman" w:hAnsi="Times New Roman" w:eastAsia="Times New Roman" w:cs="Times New Roman"/>
                <w:b/>
                <w:bCs/>
                <w:sz w:val="28"/>
                <w:szCs w:val="28"/>
              </w:rPr>
              <w:t>15</w:t>
            </w:r>
          </w:p>
        </w:tc>
      </w:tr>
      <w:tr>
        <w:tblPrEx>
          <w:tblCellMar>
            <w:top w:w="0" w:type="dxa"/>
            <w:left w:w="115" w:type="dxa"/>
            <w:bottom w:w="0" w:type="dxa"/>
            <w:right w:w="115" w:type="dxa"/>
          </w:tblCellMar>
        </w:tblPrEx>
        <w:trPr>
          <w:trHeight w:val="540" w:hRule="atLeast"/>
        </w:trPr>
        <w:tc>
          <w:tcPr>
            <w:tcW w:w="316" w:type="pct"/>
            <w:vMerge w:val="continue"/>
            <w:tcBorders>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p>
        </w:tc>
        <w:tc>
          <w:tcPr>
            <w:tcW w:w="390" w:type="pct"/>
            <w:gridSpan w:val="2"/>
            <w:vMerge w:val="continue"/>
            <w:tcBorders>
              <w:left w:val="single" w:color="000000" w:sz="4" w:space="0"/>
              <w:right w:val="single" w:color="000000" w:sz="4" w:space="0"/>
            </w:tcBorders>
            <w:shd w:val="clear" w:color="auto" w:fill="D9D9D9"/>
            <w:vAlign w:val="center"/>
          </w:tcPr>
          <w:p>
            <w:pPr>
              <w:spacing w:line="276" w:lineRule="auto"/>
              <w:rPr>
                <w:rFonts w:ascii="Times New Roman" w:hAnsi="Times New Roman" w:eastAsia="Times New Roman" w:cs="Times New Roman"/>
              </w:rPr>
            </w:pPr>
          </w:p>
        </w:tc>
        <w:tc>
          <w:tcPr>
            <w:tcW w:w="568" w:type="pct"/>
            <w:gridSpan w:val="3"/>
            <w:vMerge w:val="continue"/>
            <w:tcBorders>
              <w:left w:val="nil"/>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p>
        </w:tc>
        <w:tc>
          <w:tcPr>
            <w:tcW w:w="259" w:type="pct"/>
            <w:gridSpan w:val="2"/>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single" w:color="000000" w:sz="4" w:space="0"/>
              <w:bottom w:val="single" w:color="auto" w:sz="4" w:space="0"/>
              <w:right w:val="dashed" w:color="000000" w:sz="4" w:space="0"/>
            </w:tcBorders>
            <w:shd w:val="clear" w:color="auto" w:fill="FFFFFF" w:themeFill="background1"/>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single" w:color="000000" w:sz="4" w:space="0"/>
            </w:tcBorders>
            <w:shd w:val="clear" w:color="auto" w:fill="FFFFFF" w:themeFill="background1"/>
            <w:vAlign w:val="center"/>
          </w:tcPr>
          <w:p>
            <w:pPr>
              <w:widowControl/>
              <w:jc w:val="center"/>
              <w:rPr>
                <w:rFonts w:ascii="Times New Roman" w:hAnsi="Times New Roman" w:eastAsia="Times New Roman" w:cs="Times New Roman"/>
                <w:b/>
                <w:sz w:val="24"/>
                <w:szCs w:val="24"/>
              </w:rPr>
            </w:pPr>
          </w:p>
        </w:tc>
        <w:tc>
          <w:tcPr>
            <w:tcW w:w="259" w:type="pct"/>
            <w:gridSpan w:val="2"/>
            <w:tcBorders>
              <w:top w:val="nil"/>
              <w:left w:val="nil"/>
              <w:bottom w:val="single" w:color="auto" w:sz="4" w:space="0"/>
              <w:right w:val="dashed" w:color="000000" w:sz="4" w:space="0"/>
            </w:tcBorders>
            <w:shd w:val="clear" w:color="auto" w:fill="D8D8D8" w:themeFill="background1" w:themeFillShade="D9"/>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59" w:type="pct"/>
            <w:gridSpan w:val="2"/>
            <w:tcBorders>
              <w:top w:val="nil"/>
              <w:left w:val="nil"/>
              <w:bottom w:val="single" w:color="auto" w:sz="4" w:space="0"/>
              <w:right w:val="dashed" w:color="000000" w:sz="4" w:space="0"/>
            </w:tcBorders>
            <w:shd w:val="clear" w:color="auto" w:fill="D8D8D8" w:themeFill="background1" w:themeFillShade="D9"/>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259" w:type="pct"/>
            <w:gridSpan w:val="2"/>
            <w:tcBorders>
              <w:top w:val="nil"/>
              <w:left w:val="nil"/>
              <w:bottom w:val="single" w:color="auto" w:sz="4" w:space="0"/>
              <w:right w:val="single" w:color="000000" w:sz="4" w:space="0"/>
            </w:tcBorders>
            <w:shd w:val="clear" w:color="auto" w:fill="D8D8D8" w:themeFill="background1" w:themeFillShade="D9"/>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w:t>
            </w:r>
          </w:p>
        </w:tc>
        <w:tc>
          <w:tcPr>
            <w:tcW w:w="259" w:type="pct"/>
            <w:gridSpan w:val="2"/>
            <w:tcBorders>
              <w:top w:val="nil"/>
              <w:left w:val="nil"/>
              <w:bottom w:val="single" w:color="auto"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59" w:type="pct"/>
            <w:gridSpan w:val="2"/>
            <w:tcBorders>
              <w:top w:val="nil"/>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308" w:type="pct"/>
            <w:gridSpan w:val="2"/>
            <w:tcBorders>
              <w:top w:val="nil"/>
              <w:left w:val="nil"/>
              <w:bottom w:val="single" w:color="auto"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324" w:type="pct"/>
            <w:gridSpan w:val="2"/>
            <w:vMerge w:val="continue"/>
            <w:tcBorders>
              <w:left w:val="nil"/>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43" w:type="pct"/>
            <w:vMerge w:val="continue"/>
            <w:tcBorders>
              <w:left w:val="nil"/>
              <w:right w:val="single" w:color="auto" w:sz="4" w:space="0"/>
            </w:tcBorders>
            <w:shd w:val="clear" w:color="auto" w:fill="auto"/>
            <w:vAlign w:val="center"/>
          </w:tcPr>
          <w:p>
            <w:pPr>
              <w:spacing w:line="276" w:lineRule="auto"/>
              <w:rPr>
                <w:rFonts w:ascii="Times New Roman" w:hAnsi="Times New Roman" w:eastAsia="Times New Roman" w:cs="Times New Roman"/>
                <w:sz w:val="22"/>
                <w:szCs w:val="22"/>
              </w:rPr>
            </w:pPr>
          </w:p>
        </w:tc>
      </w:tr>
      <w:tr>
        <w:tblPrEx>
          <w:tblCellMar>
            <w:top w:w="0" w:type="dxa"/>
            <w:left w:w="115" w:type="dxa"/>
            <w:bottom w:w="0" w:type="dxa"/>
            <w:right w:w="115" w:type="dxa"/>
          </w:tblCellMar>
        </w:tblPrEx>
        <w:trPr>
          <w:trHeight w:val="300" w:hRule="atLeast"/>
        </w:trPr>
        <w:tc>
          <w:tcPr>
            <w:tcW w:w="316" w:type="pct"/>
            <w:vMerge w:val="restart"/>
            <w:tcBorders>
              <w:top w:val="nil"/>
              <w:left w:val="single" w:color="000000" w:sz="4" w:space="0"/>
              <w:right w:val="single" w:color="000000" w:sz="4" w:space="0"/>
            </w:tcBorders>
            <w:shd w:val="clear" w:color="auto" w:fill="auto"/>
            <w:vAlign w:val="bottom"/>
          </w:tcPr>
          <w:p>
            <w:pPr>
              <w:jc w:val="center"/>
              <w:rPr>
                <w:rFonts w:ascii="Times New Roman" w:hAnsi="Times New Roman" w:eastAsia="Times New Roman" w:cs="Times New Roman"/>
              </w:rPr>
            </w:pPr>
            <w:r>
              <w:rPr>
                <w:rFonts w:ascii="Times New Roman" w:hAnsi="Times New Roman" w:eastAsia="Times New Roman" w:cs="Times New Roman"/>
              </w:rPr>
              <w:t> 2</w:t>
            </w:r>
          </w:p>
        </w:tc>
        <w:tc>
          <w:tcPr>
            <w:tcW w:w="390" w:type="pct"/>
            <w:gridSpan w:val="2"/>
            <w:vMerge w:val="continue"/>
            <w:tcBorders>
              <w:left w:val="single" w:color="000000" w:sz="4" w:space="0"/>
              <w:bottom w:val="single"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rPr>
            </w:pPr>
          </w:p>
        </w:tc>
        <w:tc>
          <w:tcPr>
            <w:tcW w:w="568" w:type="pct"/>
            <w:gridSpan w:val="3"/>
            <w:vMerge w:val="restart"/>
            <w:tcBorders>
              <w:top w:val="single" w:color="000000" w:sz="4" w:space="0"/>
              <w:left w:val="single" w:color="000000" w:sz="4" w:space="0"/>
              <w:right w:val="single" w:color="000000" w:sz="4" w:space="0"/>
            </w:tcBorders>
            <w:shd w:val="clear" w:color="auto" w:fill="D9D9D9"/>
            <w:vAlign w:val="bottom"/>
          </w:tcPr>
          <w:p>
            <w:pPr>
              <w:jc w:val="center"/>
              <w:rPr>
                <w:rFonts w:ascii="Times New Roman" w:hAnsi="Times New Roman" w:eastAsia="Times New Roman" w:cs="Times New Roman"/>
              </w:rPr>
            </w:pPr>
            <w:r>
              <w:rPr>
                <w:rFonts w:ascii="Times New Roman" w:hAnsi="Times New Roman" w:eastAsia="Times New Roman" w:cs="Times New Roman"/>
              </w:rPr>
              <w:t>Милена Крстић</w:t>
            </w:r>
          </w:p>
        </w:tc>
        <w:tc>
          <w:tcPr>
            <w:tcW w:w="259" w:type="pct"/>
            <w:gridSpan w:val="2"/>
            <w:tcBorders>
              <w:top w:val="single" w:color="auto" w:sz="4" w:space="0"/>
              <w:left w:val="single" w:color="000000" w:sz="4" w:space="0"/>
              <w:bottom w:val="single"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single" w:color="000000" w:sz="4" w:space="0"/>
              <w:bottom w:val="dashed" w:color="000000" w:sz="4" w:space="0"/>
              <w:right w:val="dash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ashed"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sz w:val="24"/>
                <w:szCs w:val="24"/>
              </w:rPr>
            </w:pPr>
          </w:p>
        </w:tc>
        <w:tc>
          <w:tcPr>
            <w:tcW w:w="259" w:type="pct"/>
            <w:gridSpan w:val="2"/>
            <w:tcBorders>
              <w:top w:val="single" w:color="auto" w:sz="4" w:space="0"/>
              <w:left w:val="nil"/>
              <w:bottom w:val="dashed" w:color="000000" w:sz="4" w:space="0"/>
              <w:right w:val="dash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ashed" w:color="000000" w:sz="4" w:space="0"/>
              <w:right w:val="dash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ashed"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sz w:val="24"/>
                <w:szCs w:val="24"/>
              </w:rPr>
            </w:pPr>
          </w:p>
        </w:tc>
        <w:tc>
          <w:tcPr>
            <w:tcW w:w="259" w:type="pct"/>
            <w:gridSpan w:val="2"/>
            <w:tcBorders>
              <w:top w:val="single" w:color="auto" w:sz="4" w:space="0"/>
              <w:left w:val="nil"/>
              <w:bottom w:val="dotted" w:color="000000" w:sz="4" w:space="0"/>
              <w:right w:val="dotted" w:color="000000" w:sz="4" w:space="0"/>
            </w:tcBorders>
            <w:shd w:val="clear" w:color="auto" w:fill="D9D9D9"/>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259" w:type="pct"/>
            <w:gridSpan w:val="2"/>
            <w:tcBorders>
              <w:top w:val="single" w:color="auto" w:sz="4" w:space="0"/>
              <w:left w:val="nil"/>
              <w:bottom w:val="dotted" w:color="000000" w:sz="4" w:space="0"/>
              <w:right w:val="dotted" w:color="000000" w:sz="4" w:space="0"/>
            </w:tcBorders>
            <w:shd w:val="clear" w:color="auto" w:fill="D9D9D9"/>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259" w:type="pct"/>
            <w:gridSpan w:val="2"/>
            <w:tcBorders>
              <w:top w:val="single" w:color="auto" w:sz="4" w:space="0"/>
              <w:left w:val="nil"/>
              <w:bottom w:val="dotted"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5</w:t>
            </w:r>
          </w:p>
        </w:tc>
        <w:tc>
          <w:tcPr>
            <w:tcW w:w="259" w:type="pct"/>
            <w:gridSpan w:val="2"/>
            <w:tcBorders>
              <w:top w:val="single" w:color="auto" w:sz="4" w:space="0"/>
              <w:left w:val="nil"/>
              <w:bottom w:val="dashed" w:color="000000" w:sz="4" w:space="0"/>
              <w:right w:val="dash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dashed" w:color="000000" w:sz="4" w:space="0"/>
              <w:right w:val="dash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308" w:type="pct"/>
            <w:gridSpan w:val="2"/>
            <w:tcBorders>
              <w:top w:val="single" w:color="auto" w:sz="4" w:space="0"/>
              <w:left w:val="nil"/>
              <w:bottom w:val="dashed"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sz w:val="24"/>
                <w:szCs w:val="24"/>
              </w:rPr>
            </w:pPr>
          </w:p>
        </w:tc>
        <w:tc>
          <w:tcPr>
            <w:tcW w:w="324" w:type="pct"/>
            <w:gridSpan w:val="2"/>
            <w:vMerge w:val="restart"/>
            <w:tcBorders>
              <w:top w:val="nil"/>
              <w:left w:val="nil"/>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243" w:type="pct"/>
            <w:vMerge w:val="continue"/>
            <w:tcBorders>
              <w:left w:val="nil"/>
              <w:bottom w:val="single" w:color="000000" w:sz="4" w:space="0"/>
              <w:right w:val="single" w:color="auto" w:sz="4" w:space="0"/>
            </w:tcBorders>
            <w:shd w:val="clear" w:color="auto" w:fill="auto"/>
            <w:vAlign w:val="center"/>
          </w:tcPr>
          <w:p>
            <w:pPr>
              <w:spacing w:line="276" w:lineRule="auto"/>
              <w:rPr>
                <w:rFonts w:ascii="Times New Roman" w:hAnsi="Times New Roman" w:eastAsia="Times New Roman" w:cs="Times New Roman"/>
                <w:sz w:val="22"/>
                <w:szCs w:val="22"/>
              </w:rPr>
            </w:pPr>
          </w:p>
        </w:tc>
      </w:tr>
      <w:tr>
        <w:tblPrEx>
          <w:tblCellMar>
            <w:top w:w="0" w:type="dxa"/>
            <w:left w:w="115" w:type="dxa"/>
            <w:bottom w:w="0" w:type="dxa"/>
            <w:right w:w="115" w:type="dxa"/>
          </w:tblCellMar>
        </w:tblPrEx>
        <w:trPr>
          <w:trHeight w:val="300" w:hRule="atLeast"/>
        </w:trPr>
        <w:tc>
          <w:tcPr>
            <w:tcW w:w="316" w:type="pct"/>
            <w:vMerge w:val="continue"/>
            <w:tcBorders>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p>
        </w:tc>
        <w:tc>
          <w:tcPr>
            <w:tcW w:w="390" w:type="pct"/>
            <w:gridSpan w:val="2"/>
            <w:vMerge w:val="continue"/>
            <w:tcBorders>
              <w:left w:val="single" w:color="000000" w:sz="4" w:space="0"/>
              <w:bottom w:val="single"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rPr>
            </w:pPr>
          </w:p>
        </w:tc>
        <w:tc>
          <w:tcPr>
            <w:tcW w:w="568" w:type="pct"/>
            <w:gridSpan w:val="3"/>
            <w:vMerge w:val="continue"/>
            <w:tcBorders>
              <w:left w:val="single" w:color="000000" w:sz="4" w:space="0"/>
              <w:bottom w:val="single" w:color="000000" w:sz="4" w:space="0"/>
              <w:right w:val="single" w:color="000000" w:sz="4" w:space="0"/>
            </w:tcBorders>
            <w:shd w:val="clear" w:color="auto" w:fill="D9D9D9"/>
            <w:vAlign w:val="bottom"/>
          </w:tcPr>
          <w:p>
            <w:pPr>
              <w:widowControl/>
              <w:jc w:val="center"/>
              <w:rPr>
                <w:rFonts w:ascii="Times New Roman" w:hAnsi="Times New Roman" w:eastAsia="Times New Roman" w:cs="Times New Roman"/>
              </w:rPr>
            </w:pPr>
          </w:p>
        </w:tc>
        <w:tc>
          <w:tcPr>
            <w:tcW w:w="259" w:type="pct"/>
            <w:gridSpan w:val="2"/>
            <w:tcBorders>
              <w:top w:val="single" w:color="000000" w:sz="4" w:space="0"/>
              <w:left w:val="single" w:color="000000" w:sz="4" w:space="0"/>
              <w:bottom w:val="single" w:color="auto" w:sz="4" w:space="0"/>
              <w:right w:val="single"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single" w:color="000000" w:sz="4" w:space="0"/>
              <w:bottom w:val="single" w:color="auto" w:sz="4" w:space="0"/>
              <w:right w:val="dash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single" w:color="000000" w:sz="4" w:space="0"/>
            </w:tcBorders>
            <w:shd w:val="clear" w:color="auto" w:fill="D9D9D9"/>
            <w:vAlign w:val="center"/>
          </w:tcPr>
          <w:p>
            <w:pPr>
              <w:widowControl/>
              <w:jc w:val="center"/>
              <w:rPr>
                <w:rFonts w:ascii="Times New Roman" w:hAnsi="Times New Roman" w:eastAsia="Times New Roman" w:cs="Times New Roman"/>
                <w:b/>
                <w:sz w:val="24"/>
                <w:szCs w:val="24"/>
              </w:rPr>
            </w:pPr>
          </w:p>
        </w:tc>
        <w:tc>
          <w:tcPr>
            <w:tcW w:w="259" w:type="pct"/>
            <w:gridSpan w:val="2"/>
            <w:tcBorders>
              <w:top w:val="nil"/>
              <w:left w:val="nil"/>
              <w:bottom w:val="single" w:color="auto" w:sz="4" w:space="0"/>
              <w:right w:val="dash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dash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single" w:color="000000" w:sz="4" w:space="0"/>
            </w:tcBorders>
            <w:shd w:val="clear" w:color="auto" w:fill="D9D9D9"/>
            <w:vAlign w:val="center"/>
          </w:tcPr>
          <w:p>
            <w:pPr>
              <w:widowControl/>
              <w:jc w:val="center"/>
              <w:rPr>
                <w:rFonts w:ascii="Times New Roman" w:hAnsi="Times New Roman" w:eastAsia="Times New Roman" w:cs="Times New Roman"/>
                <w:b/>
                <w:sz w:val="24"/>
                <w:szCs w:val="24"/>
              </w:rPr>
            </w:pPr>
          </w:p>
        </w:tc>
        <w:tc>
          <w:tcPr>
            <w:tcW w:w="259" w:type="pct"/>
            <w:gridSpan w:val="2"/>
            <w:tcBorders>
              <w:top w:val="nil"/>
              <w:left w:val="nil"/>
              <w:bottom w:val="single" w:color="auto" w:sz="4" w:space="0"/>
              <w:right w:val="dott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dott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59" w:type="pct"/>
            <w:gridSpan w:val="2"/>
            <w:tcBorders>
              <w:top w:val="nil"/>
              <w:left w:val="nil"/>
              <w:bottom w:val="single" w:color="auto" w:sz="4" w:space="0"/>
              <w:right w:val="single" w:color="000000" w:sz="4" w:space="0"/>
            </w:tcBorders>
            <w:shd w:val="clear" w:color="auto" w:fill="D9D9D9"/>
            <w:vAlign w:val="center"/>
          </w:tcPr>
          <w:p>
            <w:pPr>
              <w:widowControl/>
              <w:jc w:val="center"/>
              <w:rPr>
                <w:rFonts w:ascii="Times New Roman" w:hAnsi="Times New Roman" w:eastAsia="Times New Roman" w:cs="Times New Roman"/>
                <w:b/>
                <w:sz w:val="24"/>
                <w:szCs w:val="24"/>
              </w:rPr>
            </w:pPr>
          </w:p>
        </w:tc>
        <w:tc>
          <w:tcPr>
            <w:tcW w:w="259" w:type="pct"/>
            <w:gridSpan w:val="2"/>
            <w:tcBorders>
              <w:top w:val="nil"/>
              <w:left w:val="nil"/>
              <w:bottom w:val="single" w:color="auto" w:sz="4" w:space="0"/>
              <w:right w:val="dashed" w:color="000000" w:sz="4" w:space="0"/>
            </w:tcBorders>
            <w:shd w:val="clear" w:color="auto" w:fill="D9D9D9"/>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59" w:type="pct"/>
            <w:gridSpan w:val="2"/>
            <w:tcBorders>
              <w:top w:val="nil"/>
              <w:left w:val="nil"/>
              <w:bottom w:val="single" w:color="auto" w:sz="4" w:space="0"/>
              <w:right w:val="dashed" w:color="000000" w:sz="4" w:space="0"/>
            </w:tcBorders>
            <w:shd w:val="clear" w:color="auto" w:fill="D9D9D9"/>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08" w:type="pct"/>
            <w:gridSpan w:val="2"/>
            <w:tcBorders>
              <w:top w:val="nil"/>
              <w:left w:val="nil"/>
              <w:bottom w:val="single" w:color="auto" w:sz="4" w:space="0"/>
              <w:right w:val="single" w:color="000000" w:sz="4" w:space="0"/>
            </w:tcBorders>
            <w:shd w:val="clear" w:color="auto" w:fill="D9D9D9"/>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4</w:t>
            </w:r>
          </w:p>
        </w:tc>
        <w:tc>
          <w:tcPr>
            <w:tcW w:w="324" w:type="pct"/>
            <w:gridSpan w:val="2"/>
            <w:vMerge w:val="continue"/>
            <w:tcBorders>
              <w:left w:val="nil"/>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43" w:type="pct"/>
            <w:vMerge w:val="continue"/>
            <w:tcBorders>
              <w:left w:val="nil"/>
              <w:bottom w:val="single" w:color="000000" w:sz="4" w:space="0"/>
              <w:right w:val="single" w:color="auto" w:sz="4" w:space="0"/>
            </w:tcBorders>
            <w:shd w:val="clear" w:color="auto" w:fill="auto"/>
            <w:vAlign w:val="center"/>
          </w:tcPr>
          <w:p>
            <w:pPr>
              <w:spacing w:line="276" w:lineRule="auto"/>
              <w:rPr>
                <w:rFonts w:ascii="Times New Roman" w:hAnsi="Times New Roman" w:eastAsia="Times New Roman" w:cs="Times New Roman"/>
                <w:sz w:val="22"/>
                <w:szCs w:val="22"/>
              </w:rPr>
            </w:pPr>
          </w:p>
        </w:tc>
      </w:tr>
      <w:tr>
        <w:tblPrEx>
          <w:tblCellMar>
            <w:top w:w="0" w:type="dxa"/>
            <w:left w:w="115" w:type="dxa"/>
            <w:bottom w:w="0" w:type="dxa"/>
            <w:right w:w="115" w:type="dxa"/>
          </w:tblCellMar>
        </w:tblPrEx>
        <w:trPr>
          <w:trHeight w:val="540" w:hRule="atLeast"/>
        </w:trPr>
        <w:tc>
          <w:tcPr>
            <w:tcW w:w="316" w:type="pct"/>
            <w:tcBorders>
              <w:top w:val="nil"/>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390" w:type="pct"/>
            <w:gridSpan w:val="2"/>
            <w:tcBorders>
              <w:top w:val="nil"/>
              <w:left w:val="single" w:color="000000" w:sz="4" w:space="0"/>
              <w:bottom w:val="single" w:color="000000" w:sz="4" w:space="0"/>
              <w:right w:val="single" w:color="auto" w:sz="4" w:space="0"/>
            </w:tcBorders>
            <w:shd w:val="clear" w:color="auto" w:fill="D9D9D9"/>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b/>
              </w:rPr>
              <w:t>Кула</w:t>
            </w:r>
          </w:p>
        </w:tc>
        <w:tc>
          <w:tcPr>
            <w:tcW w:w="568" w:type="pct"/>
            <w:gridSpan w:val="3"/>
            <w:tcBorders>
              <w:top w:val="single" w:color="000000" w:sz="4" w:space="0"/>
              <w:left w:val="single" w:color="auto"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Павле Обрадовић</w:t>
            </w:r>
          </w:p>
        </w:tc>
        <w:tc>
          <w:tcPr>
            <w:tcW w:w="259" w:type="pct"/>
            <w:gridSpan w:val="2"/>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259" w:type="pct"/>
            <w:gridSpan w:val="2"/>
            <w:tcBorders>
              <w:top w:val="single" w:color="auto" w:sz="4" w:space="0"/>
              <w:left w:val="single" w:color="000000" w:sz="4" w:space="0"/>
              <w:bottom w:val="single" w:color="auto" w:sz="4" w:space="0"/>
              <w:right w:val="dashed"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259"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2</w:t>
            </w:r>
          </w:p>
        </w:tc>
        <w:tc>
          <w:tcPr>
            <w:tcW w:w="259" w:type="pct"/>
            <w:gridSpan w:val="2"/>
            <w:tcBorders>
              <w:top w:val="single" w:color="auto" w:sz="4" w:space="0"/>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59" w:type="pct"/>
            <w:gridSpan w:val="2"/>
            <w:tcBorders>
              <w:top w:val="single" w:color="auto" w:sz="4" w:space="0"/>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259" w:type="pct"/>
            <w:gridSpan w:val="2"/>
            <w:tcBorders>
              <w:top w:val="single" w:color="auto" w:sz="4" w:space="0"/>
              <w:left w:val="nil"/>
              <w:bottom w:val="single" w:color="auto"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w:t>
            </w:r>
          </w:p>
        </w:tc>
        <w:tc>
          <w:tcPr>
            <w:tcW w:w="259" w:type="pct"/>
            <w:gridSpan w:val="2"/>
            <w:tcBorders>
              <w:top w:val="single" w:color="auto" w:sz="4" w:space="0"/>
              <w:left w:val="nil"/>
              <w:bottom w:val="single" w:color="auto"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59" w:type="pct"/>
            <w:gridSpan w:val="2"/>
            <w:tcBorders>
              <w:top w:val="single" w:color="auto" w:sz="4" w:space="0"/>
              <w:left w:val="nil"/>
              <w:bottom w:val="single" w:color="auto"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59"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t>
            </w:r>
          </w:p>
        </w:tc>
        <w:tc>
          <w:tcPr>
            <w:tcW w:w="259" w:type="pct"/>
            <w:gridSpan w:val="2"/>
            <w:tcBorders>
              <w:top w:val="single" w:color="auto" w:sz="4" w:space="0"/>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lang w:val="sr-Cyrl-RS"/>
              </w:rPr>
            </w:pPr>
            <w:r>
              <w:rPr>
                <w:rFonts w:ascii="Times New Roman" w:hAnsi="Times New Roman" w:eastAsia="Times New Roman" w:cs="Times New Roman"/>
                <w:sz w:val="22"/>
                <w:szCs w:val="22"/>
                <w:lang w:val="sr-Cyrl-RS"/>
              </w:rPr>
              <w:t>3</w:t>
            </w:r>
          </w:p>
        </w:tc>
        <w:tc>
          <w:tcPr>
            <w:tcW w:w="259" w:type="pct"/>
            <w:gridSpan w:val="2"/>
            <w:tcBorders>
              <w:top w:val="single" w:color="auto" w:sz="4" w:space="0"/>
              <w:left w:val="nil"/>
              <w:bottom w:val="single" w:color="auto"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08" w:type="pct"/>
            <w:gridSpan w:val="2"/>
            <w:tcBorders>
              <w:top w:val="single" w:color="auto" w:sz="4" w:space="0"/>
              <w:left w:val="nil"/>
              <w:bottom w:val="single" w:color="auto"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5</w:t>
            </w:r>
          </w:p>
        </w:tc>
        <w:tc>
          <w:tcPr>
            <w:tcW w:w="324" w:type="pct"/>
            <w:gridSpan w:val="2"/>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lang w:val="sr-Cyrl-RS"/>
              </w:rPr>
            </w:pPr>
            <w:r>
              <w:rPr>
                <w:rFonts w:ascii="Times New Roman" w:hAnsi="Times New Roman" w:eastAsia="Times New Roman" w:cs="Times New Roman"/>
                <w:sz w:val="22"/>
                <w:szCs w:val="22"/>
                <w:lang w:val="sr-Cyrl-RS"/>
              </w:rPr>
              <w:t>8</w:t>
            </w:r>
          </w:p>
        </w:tc>
        <w:tc>
          <w:tcPr>
            <w:tcW w:w="243" w:type="pct"/>
            <w:tcBorders>
              <w:top w:val="single" w:color="000000" w:sz="4" w:space="0"/>
              <w:left w:val="single" w:color="000000" w:sz="4" w:space="0"/>
              <w:bottom w:val="single" w:color="000000" w:sz="4" w:space="0"/>
              <w:right w:val="single" w:color="auto" w:sz="4" w:space="0"/>
            </w:tcBorders>
            <w:shd w:val="clear" w:color="auto" w:fill="auto"/>
            <w:vAlign w:val="center"/>
          </w:tcPr>
          <w:p>
            <w:pPr>
              <w:spacing w:line="276" w:lineRule="auto"/>
              <w:rPr>
                <w:rFonts w:ascii="Times New Roman" w:hAnsi="Times New Roman" w:eastAsia="Times New Roman" w:cs="Times New Roman"/>
                <w:sz w:val="22"/>
                <w:szCs w:val="22"/>
                <w:lang w:val="sr-Cyrl-RS"/>
              </w:rPr>
            </w:pPr>
            <w:r>
              <w:rPr>
                <w:rFonts w:ascii="Times New Roman" w:hAnsi="Times New Roman" w:eastAsia="Times New Roman" w:cs="Times New Roman"/>
                <w:b/>
                <w:bCs/>
                <w:sz w:val="32"/>
                <w:szCs w:val="32"/>
                <w:lang w:val="sr-Cyrl-RS"/>
              </w:rPr>
              <w:t>8</w:t>
            </w:r>
          </w:p>
        </w:tc>
      </w:tr>
      <w:tr>
        <w:tblPrEx>
          <w:tblCellMar>
            <w:top w:w="0" w:type="dxa"/>
            <w:left w:w="115" w:type="dxa"/>
            <w:bottom w:w="0" w:type="dxa"/>
            <w:right w:w="115" w:type="dxa"/>
          </w:tblCellMar>
        </w:tblPrEx>
        <w:trPr>
          <w:trHeight w:val="280" w:hRule="atLeast"/>
        </w:trPr>
        <w:tc>
          <w:tcPr>
            <w:tcW w:w="489" w:type="pct"/>
            <w:gridSpan w:val="2"/>
            <w:tcBorders>
              <w:top w:val="nil"/>
              <w:left w:val="single" w:color="auto" w:sz="4" w:space="0"/>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359" w:type="pct"/>
            <w:gridSpan w:val="2"/>
            <w:tcBorders>
              <w:top w:val="nil"/>
              <w:left w:val="nil"/>
              <w:bottom w:val="nil"/>
              <w:right w:val="single" w:color="auto" w:sz="4" w:space="0"/>
            </w:tcBorders>
            <w:shd w:val="clear" w:color="auto" w:fill="auto"/>
            <w:vAlign w:val="bottom"/>
          </w:tcPr>
          <w:p>
            <w:pPr>
              <w:widowControl/>
              <w:rPr>
                <w:rFonts w:ascii="Times New Roman" w:hAnsi="Times New Roman" w:eastAsia="Times New Roman" w:cs="Times New Roman"/>
                <w:sz w:val="22"/>
                <w:szCs w:val="22"/>
              </w:rPr>
            </w:pPr>
          </w:p>
        </w:tc>
        <w:tc>
          <w:tcPr>
            <w:tcW w:w="207" w:type="pct"/>
            <w:tcBorders>
              <w:top w:val="nil"/>
              <w:left w:val="single" w:color="auto" w:sz="4" w:space="0"/>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347"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59"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59"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59"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59"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59"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59"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59"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59"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59"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59"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62"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335"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407" w:type="pct"/>
            <w:gridSpan w:val="2"/>
            <w:tcBorders>
              <w:top w:val="nil"/>
              <w:left w:val="nil"/>
              <w:bottom w:val="nil"/>
              <w:right w:val="single" w:color="auto" w:sz="4" w:space="0"/>
            </w:tcBorders>
            <w:shd w:val="clear" w:color="auto" w:fill="auto"/>
            <w:vAlign w:val="center"/>
          </w:tcPr>
          <w:p>
            <w:pPr>
              <w:widowControl/>
              <w:jc w:val="center"/>
              <w:rPr>
                <w:rFonts w:ascii="Times New Roman" w:hAnsi="Times New Roman" w:eastAsia="Times New Roman" w:cs="Times New Roman"/>
                <w:b/>
                <w:sz w:val="32"/>
                <w:szCs w:val="32"/>
              </w:rPr>
            </w:pPr>
          </w:p>
          <w:p>
            <w:pPr>
              <w:widowControl/>
              <w:jc w:val="center"/>
              <w:rPr>
                <w:rFonts w:ascii="Times New Roman" w:hAnsi="Times New Roman" w:eastAsia="Times New Roman" w:cs="Times New Roman"/>
                <w:b/>
                <w:sz w:val="32"/>
                <w:szCs w:val="32"/>
              </w:rPr>
            </w:pPr>
          </w:p>
        </w:tc>
      </w:tr>
      <w:tr>
        <w:tblPrEx>
          <w:tblCellMar>
            <w:top w:w="0" w:type="dxa"/>
            <w:left w:w="115" w:type="dxa"/>
            <w:bottom w:w="0" w:type="dxa"/>
            <w:right w:w="115" w:type="dxa"/>
          </w:tblCellMar>
        </w:tblPrEx>
        <w:trPr>
          <w:trHeight w:val="1380" w:hRule="atLeast"/>
        </w:trPr>
        <w:tc>
          <w:tcPr>
            <w:tcW w:w="316" w:type="pct"/>
            <w:tcBorders>
              <w:top w:val="single" w:color="auto" w:sz="4" w:space="0"/>
              <w:left w:val="single" w:color="000000" w:sz="4" w:space="0"/>
              <w:bottom w:val="single" w:color="auto"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енглески</w:t>
            </w:r>
          </w:p>
        </w:tc>
        <w:tc>
          <w:tcPr>
            <w:tcW w:w="390" w:type="pct"/>
            <w:gridSpan w:val="2"/>
            <w:tcBorders>
              <w:top w:val="single" w:color="auto" w:sz="4" w:space="0"/>
              <w:left w:val="single" w:color="000000" w:sz="4" w:space="0"/>
              <w:bottom w:val="single" w:color="auto" w:sz="4" w:space="0"/>
              <w:right w:val="single" w:color="000000" w:sz="4" w:space="0"/>
            </w:tcBorders>
            <w:vAlign w:val="center"/>
          </w:tcPr>
          <w:p>
            <w:pPr>
              <w:widowControl/>
              <w:rPr>
                <w:rFonts w:ascii="Times New Roman" w:hAnsi="Times New Roman" w:eastAsia="Times New Roman" w:cs="Times New Roman"/>
                <w:sz w:val="12"/>
                <w:szCs w:val="12"/>
              </w:rPr>
            </w:pPr>
          </w:p>
        </w:tc>
        <w:tc>
          <w:tcPr>
            <w:tcW w:w="568" w:type="pct"/>
            <w:gridSpan w:val="3"/>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Oљaчa Вaлeнтинo</w:t>
            </w:r>
          </w:p>
        </w:tc>
        <w:tc>
          <w:tcPr>
            <w:tcW w:w="259" w:type="pct"/>
            <w:gridSpan w:val="2"/>
            <w:tcBorders>
              <w:top w:val="single" w:color="auto" w:sz="4" w:space="0"/>
              <w:left w:val="single" w:color="000000" w:sz="4" w:space="0"/>
              <w:bottom w:val="single" w:color="auto"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259" w:type="pct"/>
            <w:gridSpan w:val="2"/>
            <w:tcBorders>
              <w:top w:val="single" w:color="auto" w:sz="4" w:space="0"/>
              <w:left w:val="nil"/>
              <w:bottom w:val="single" w:color="auto"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15</w:t>
            </w:r>
          </w:p>
        </w:tc>
        <w:tc>
          <w:tcPr>
            <w:tcW w:w="259" w:type="pct"/>
            <w:gridSpan w:val="2"/>
            <w:tcBorders>
              <w:top w:val="single" w:color="auto" w:sz="4" w:space="0"/>
              <w:left w:val="nil"/>
              <w:bottom w:val="single" w:color="auto" w:sz="4" w:space="0"/>
              <w:right w:val="single" w:color="000000" w:sz="4" w:space="0"/>
            </w:tcBorders>
            <w:shd w:val="clear" w:color="auto" w:fill="auto"/>
            <w:vAlign w:val="bottom"/>
          </w:tcPr>
          <w:p>
            <w:pPr>
              <w:widowControl/>
              <w:jc w:val="center"/>
              <w:rPr>
                <w:rFonts w:ascii="Times New Roman" w:hAnsi="Times New Roman" w:eastAsia="Times New Roman" w:cs="Times New Roman"/>
                <w:b/>
                <w:sz w:val="22"/>
                <w:szCs w:val="22"/>
              </w:rPr>
            </w:pPr>
            <w:r>
              <w:rPr>
                <w:rFonts w:ascii="Times New Roman" w:hAnsi="Times New Roman" w:eastAsia="Times New Roman" w:cs="Times New Roman"/>
                <w:b/>
                <w:sz w:val="22"/>
                <w:szCs w:val="22"/>
              </w:rPr>
              <w:t>20</w:t>
            </w:r>
          </w:p>
        </w:tc>
        <w:tc>
          <w:tcPr>
            <w:tcW w:w="259" w:type="pct"/>
            <w:gridSpan w:val="2"/>
            <w:tcBorders>
              <w:top w:val="single" w:color="auto" w:sz="4" w:space="0"/>
              <w:left w:val="nil"/>
              <w:bottom w:val="single" w:color="auto"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12</w:t>
            </w:r>
          </w:p>
        </w:tc>
        <w:tc>
          <w:tcPr>
            <w:tcW w:w="259" w:type="pct"/>
            <w:gridSpan w:val="2"/>
            <w:tcBorders>
              <w:top w:val="single" w:color="auto" w:sz="4" w:space="0"/>
              <w:left w:val="nil"/>
              <w:bottom w:val="single" w:color="auto"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11</w:t>
            </w:r>
          </w:p>
        </w:tc>
        <w:tc>
          <w:tcPr>
            <w:tcW w:w="259" w:type="pct"/>
            <w:gridSpan w:val="2"/>
            <w:tcBorders>
              <w:top w:val="single" w:color="auto" w:sz="4" w:space="0"/>
              <w:left w:val="nil"/>
              <w:bottom w:val="single" w:color="auto" w:sz="4" w:space="0"/>
              <w:right w:val="single" w:color="000000" w:sz="4" w:space="0"/>
            </w:tcBorders>
            <w:shd w:val="clear" w:color="auto" w:fill="auto"/>
            <w:vAlign w:val="bottom"/>
          </w:tcPr>
          <w:p>
            <w:pPr>
              <w:widowControl/>
              <w:jc w:val="center"/>
              <w:rPr>
                <w:rFonts w:ascii="Times New Roman" w:hAnsi="Times New Roman" w:eastAsia="Times New Roman" w:cs="Times New Roman"/>
                <w:b/>
                <w:sz w:val="22"/>
                <w:szCs w:val="22"/>
              </w:rPr>
            </w:pPr>
            <w:r>
              <w:rPr>
                <w:rFonts w:ascii="Times New Roman" w:hAnsi="Times New Roman" w:eastAsia="Times New Roman" w:cs="Times New Roman"/>
                <w:b/>
                <w:sz w:val="22"/>
                <w:szCs w:val="22"/>
              </w:rPr>
              <w:t>23</w:t>
            </w:r>
          </w:p>
        </w:tc>
        <w:tc>
          <w:tcPr>
            <w:tcW w:w="259" w:type="pct"/>
            <w:gridSpan w:val="2"/>
            <w:tcBorders>
              <w:top w:val="single" w:color="auto" w:sz="4" w:space="0"/>
              <w:left w:val="nil"/>
              <w:bottom w:val="single" w:color="auto" w:sz="4" w:space="0"/>
              <w:right w:val="dott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tc>
        <w:tc>
          <w:tcPr>
            <w:tcW w:w="259" w:type="pct"/>
            <w:gridSpan w:val="2"/>
            <w:tcBorders>
              <w:top w:val="single" w:color="auto" w:sz="4" w:space="0"/>
              <w:left w:val="nil"/>
              <w:bottom w:val="single" w:color="auto" w:sz="4" w:space="0"/>
              <w:right w:val="dott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259" w:type="pct"/>
            <w:gridSpan w:val="2"/>
            <w:tcBorders>
              <w:top w:val="single" w:color="auto" w:sz="4" w:space="0"/>
              <w:left w:val="nil"/>
              <w:bottom w:val="single" w:color="auto" w:sz="4" w:space="0"/>
              <w:right w:val="single" w:color="000000" w:sz="4" w:space="0"/>
            </w:tcBorders>
            <w:shd w:val="clear" w:color="auto" w:fill="auto"/>
            <w:vAlign w:val="bottom"/>
          </w:tcPr>
          <w:p>
            <w:pPr>
              <w:widowControl/>
              <w:jc w:val="center"/>
              <w:rPr>
                <w:rFonts w:ascii="Times New Roman" w:hAnsi="Times New Roman" w:eastAsia="Times New Roman" w:cs="Times New Roman"/>
                <w:b/>
                <w:sz w:val="22"/>
                <w:szCs w:val="22"/>
              </w:rPr>
            </w:pPr>
            <w:r>
              <w:rPr>
                <w:rFonts w:ascii="Times New Roman" w:hAnsi="Times New Roman" w:eastAsia="Times New Roman" w:cs="Times New Roman"/>
                <w:b/>
                <w:sz w:val="22"/>
                <w:szCs w:val="22"/>
              </w:rPr>
              <w:t>18</w:t>
            </w:r>
          </w:p>
        </w:tc>
        <w:tc>
          <w:tcPr>
            <w:tcW w:w="259" w:type="pct"/>
            <w:gridSpan w:val="2"/>
            <w:tcBorders>
              <w:top w:val="single" w:color="auto" w:sz="4" w:space="0"/>
              <w:left w:val="nil"/>
              <w:bottom w:val="single" w:color="auto"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tc>
        <w:tc>
          <w:tcPr>
            <w:tcW w:w="259" w:type="pct"/>
            <w:gridSpan w:val="2"/>
            <w:tcBorders>
              <w:top w:val="single" w:color="auto" w:sz="4" w:space="0"/>
              <w:left w:val="nil"/>
              <w:bottom w:val="single" w:color="auto"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tc>
        <w:tc>
          <w:tcPr>
            <w:tcW w:w="308" w:type="pct"/>
            <w:gridSpan w:val="2"/>
            <w:tcBorders>
              <w:top w:val="single" w:color="auto" w:sz="4" w:space="0"/>
              <w:left w:val="nil"/>
              <w:bottom w:val="single" w:color="auto" w:sz="4" w:space="0"/>
              <w:right w:val="single" w:color="000000" w:sz="4" w:space="0"/>
            </w:tcBorders>
            <w:shd w:val="clear" w:color="auto" w:fill="auto"/>
            <w:vAlign w:val="bottom"/>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b/>
                <w:sz w:val="22"/>
                <w:szCs w:val="22"/>
              </w:rPr>
              <w:t>20</w:t>
            </w:r>
            <w:r>
              <w:rPr>
                <w:rFonts w:ascii="Times New Roman" w:hAnsi="Times New Roman" w:eastAsia="Times New Roman" w:cs="Times New Roman"/>
                <w:sz w:val="22"/>
                <w:szCs w:val="22"/>
              </w:rPr>
              <w:t>*(2 иоп1)</w:t>
            </w:r>
          </w:p>
        </w:tc>
        <w:tc>
          <w:tcPr>
            <w:tcW w:w="567" w:type="pct"/>
            <w:gridSpan w:val="3"/>
            <w:tcBorders>
              <w:top w:val="single" w:color="auto" w:sz="4" w:space="0"/>
              <w:left w:val="nil"/>
              <w:bottom w:val="single" w:color="auto" w:sz="4" w:space="0"/>
              <w:right w:val="single" w:color="000000" w:sz="4" w:space="0"/>
            </w:tcBorders>
            <w:shd w:val="clear" w:color="auto" w:fill="auto"/>
            <w:vAlign w:val="bottom"/>
          </w:tcPr>
          <w:p>
            <w:pPr>
              <w:spacing w:line="276"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8</w:t>
            </w:r>
            <w:r>
              <w:rPr>
                <w:rFonts w:ascii="Times New Roman" w:hAnsi="Times New Roman" w:eastAsia="Times New Roman" w:cs="Times New Roman"/>
                <w:b/>
                <w:bCs/>
                <w:sz w:val="28"/>
                <w:szCs w:val="28"/>
                <w:lang w:val="sr-Cyrl-RS"/>
              </w:rPr>
              <w:t>2</w:t>
            </w:r>
            <w:r>
              <w:rPr>
                <w:rFonts w:ascii="Times New Roman" w:hAnsi="Times New Roman" w:eastAsia="Times New Roman" w:cs="Times New Roman"/>
                <w:b/>
                <w:bCs/>
                <w:sz w:val="28"/>
                <w:szCs w:val="28"/>
              </w:rPr>
              <w:t>*(+2 иоп-1)</w:t>
            </w:r>
          </w:p>
        </w:tc>
      </w:tr>
      <w:tr>
        <w:tblPrEx>
          <w:tblCellMar>
            <w:top w:w="0" w:type="dxa"/>
            <w:left w:w="115" w:type="dxa"/>
            <w:bottom w:w="0" w:type="dxa"/>
            <w:right w:w="115" w:type="dxa"/>
          </w:tblCellMar>
        </w:tblPrEx>
        <w:trPr>
          <w:trHeight w:val="1380" w:hRule="atLeast"/>
        </w:trPr>
        <w:tc>
          <w:tcPr>
            <w:tcW w:w="316" w:type="pct"/>
            <w:tcBorders>
              <w:top w:val="single" w:color="auto" w:sz="4" w:space="0"/>
              <w:left w:val="single" w:color="000000" w:sz="4" w:space="0"/>
              <w:bottom w:val="single" w:color="auto"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веронаука</w:t>
            </w:r>
          </w:p>
        </w:tc>
        <w:tc>
          <w:tcPr>
            <w:tcW w:w="390" w:type="pct"/>
            <w:gridSpan w:val="2"/>
            <w:tcBorders>
              <w:top w:val="single" w:color="auto" w:sz="4" w:space="0"/>
              <w:left w:val="single" w:color="000000" w:sz="4" w:space="0"/>
              <w:bottom w:val="single" w:color="auto" w:sz="4" w:space="0"/>
              <w:right w:val="single" w:color="000000" w:sz="4" w:space="0"/>
            </w:tcBorders>
            <w:vAlign w:val="center"/>
          </w:tcPr>
          <w:p>
            <w:pPr>
              <w:widowControl/>
              <w:rPr>
                <w:rFonts w:ascii="Times New Roman" w:hAnsi="Times New Roman" w:eastAsia="Times New Roman" w:cs="Times New Roman"/>
                <w:sz w:val="12"/>
                <w:szCs w:val="12"/>
              </w:rPr>
            </w:pPr>
          </w:p>
        </w:tc>
        <w:tc>
          <w:tcPr>
            <w:tcW w:w="568" w:type="pct"/>
            <w:gridSpan w:val="3"/>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Марија  Пејаковић</w:t>
            </w:r>
          </w:p>
        </w:tc>
        <w:tc>
          <w:tcPr>
            <w:tcW w:w="259" w:type="pct"/>
            <w:gridSpan w:val="2"/>
            <w:tcBorders>
              <w:top w:val="single" w:color="auto" w:sz="4" w:space="0"/>
              <w:left w:val="single" w:color="000000" w:sz="4" w:space="0"/>
              <w:bottom w:val="single" w:color="auto"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259" w:type="pct"/>
            <w:gridSpan w:val="2"/>
            <w:tcBorders>
              <w:top w:val="single" w:color="auto" w:sz="4" w:space="0"/>
              <w:left w:val="nil"/>
              <w:bottom w:val="single" w:color="auto"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15</w:t>
            </w:r>
          </w:p>
        </w:tc>
        <w:tc>
          <w:tcPr>
            <w:tcW w:w="259" w:type="pct"/>
            <w:gridSpan w:val="2"/>
            <w:tcBorders>
              <w:top w:val="single" w:color="auto" w:sz="4" w:space="0"/>
              <w:left w:val="nil"/>
              <w:bottom w:val="single" w:color="auto" w:sz="4" w:space="0"/>
              <w:right w:val="single" w:color="000000" w:sz="4" w:space="0"/>
            </w:tcBorders>
            <w:shd w:val="clear" w:color="auto" w:fill="auto"/>
            <w:vAlign w:val="bottom"/>
          </w:tcPr>
          <w:p>
            <w:pPr>
              <w:widowControl/>
              <w:jc w:val="center"/>
              <w:rPr>
                <w:rFonts w:ascii="Times New Roman" w:hAnsi="Times New Roman" w:eastAsia="Times New Roman" w:cs="Times New Roman"/>
                <w:b/>
                <w:sz w:val="22"/>
                <w:szCs w:val="22"/>
              </w:rPr>
            </w:pPr>
            <w:r>
              <w:rPr>
                <w:rFonts w:ascii="Times New Roman" w:hAnsi="Times New Roman" w:eastAsia="Times New Roman" w:cs="Times New Roman"/>
                <w:b/>
                <w:sz w:val="22"/>
                <w:szCs w:val="22"/>
              </w:rPr>
              <w:t>20</w:t>
            </w:r>
          </w:p>
        </w:tc>
        <w:tc>
          <w:tcPr>
            <w:tcW w:w="259" w:type="pct"/>
            <w:gridSpan w:val="2"/>
            <w:tcBorders>
              <w:top w:val="single" w:color="auto" w:sz="4" w:space="0"/>
              <w:left w:val="nil"/>
              <w:bottom w:val="single" w:color="auto"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12</w:t>
            </w:r>
          </w:p>
        </w:tc>
        <w:tc>
          <w:tcPr>
            <w:tcW w:w="259" w:type="pct"/>
            <w:gridSpan w:val="2"/>
            <w:tcBorders>
              <w:top w:val="single" w:color="auto" w:sz="4" w:space="0"/>
              <w:left w:val="nil"/>
              <w:bottom w:val="single" w:color="auto"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11</w:t>
            </w:r>
          </w:p>
        </w:tc>
        <w:tc>
          <w:tcPr>
            <w:tcW w:w="259" w:type="pct"/>
            <w:gridSpan w:val="2"/>
            <w:tcBorders>
              <w:top w:val="single" w:color="auto" w:sz="4" w:space="0"/>
              <w:left w:val="nil"/>
              <w:bottom w:val="single" w:color="auto" w:sz="4" w:space="0"/>
              <w:right w:val="single" w:color="000000" w:sz="4" w:space="0"/>
            </w:tcBorders>
            <w:shd w:val="clear" w:color="auto" w:fill="auto"/>
            <w:vAlign w:val="bottom"/>
          </w:tcPr>
          <w:p>
            <w:pPr>
              <w:widowControl/>
              <w:jc w:val="center"/>
              <w:rPr>
                <w:rFonts w:ascii="Times New Roman" w:hAnsi="Times New Roman" w:eastAsia="Times New Roman" w:cs="Times New Roman"/>
                <w:b/>
                <w:sz w:val="22"/>
                <w:szCs w:val="22"/>
              </w:rPr>
            </w:pPr>
            <w:r>
              <w:rPr>
                <w:rFonts w:ascii="Times New Roman" w:hAnsi="Times New Roman" w:eastAsia="Times New Roman" w:cs="Times New Roman"/>
                <w:b/>
                <w:sz w:val="22"/>
                <w:szCs w:val="22"/>
              </w:rPr>
              <w:t>23</w:t>
            </w:r>
          </w:p>
        </w:tc>
        <w:tc>
          <w:tcPr>
            <w:tcW w:w="259" w:type="pct"/>
            <w:gridSpan w:val="2"/>
            <w:tcBorders>
              <w:top w:val="single" w:color="auto" w:sz="4" w:space="0"/>
              <w:left w:val="nil"/>
              <w:bottom w:val="single" w:color="auto" w:sz="4" w:space="0"/>
              <w:right w:val="dott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tc>
        <w:tc>
          <w:tcPr>
            <w:tcW w:w="259" w:type="pct"/>
            <w:gridSpan w:val="2"/>
            <w:tcBorders>
              <w:top w:val="single" w:color="auto" w:sz="4" w:space="0"/>
              <w:left w:val="nil"/>
              <w:bottom w:val="single" w:color="auto" w:sz="4" w:space="0"/>
              <w:right w:val="dott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259" w:type="pct"/>
            <w:gridSpan w:val="2"/>
            <w:tcBorders>
              <w:top w:val="single" w:color="auto" w:sz="4" w:space="0"/>
              <w:left w:val="nil"/>
              <w:bottom w:val="single" w:color="auto" w:sz="4" w:space="0"/>
              <w:right w:val="single"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18</w:t>
            </w:r>
          </w:p>
        </w:tc>
        <w:tc>
          <w:tcPr>
            <w:tcW w:w="259" w:type="pct"/>
            <w:gridSpan w:val="2"/>
            <w:tcBorders>
              <w:top w:val="single" w:color="auto" w:sz="4" w:space="0"/>
              <w:left w:val="nil"/>
              <w:bottom w:val="single" w:color="auto"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tc>
        <w:tc>
          <w:tcPr>
            <w:tcW w:w="259" w:type="pct"/>
            <w:gridSpan w:val="2"/>
            <w:tcBorders>
              <w:top w:val="single" w:color="auto" w:sz="4" w:space="0"/>
              <w:left w:val="nil"/>
              <w:bottom w:val="single" w:color="auto"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tc>
        <w:tc>
          <w:tcPr>
            <w:tcW w:w="308" w:type="pct"/>
            <w:gridSpan w:val="2"/>
            <w:tcBorders>
              <w:top w:val="single" w:color="auto" w:sz="4" w:space="0"/>
              <w:left w:val="nil"/>
              <w:bottom w:val="single" w:color="auto" w:sz="4" w:space="0"/>
              <w:right w:val="single" w:color="000000" w:sz="4" w:space="0"/>
            </w:tcBorders>
            <w:shd w:val="clear" w:color="auto" w:fill="auto"/>
            <w:vAlign w:val="bottom"/>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20*(+2 иоп1)</w:t>
            </w:r>
          </w:p>
        </w:tc>
        <w:tc>
          <w:tcPr>
            <w:tcW w:w="567" w:type="pct"/>
            <w:gridSpan w:val="3"/>
            <w:tcBorders>
              <w:top w:val="single" w:color="auto" w:sz="4" w:space="0"/>
              <w:left w:val="nil"/>
              <w:bottom w:val="single" w:color="auto" w:sz="4" w:space="0"/>
              <w:right w:val="single" w:color="000000" w:sz="4" w:space="0"/>
            </w:tcBorders>
            <w:shd w:val="clear" w:color="auto" w:fill="auto"/>
            <w:vAlign w:val="bottom"/>
          </w:tcPr>
          <w:p>
            <w:pPr>
              <w:spacing w:line="276"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8</w:t>
            </w:r>
            <w:r>
              <w:rPr>
                <w:rFonts w:ascii="Times New Roman" w:hAnsi="Times New Roman" w:eastAsia="Times New Roman" w:cs="Times New Roman"/>
                <w:b/>
                <w:bCs/>
                <w:sz w:val="28"/>
                <w:szCs w:val="28"/>
                <w:lang w:val="sr-Cyrl-RS"/>
              </w:rPr>
              <w:t>2</w:t>
            </w:r>
            <w:r>
              <w:rPr>
                <w:rFonts w:ascii="Times New Roman" w:hAnsi="Times New Roman" w:eastAsia="Times New Roman" w:cs="Times New Roman"/>
                <w:b/>
                <w:bCs/>
                <w:sz w:val="28"/>
                <w:szCs w:val="28"/>
              </w:rPr>
              <w:t>*(+2 иоп-1)</w:t>
            </w:r>
          </w:p>
        </w:tc>
      </w:tr>
      <w:tr>
        <w:tblPrEx>
          <w:tblCellMar>
            <w:top w:w="0" w:type="dxa"/>
            <w:left w:w="115" w:type="dxa"/>
            <w:bottom w:w="0" w:type="dxa"/>
            <w:right w:w="115" w:type="dxa"/>
          </w:tblCellMar>
        </w:tblPrEx>
        <w:trPr>
          <w:trHeight w:val="295" w:hRule="atLeast"/>
        </w:trPr>
        <w:tc>
          <w:tcPr>
            <w:tcW w:w="316"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color w:val="FF0000"/>
                <w:sz w:val="22"/>
                <w:szCs w:val="22"/>
              </w:rPr>
            </w:pPr>
          </w:p>
        </w:tc>
        <w:tc>
          <w:tcPr>
            <w:tcW w:w="390"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color w:val="FF0000"/>
                <w:sz w:val="22"/>
                <w:szCs w:val="22"/>
              </w:rPr>
            </w:pPr>
          </w:p>
        </w:tc>
        <w:tc>
          <w:tcPr>
            <w:tcW w:w="568" w:type="pct"/>
            <w:gridSpan w:val="3"/>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color w:val="FF0000"/>
                <w:sz w:val="22"/>
                <w:szCs w:val="22"/>
              </w:rPr>
            </w:pPr>
          </w:p>
        </w:tc>
        <w:tc>
          <w:tcPr>
            <w:tcW w:w="259"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color w:val="FF0000"/>
                <w:sz w:val="22"/>
                <w:szCs w:val="22"/>
              </w:rPr>
            </w:pPr>
          </w:p>
        </w:tc>
        <w:tc>
          <w:tcPr>
            <w:tcW w:w="259"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color w:val="FF0000"/>
                <w:sz w:val="22"/>
                <w:szCs w:val="22"/>
              </w:rPr>
            </w:pPr>
          </w:p>
        </w:tc>
        <w:tc>
          <w:tcPr>
            <w:tcW w:w="259"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color w:val="FF0000"/>
                <w:sz w:val="22"/>
                <w:szCs w:val="22"/>
              </w:rPr>
            </w:pPr>
          </w:p>
        </w:tc>
        <w:tc>
          <w:tcPr>
            <w:tcW w:w="259"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color w:val="FF0000"/>
                <w:sz w:val="22"/>
                <w:szCs w:val="22"/>
              </w:rPr>
            </w:pPr>
          </w:p>
        </w:tc>
        <w:tc>
          <w:tcPr>
            <w:tcW w:w="259"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color w:val="FF0000"/>
                <w:sz w:val="22"/>
                <w:szCs w:val="22"/>
              </w:rPr>
            </w:pPr>
          </w:p>
        </w:tc>
        <w:tc>
          <w:tcPr>
            <w:tcW w:w="259"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color w:val="FF0000"/>
                <w:sz w:val="22"/>
                <w:szCs w:val="22"/>
              </w:rPr>
            </w:pPr>
          </w:p>
        </w:tc>
        <w:tc>
          <w:tcPr>
            <w:tcW w:w="259"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color w:val="FF0000"/>
                <w:sz w:val="22"/>
                <w:szCs w:val="22"/>
              </w:rPr>
            </w:pPr>
          </w:p>
        </w:tc>
        <w:tc>
          <w:tcPr>
            <w:tcW w:w="259"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color w:val="FF0000"/>
                <w:sz w:val="22"/>
                <w:szCs w:val="22"/>
              </w:rPr>
            </w:pPr>
          </w:p>
        </w:tc>
        <w:tc>
          <w:tcPr>
            <w:tcW w:w="259"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color w:val="FF0000"/>
                <w:sz w:val="22"/>
                <w:szCs w:val="22"/>
              </w:rPr>
            </w:pPr>
          </w:p>
        </w:tc>
        <w:tc>
          <w:tcPr>
            <w:tcW w:w="259"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color w:val="FF0000"/>
                <w:sz w:val="22"/>
                <w:szCs w:val="22"/>
              </w:rPr>
            </w:pPr>
          </w:p>
        </w:tc>
        <w:tc>
          <w:tcPr>
            <w:tcW w:w="259"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color w:val="FF0000"/>
                <w:sz w:val="22"/>
                <w:szCs w:val="22"/>
              </w:rPr>
            </w:pPr>
          </w:p>
        </w:tc>
        <w:tc>
          <w:tcPr>
            <w:tcW w:w="308"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color w:val="FF0000"/>
                <w:sz w:val="22"/>
                <w:szCs w:val="22"/>
              </w:rPr>
            </w:pPr>
          </w:p>
        </w:tc>
        <w:tc>
          <w:tcPr>
            <w:tcW w:w="324"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color w:val="FF0000"/>
                <w:sz w:val="22"/>
                <w:szCs w:val="22"/>
              </w:rPr>
            </w:pPr>
          </w:p>
        </w:tc>
        <w:tc>
          <w:tcPr>
            <w:tcW w:w="243" w:type="pct"/>
            <w:tcBorders>
              <w:top w:val="single" w:color="auto" w:sz="4" w:space="0"/>
              <w:left w:val="nil"/>
              <w:bottom w:val="single" w:color="auto" w:sz="4" w:space="0"/>
              <w:right w:val="nil"/>
            </w:tcBorders>
            <w:shd w:val="clear" w:color="auto" w:fill="auto"/>
            <w:vAlign w:val="bottom"/>
          </w:tcPr>
          <w:p>
            <w:pPr>
              <w:widowControl/>
              <w:rPr>
                <w:rFonts w:ascii="Times New Roman" w:hAnsi="Times New Roman" w:eastAsia="Times New Roman" w:cs="Times New Roman"/>
                <w:color w:val="FF0000"/>
                <w:sz w:val="22"/>
                <w:szCs w:val="22"/>
              </w:rPr>
            </w:pPr>
          </w:p>
        </w:tc>
      </w:tr>
      <w:tr>
        <w:tblPrEx>
          <w:tblCellMar>
            <w:top w:w="0" w:type="dxa"/>
            <w:left w:w="115" w:type="dxa"/>
            <w:bottom w:w="0" w:type="dxa"/>
            <w:right w:w="115" w:type="dxa"/>
          </w:tblCellMar>
        </w:tblPrEx>
        <w:trPr>
          <w:trHeight w:val="300" w:hRule="atLeast"/>
        </w:trPr>
        <w:tc>
          <w:tcPr>
            <w:tcW w:w="316"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390"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568" w:type="pct"/>
            <w:gridSpan w:val="3"/>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9"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308"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324"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43" w:type="pct"/>
            <w:tcBorders>
              <w:top w:val="single" w:color="auto" w:sz="4" w:space="0"/>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r>
    </w:tbl>
    <w:p>
      <w:pPr>
        <w:tabs>
          <w:tab w:val="left" w:pos="780"/>
        </w:tabs>
        <w:rPr>
          <w:rFonts w:ascii="Times New Roman" w:hAnsi="Times New Roman" w:eastAsia="Times New Roman" w:cs="Times New Roman"/>
          <w:smallCaps/>
          <w:color w:val="984806"/>
          <w:sz w:val="22"/>
          <w:szCs w:val="22"/>
        </w:rPr>
      </w:pPr>
    </w:p>
    <w:p>
      <w:pPr>
        <w:tabs>
          <w:tab w:val="left" w:pos="780"/>
        </w:tabs>
        <w:rPr>
          <w:rFonts w:ascii="Times New Roman" w:hAnsi="Times New Roman" w:eastAsia="Times New Roman" w:cs="Times New Roman"/>
          <w:smallCaps/>
          <w:color w:val="984806"/>
          <w:sz w:val="22"/>
          <w:szCs w:val="22"/>
        </w:rPr>
      </w:pPr>
    </w:p>
    <w:p>
      <w:pPr>
        <w:shd w:val="clear" w:color="auto" w:fill="FFFFFF" w:themeFill="background1"/>
        <w:jc w:val="center"/>
        <w:rPr>
          <w:rFonts w:ascii="Times New Roman" w:hAnsi="Times New Roman" w:eastAsia="Times New Roman" w:cs="Times New Roman"/>
          <w:b/>
          <w:bCs/>
          <w:smallCaps/>
          <w:sz w:val="24"/>
          <w:szCs w:val="24"/>
        </w:rPr>
      </w:pPr>
      <w:r>
        <w:rPr>
          <w:rFonts w:ascii="Times New Roman" w:hAnsi="Times New Roman" w:eastAsia="Times New Roman" w:cs="Times New Roman"/>
          <w:b/>
          <w:bCs/>
          <w:smallCaps/>
          <w:sz w:val="24"/>
          <w:szCs w:val="24"/>
        </w:rPr>
        <w:t>3.3.2.ПOДEЛA ПРЕДМЕТА НA НAСТAВНИКE:</w:t>
      </w:r>
    </w:p>
    <w:p>
      <w:pPr>
        <w:tabs>
          <w:tab w:val="left" w:pos="780"/>
        </w:tabs>
        <w:rPr>
          <w:rFonts w:ascii="Times New Roman" w:hAnsi="Times New Roman" w:eastAsia="Times New Roman" w:cs="Times New Roman"/>
          <w:smallCaps/>
          <w:color w:val="984806"/>
          <w:sz w:val="22"/>
          <w:szCs w:val="22"/>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rPr>
          <w:rFonts w:ascii="Times New Roman" w:hAnsi="Times New Roman" w:eastAsia="Times New Roman" w:cs="Times New Roman"/>
          <w:b/>
          <w:sz w:val="22"/>
          <w:szCs w:val="22"/>
          <w:u w:val="single"/>
        </w:rPr>
      </w:pPr>
    </w:p>
    <w:tbl>
      <w:tblPr>
        <w:tblStyle w:val="19"/>
        <w:tblW w:w="4998" w:type="pct"/>
        <w:tblInd w:w="0" w:type="dxa"/>
        <w:tblLayout w:type="autofit"/>
        <w:tblCellMar>
          <w:top w:w="0" w:type="dxa"/>
          <w:left w:w="115" w:type="dxa"/>
          <w:bottom w:w="0" w:type="dxa"/>
          <w:right w:w="115" w:type="dxa"/>
        </w:tblCellMar>
      </w:tblPr>
      <w:tblGrid>
        <w:gridCol w:w="662"/>
        <w:gridCol w:w="1768"/>
        <w:gridCol w:w="1281"/>
        <w:gridCol w:w="1281"/>
        <w:gridCol w:w="3531"/>
        <w:gridCol w:w="1293"/>
      </w:tblGrid>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b/>
              </w:rPr>
            </w:pPr>
            <w:r>
              <w:rPr>
                <w:rFonts w:ascii="Times New Roman" w:hAnsi="Times New Roman" w:eastAsia="Times New Roman" w:cs="Times New Roman"/>
                <w:b/>
              </w:rPr>
              <w:t>Р.</w:t>
            </w:r>
          </w:p>
          <w:p>
            <w:pPr>
              <w:widowControl w:val="0"/>
              <w:spacing w:after="0" w:line="240" w:lineRule="auto"/>
              <w:rPr>
                <w:rFonts w:ascii="Times New Roman" w:hAnsi="Times New Roman" w:eastAsia="Times New Roman" w:cs="Times New Roman"/>
                <w:b/>
              </w:rPr>
            </w:pPr>
            <w:r>
              <w:rPr>
                <w:rFonts w:ascii="Times New Roman" w:hAnsi="Times New Roman" w:eastAsia="Times New Roman" w:cs="Times New Roman"/>
                <w:b/>
              </w:rPr>
              <w:t>брoj</w:t>
            </w:r>
          </w:p>
        </w:tc>
        <w:tc>
          <w:tcPr>
            <w:tcW w:w="900"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b/>
              </w:rPr>
            </w:pPr>
            <w:r>
              <w:rPr>
                <w:rFonts w:ascii="Times New Roman" w:hAnsi="Times New Roman" w:eastAsia="Times New Roman" w:cs="Times New Roman"/>
                <w:b/>
              </w:rPr>
              <w:t>Имe и прeзимe</w:t>
            </w:r>
          </w:p>
        </w:tc>
        <w:tc>
          <w:tcPr>
            <w:tcW w:w="652"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b/>
              </w:rPr>
            </w:pPr>
            <w:r>
              <w:rPr>
                <w:rFonts w:ascii="Times New Roman" w:hAnsi="Times New Roman" w:eastAsia="Times New Roman" w:cs="Times New Roman"/>
                <w:b/>
              </w:rPr>
              <w:t>Звање</w:t>
            </w:r>
          </w:p>
        </w:tc>
        <w:tc>
          <w:tcPr>
            <w:tcW w:w="652" w:type="pct"/>
            <w:tcBorders>
              <w:top w:val="single" w:color="000000" w:sz="4" w:space="0"/>
              <w:left w:val="single" w:color="000000" w:sz="4" w:space="0"/>
              <w:bottom w:val="single" w:color="000000" w:sz="4" w:space="0"/>
              <w:right w:val="single" w:color="000000" w:sz="4" w:space="0"/>
            </w:tcBorders>
          </w:tcPr>
          <w:p>
            <w:pPr>
              <w:widowControl w:val="0"/>
              <w:spacing w:after="0" w:line="240" w:lineRule="auto"/>
              <w:rPr>
                <w:rFonts w:ascii="Times New Roman" w:hAnsi="Times New Roman" w:eastAsia="Times New Roman" w:cs="Times New Roman"/>
                <w:b/>
              </w:rPr>
            </w:pPr>
            <w:r>
              <w:rPr>
                <w:rFonts w:ascii="Times New Roman" w:hAnsi="Times New Roman" w:eastAsia="Times New Roman" w:cs="Times New Roman"/>
                <w:b/>
              </w:rPr>
              <w:t>Радно место у школи</w:t>
            </w:r>
          </w:p>
        </w:tc>
        <w:tc>
          <w:tcPr>
            <w:tcW w:w="179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b/>
              </w:rPr>
            </w:pPr>
            <w:r>
              <w:rPr>
                <w:rFonts w:ascii="Times New Roman" w:hAnsi="Times New Roman" w:eastAsia="Times New Roman" w:cs="Times New Roman"/>
                <w:b/>
              </w:rPr>
              <w:t>Прeдмeт кojи прeдaje/мeстo</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b/>
              </w:rPr>
            </w:pPr>
            <w:r>
              <w:rPr>
                <w:rFonts w:ascii="Times New Roman" w:hAnsi="Times New Roman" w:eastAsia="Times New Roman" w:cs="Times New Roman"/>
                <w:b/>
              </w:rPr>
              <w:t>Одељењ. старешина</w:t>
            </w: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1.</w:t>
            </w:r>
          </w:p>
        </w:tc>
        <w:tc>
          <w:tcPr>
            <w:tcW w:w="900"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Јелена Павловић</w:t>
            </w:r>
          </w:p>
        </w:tc>
        <w:tc>
          <w:tcPr>
            <w:tcW w:w="652"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Прoфeсoр</w:t>
            </w:r>
          </w:p>
        </w:tc>
        <w:tc>
          <w:tcPr>
            <w:tcW w:w="652" w:type="pct"/>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Српски jeзик – Црљeнaц (V-VIII)</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2.</w:t>
            </w:r>
          </w:p>
        </w:tc>
        <w:tc>
          <w:tcPr>
            <w:tcW w:w="900"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Маја Милосављевић</w:t>
            </w:r>
          </w:p>
        </w:tc>
        <w:tc>
          <w:tcPr>
            <w:tcW w:w="652"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Српски jeзик – Бoжeвaц (V-VIII)</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rPr>
            </w:pPr>
            <w:r>
              <w:rPr>
                <w:rFonts w:ascii="Times New Roman" w:hAnsi="Times New Roman" w:eastAsia="Times New Roman" w:cs="Times New Roman"/>
              </w:rPr>
              <w:t>VIII-1</w:t>
            </w: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3.</w:t>
            </w:r>
          </w:p>
        </w:tc>
        <w:tc>
          <w:tcPr>
            <w:tcW w:w="900"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Невена Стоилков</w:t>
            </w:r>
          </w:p>
        </w:tc>
        <w:tc>
          <w:tcPr>
            <w:tcW w:w="652"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Eнлeски jeзик </w:t>
            </w:r>
          </w:p>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Бoжeвaц (V-VIII),                                            </w:t>
            </w:r>
          </w:p>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Црљeнaц (V VIII)</w:t>
            </w:r>
          </w:p>
          <w:p>
            <w:pPr>
              <w:widowControl w:val="0"/>
              <w:spacing w:after="0" w:line="240" w:lineRule="auto"/>
              <w:rPr>
                <w:rFonts w:ascii="Times New Roman" w:hAnsi="Times New Roman" w:eastAsia="Times New Roman" w:cs="Times New Roman"/>
              </w:rPr>
            </w:pP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rPr>
            </w:pPr>
            <w:r>
              <w:rPr>
                <w:rFonts w:ascii="Times New Roman" w:hAnsi="Times New Roman" w:eastAsia="Times New Roman" w:cs="Times New Roman"/>
              </w:rPr>
              <w:t>VIII-2</w:t>
            </w: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4.</w:t>
            </w:r>
          </w:p>
        </w:tc>
        <w:tc>
          <w:tcPr>
            <w:tcW w:w="900"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Тамара Живковић</w:t>
            </w:r>
          </w:p>
        </w:tc>
        <w:tc>
          <w:tcPr>
            <w:tcW w:w="652"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Немачки језик</w:t>
            </w:r>
          </w:p>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Бoжeвaц (V-VIII),                                            </w:t>
            </w:r>
          </w:p>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Црљeнaц (V-VIII )</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color w:val="984806"/>
              </w:rPr>
            </w:pPr>
            <w:r>
              <w:rPr>
                <w:rFonts w:ascii="Times New Roman" w:hAnsi="Times New Roman" w:eastAsia="Times New Roman" w:cs="Times New Roman"/>
              </w:rPr>
              <w:t>V-2</w:t>
            </w:r>
          </w:p>
        </w:tc>
      </w:tr>
      <w:tr>
        <w:tc>
          <w:tcPr>
            <w:tcW w:w="33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5.</w:t>
            </w:r>
          </w:p>
        </w:tc>
        <w:tc>
          <w:tcPr>
            <w:tcW w:w="900"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Мaринa Дeспoт</w:t>
            </w:r>
          </w:p>
        </w:tc>
        <w:tc>
          <w:tcPr>
            <w:tcW w:w="652"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Ликoвнa културa – Бoжeвaц (V-VIII), </w:t>
            </w:r>
          </w:p>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Црљeнaц (V-VIII)</w:t>
            </w:r>
          </w:p>
          <w:p>
            <w:pPr>
              <w:widowControl w:val="0"/>
              <w:spacing w:after="0" w:line="240" w:lineRule="auto"/>
              <w:rPr>
                <w:rFonts w:ascii="Times New Roman" w:hAnsi="Times New Roman" w:eastAsia="Times New Roman" w:cs="Times New Roman"/>
              </w:rPr>
            </w:pP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rPr>
            </w:pPr>
            <w:r>
              <w:rPr>
                <w:rFonts w:ascii="Times New Roman" w:hAnsi="Times New Roman" w:eastAsia="Times New Roman" w:cs="Times New Roman"/>
              </w:rPr>
              <w:t>VII-1</w:t>
            </w: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6.</w:t>
            </w:r>
          </w:p>
        </w:tc>
        <w:tc>
          <w:tcPr>
            <w:tcW w:w="900" w:type="pct"/>
            <w:tcBorders>
              <w:top w:val="single" w:color="000000" w:sz="4" w:space="0"/>
              <w:left w:val="single" w:color="000000" w:sz="4" w:space="0"/>
              <w:bottom w:val="single" w:color="auto"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Слађана Стевић</w:t>
            </w:r>
          </w:p>
        </w:tc>
        <w:tc>
          <w:tcPr>
            <w:tcW w:w="652" w:type="pct"/>
            <w:tcBorders>
              <w:top w:val="single" w:color="000000" w:sz="4" w:space="0"/>
              <w:left w:val="single" w:color="000000" w:sz="4" w:space="0"/>
              <w:bottom w:val="single" w:color="auto"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Наставник</w:t>
            </w:r>
          </w:p>
        </w:tc>
        <w:tc>
          <w:tcPr>
            <w:tcW w:w="652" w:type="pct"/>
            <w:tcBorders>
              <w:top w:val="single" w:color="000000" w:sz="4" w:space="0"/>
              <w:left w:val="single" w:color="000000" w:sz="4" w:space="0"/>
              <w:bottom w:val="single" w:color="auto"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auto"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Музичкa културa –  Божевац (V-VIII) </w:t>
            </w:r>
          </w:p>
        </w:tc>
        <w:tc>
          <w:tcPr>
            <w:tcW w:w="658" w:type="pct"/>
            <w:tcBorders>
              <w:top w:val="single" w:color="000000" w:sz="4" w:space="0"/>
              <w:left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p>
        </w:tc>
      </w:tr>
      <w:tr>
        <w:tblPrEx>
          <w:tblCellMar>
            <w:top w:w="0" w:type="dxa"/>
            <w:left w:w="115" w:type="dxa"/>
            <w:bottom w:w="0" w:type="dxa"/>
            <w:right w:w="115" w:type="dxa"/>
          </w:tblCellMar>
        </w:tblPrEx>
        <w:tc>
          <w:tcPr>
            <w:tcW w:w="337" w:type="pct"/>
            <w:vMerge w:val="restar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7.</w:t>
            </w:r>
          </w:p>
        </w:tc>
        <w:tc>
          <w:tcPr>
            <w:tcW w:w="900" w:type="pct"/>
            <w:vMerge w:val="restart"/>
            <w:tcBorders>
              <w:top w:val="single" w:color="auto" w:sz="4" w:space="0"/>
              <w:left w:val="single" w:color="000000" w:sz="4" w:space="0"/>
              <w:bottom w:val="single" w:color="auto" w:sz="4" w:space="0"/>
            </w:tcBorders>
            <w:shd w:val="clear" w:color="auto" w:fill="auto"/>
            <w:vAlign w:val="center"/>
          </w:tcPr>
          <w:p>
            <w:pPr>
              <w:widowControl w:val="0"/>
              <w:spacing w:after="0" w:line="240" w:lineRule="auto"/>
              <w:rPr>
                <w:rFonts w:ascii="Times New Roman" w:hAnsi="Times New Roman" w:eastAsia="Times New Roman" w:cs="Times New Roman"/>
              </w:rPr>
            </w:pPr>
          </w:p>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Зoрaн Крстић</w:t>
            </w:r>
          </w:p>
          <w:p>
            <w:pPr>
              <w:widowControl w:val="0"/>
              <w:spacing w:after="0" w:line="240" w:lineRule="auto"/>
              <w:rPr>
                <w:rFonts w:ascii="Times New Roman" w:hAnsi="Times New Roman" w:eastAsia="Times New Roman" w:cs="Times New Roman"/>
              </w:rPr>
            </w:pPr>
          </w:p>
        </w:tc>
        <w:tc>
          <w:tcPr>
            <w:tcW w:w="652" w:type="pct"/>
            <w:vMerge w:val="restart"/>
            <w:tcBorders>
              <w:top w:val="single" w:color="auto" w:sz="4" w:space="0"/>
              <w:left w:val="single" w:color="000000" w:sz="4" w:space="0"/>
              <w:bottom w:val="single" w:color="auto"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Нaстaвник</w:t>
            </w:r>
          </w:p>
          <w:p>
            <w:pPr>
              <w:widowControl w:val="0"/>
              <w:spacing w:after="0" w:line="240" w:lineRule="auto"/>
              <w:rPr>
                <w:rFonts w:ascii="Times New Roman" w:hAnsi="Times New Roman" w:eastAsia="Times New Roman" w:cs="Times New Roman"/>
              </w:rPr>
            </w:pPr>
          </w:p>
        </w:tc>
        <w:tc>
          <w:tcPr>
            <w:tcW w:w="652" w:type="pct"/>
            <w:tcBorders>
              <w:top w:val="single" w:color="auto" w:sz="4" w:space="0"/>
              <w:left w:val="single" w:color="000000" w:sz="4" w:space="0"/>
              <w:bottom w:val="single" w:color="auto"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auto"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Истoријa –Бoжeвaц (V,VI), </w:t>
            </w:r>
          </w:p>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Црљенац (V,VI)</w:t>
            </w:r>
          </w:p>
          <w:p>
            <w:pPr>
              <w:widowControl w:val="0"/>
              <w:spacing w:after="0" w:line="240" w:lineRule="auto"/>
              <w:rPr>
                <w:rFonts w:ascii="Times New Roman" w:hAnsi="Times New Roman" w:eastAsia="Times New Roman" w:cs="Times New Roman"/>
              </w:rPr>
            </w:pPr>
          </w:p>
        </w:tc>
        <w:tc>
          <w:tcPr>
            <w:tcW w:w="658" w:type="pct"/>
            <w:vMerge w:val="restart"/>
            <w:tcBorders>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rPr>
            </w:pPr>
            <w:r>
              <w:rPr>
                <w:rFonts w:ascii="Times New Roman" w:hAnsi="Times New Roman" w:eastAsia="Times New Roman" w:cs="Times New Roman"/>
              </w:rPr>
              <w:t>VI-2</w:t>
            </w:r>
          </w:p>
        </w:tc>
      </w:tr>
      <w:tr>
        <w:tc>
          <w:tcPr>
            <w:tcW w:w="337" w:type="pct"/>
            <w:vMerge w:val="continue"/>
            <w:tcBorders>
              <w:top w:val="single" w:color="000000" w:sz="4" w:space="0"/>
              <w:left w:val="single" w:color="000000" w:sz="4" w:space="0"/>
              <w:bottom w:val="single" w:color="000000" w:sz="4" w:space="0"/>
            </w:tcBorders>
            <w:shd w:val="clear" w:color="auto" w:fill="auto"/>
            <w:vAlign w:val="center"/>
          </w:tcPr>
          <w:p>
            <w:pPr>
              <w:widowControl w:val="0"/>
              <w:spacing w:after="0" w:line="276" w:lineRule="auto"/>
              <w:rPr>
                <w:rFonts w:ascii="Times New Roman" w:hAnsi="Times New Roman" w:eastAsia="Times New Roman" w:cs="Times New Roman"/>
              </w:rPr>
            </w:pPr>
          </w:p>
        </w:tc>
        <w:tc>
          <w:tcPr>
            <w:tcW w:w="900" w:type="pct"/>
            <w:vMerge w:val="continue"/>
            <w:tcBorders>
              <w:top w:val="single" w:color="auto" w:sz="4" w:space="0"/>
              <w:left w:val="single" w:color="000000" w:sz="4" w:space="0"/>
              <w:bottom w:val="single" w:color="auto" w:sz="4" w:space="0"/>
            </w:tcBorders>
            <w:shd w:val="clear" w:color="auto" w:fill="auto"/>
            <w:vAlign w:val="center"/>
          </w:tcPr>
          <w:p>
            <w:pPr>
              <w:widowControl w:val="0"/>
              <w:spacing w:after="0" w:line="276" w:lineRule="auto"/>
              <w:rPr>
                <w:rFonts w:ascii="Times New Roman" w:hAnsi="Times New Roman" w:eastAsia="Times New Roman" w:cs="Times New Roman"/>
              </w:rPr>
            </w:pPr>
          </w:p>
        </w:tc>
        <w:tc>
          <w:tcPr>
            <w:tcW w:w="652" w:type="pct"/>
            <w:vMerge w:val="continue"/>
            <w:tcBorders>
              <w:top w:val="single" w:color="auto" w:sz="4" w:space="0"/>
              <w:left w:val="single" w:color="000000" w:sz="4" w:space="0"/>
              <w:bottom w:val="single" w:color="auto" w:sz="4" w:space="0"/>
            </w:tcBorders>
            <w:shd w:val="clear" w:color="auto" w:fill="auto"/>
            <w:vAlign w:val="center"/>
          </w:tcPr>
          <w:p>
            <w:pPr>
              <w:widowControl w:val="0"/>
              <w:spacing w:after="0" w:line="276" w:lineRule="auto"/>
              <w:rPr>
                <w:rFonts w:ascii="Times New Roman" w:hAnsi="Times New Roman" w:eastAsia="Times New Roman" w:cs="Times New Roman"/>
              </w:rPr>
            </w:pPr>
          </w:p>
        </w:tc>
        <w:tc>
          <w:tcPr>
            <w:tcW w:w="652" w:type="pct"/>
            <w:tcBorders>
              <w:top w:val="single" w:color="auto" w:sz="4" w:space="0"/>
              <w:left w:val="single" w:color="000000" w:sz="4" w:space="0"/>
              <w:bottom w:val="single" w:color="auto"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auto"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Гeoгрaфијa – Бoжeвaц (V-VIII),</w:t>
            </w:r>
          </w:p>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Црљeнaц (V-VIII)</w:t>
            </w:r>
          </w:p>
          <w:p>
            <w:pPr>
              <w:widowControl w:val="0"/>
              <w:spacing w:after="0" w:line="240" w:lineRule="auto"/>
              <w:rPr>
                <w:rFonts w:ascii="Times New Roman" w:hAnsi="Times New Roman" w:eastAsia="Times New Roman" w:cs="Times New Roman"/>
              </w:rPr>
            </w:pPr>
          </w:p>
          <w:p>
            <w:pPr>
              <w:widowControl w:val="0"/>
              <w:spacing w:after="0" w:line="240" w:lineRule="auto"/>
              <w:rPr>
                <w:rFonts w:ascii="Times New Roman" w:hAnsi="Times New Roman" w:eastAsia="Times New Roman" w:cs="Times New Roman"/>
              </w:rPr>
            </w:pPr>
          </w:p>
        </w:tc>
        <w:tc>
          <w:tcPr>
            <w:tcW w:w="658"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widowControl w:val="0"/>
              <w:spacing w:after="0" w:line="276" w:lineRule="auto"/>
              <w:rPr>
                <w:rFonts w:ascii="Times New Roman" w:hAnsi="Times New Roman" w:eastAsia="Times New Roman" w:cs="Times New Roman"/>
              </w:rPr>
            </w:pP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8.</w:t>
            </w:r>
          </w:p>
        </w:tc>
        <w:tc>
          <w:tcPr>
            <w:tcW w:w="900" w:type="pct"/>
            <w:tcBorders>
              <w:top w:val="single" w:color="auto"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Биљана Ковачевић</w:t>
            </w:r>
          </w:p>
        </w:tc>
        <w:tc>
          <w:tcPr>
            <w:tcW w:w="652" w:type="pct"/>
            <w:tcBorders>
              <w:top w:val="single" w:color="auto"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Прoфeсoр</w:t>
            </w:r>
          </w:p>
        </w:tc>
        <w:tc>
          <w:tcPr>
            <w:tcW w:w="652" w:type="pct"/>
            <w:tcBorders>
              <w:top w:val="single" w:color="auto" w:sz="4" w:space="0"/>
              <w:left w:val="single" w:color="000000" w:sz="4" w:space="0"/>
              <w:bottom w:val="single" w:color="000000"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auto"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Истoријa – Бoжeвaц (</w:t>
            </w:r>
            <w:r>
              <w:rPr>
                <w:rFonts w:ascii="Times New Roman" w:hAnsi="Times New Roman" w:eastAsia="Times New Roman" w:cs="Times New Roman"/>
                <w:lang w:val="hr-HR"/>
              </w:rPr>
              <w:t>VII,VIII</w:t>
            </w:r>
            <w:r>
              <w:rPr>
                <w:rFonts w:ascii="Times New Roman" w:hAnsi="Times New Roman" w:eastAsia="Times New Roman" w:cs="Times New Roman"/>
              </w:rPr>
              <w:t>)</w:t>
            </w:r>
          </w:p>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Црљeнaц, (VII,VIII) </w:t>
            </w:r>
          </w:p>
        </w:tc>
        <w:tc>
          <w:tcPr>
            <w:tcW w:w="658"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p>
        </w:tc>
      </w:tr>
      <w:tr>
        <w:tc>
          <w:tcPr>
            <w:tcW w:w="337" w:type="pct"/>
            <w:vMerge w:val="restar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9.</w:t>
            </w:r>
          </w:p>
        </w:tc>
        <w:tc>
          <w:tcPr>
            <w:tcW w:w="900" w:type="pct"/>
            <w:vMerge w:val="restart"/>
            <w:tcBorders>
              <w:top w:val="single" w:color="000000" w:sz="4" w:space="0"/>
              <w:left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Данијела Илић</w:t>
            </w:r>
          </w:p>
        </w:tc>
        <w:tc>
          <w:tcPr>
            <w:tcW w:w="652" w:type="pct"/>
            <w:vMerge w:val="restart"/>
            <w:tcBorders>
              <w:top w:val="single" w:color="000000" w:sz="4" w:space="0"/>
              <w:left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Физикa – Бoжeвaц (VI-VIII)</w:t>
            </w:r>
          </w:p>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Црљeнaц (VII - VIII) </w:t>
            </w:r>
          </w:p>
        </w:tc>
        <w:tc>
          <w:tcPr>
            <w:tcW w:w="6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rPr>
            </w:pPr>
            <w:r>
              <w:rPr>
                <w:rFonts w:ascii="Times New Roman" w:hAnsi="Times New Roman" w:eastAsia="Times New Roman" w:cs="Times New Roman"/>
              </w:rPr>
              <w:t>V-1</w:t>
            </w:r>
          </w:p>
        </w:tc>
      </w:tr>
      <w:tr>
        <w:tblPrEx>
          <w:tblCellMar>
            <w:top w:w="0" w:type="dxa"/>
            <w:left w:w="115" w:type="dxa"/>
            <w:bottom w:w="0" w:type="dxa"/>
            <w:right w:w="115" w:type="dxa"/>
          </w:tblCellMar>
        </w:tblPrEx>
        <w:tc>
          <w:tcPr>
            <w:tcW w:w="337" w:type="pct"/>
            <w:vMerge w:val="continue"/>
            <w:tcBorders>
              <w:top w:val="single" w:color="000000" w:sz="4" w:space="0"/>
              <w:left w:val="single" w:color="000000" w:sz="4" w:space="0"/>
              <w:bottom w:val="single" w:color="000000" w:sz="4" w:space="0"/>
            </w:tcBorders>
            <w:shd w:val="clear" w:color="auto" w:fill="auto"/>
            <w:vAlign w:val="center"/>
          </w:tcPr>
          <w:p>
            <w:pPr>
              <w:widowControl w:val="0"/>
              <w:spacing w:after="0" w:line="276" w:lineRule="auto"/>
              <w:rPr>
                <w:rFonts w:ascii="Times New Roman" w:hAnsi="Times New Roman" w:eastAsia="Times New Roman" w:cs="Times New Roman"/>
              </w:rPr>
            </w:pPr>
          </w:p>
        </w:tc>
        <w:tc>
          <w:tcPr>
            <w:tcW w:w="900" w:type="pct"/>
            <w:vMerge w:val="continue"/>
            <w:tcBorders>
              <w:top w:val="single" w:color="000000" w:sz="4" w:space="0"/>
              <w:left w:val="single" w:color="000000" w:sz="4" w:space="0"/>
              <w:bottom w:val="single" w:color="auto" w:sz="4" w:space="0"/>
            </w:tcBorders>
            <w:shd w:val="clear" w:color="auto" w:fill="auto"/>
            <w:vAlign w:val="center"/>
          </w:tcPr>
          <w:p>
            <w:pPr>
              <w:widowControl w:val="0"/>
              <w:spacing w:after="0" w:line="276" w:lineRule="auto"/>
              <w:rPr>
                <w:rFonts w:ascii="Times New Roman" w:hAnsi="Times New Roman" w:eastAsia="Times New Roman" w:cs="Times New Roman"/>
              </w:rPr>
            </w:pPr>
          </w:p>
        </w:tc>
        <w:tc>
          <w:tcPr>
            <w:tcW w:w="652" w:type="pct"/>
            <w:vMerge w:val="continue"/>
            <w:tcBorders>
              <w:top w:val="single" w:color="000000" w:sz="4" w:space="0"/>
              <w:left w:val="single" w:color="000000" w:sz="4" w:space="0"/>
              <w:bottom w:val="single" w:color="auto" w:sz="4" w:space="0"/>
            </w:tcBorders>
            <w:shd w:val="clear" w:color="auto" w:fill="auto"/>
            <w:vAlign w:val="center"/>
          </w:tcPr>
          <w:p>
            <w:pPr>
              <w:widowControl w:val="0"/>
              <w:spacing w:after="0" w:line="276" w:lineRule="auto"/>
              <w:rPr>
                <w:rFonts w:ascii="Times New Roman" w:hAnsi="Times New Roman" w:eastAsia="Times New Roman" w:cs="Times New Roman"/>
              </w:rPr>
            </w:pPr>
          </w:p>
        </w:tc>
        <w:tc>
          <w:tcPr>
            <w:tcW w:w="652" w:type="pct"/>
            <w:tcBorders>
              <w:left w:val="single" w:color="000000" w:sz="4" w:space="0"/>
              <w:bottom w:val="single" w:color="auto"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auto"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Хемија – Бoжeвaц (VII-VIII),</w:t>
            </w:r>
          </w:p>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Црљeнaц (VII-VIII)</w:t>
            </w:r>
          </w:p>
        </w:tc>
        <w:tc>
          <w:tcPr>
            <w:tcW w:w="6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76" w:lineRule="auto"/>
              <w:rPr>
                <w:rFonts w:ascii="Times New Roman" w:hAnsi="Times New Roman" w:eastAsia="Times New Roman" w:cs="Times New Roman"/>
              </w:rPr>
            </w:pP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10.</w:t>
            </w:r>
          </w:p>
        </w:tc>
        <w:tc>
          <w:tcPr>
            <w:tcW w:w="900" w:type="pct"/>
            <w:tcBorders>
              <w:top w:val="single" w:color="auto"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Маријана Вељковић</w:t>
            </w:r>
          </w:p>
        </w:tc>
        <w:tc>
          <w:tcPr>
            <w:tcW w:w="652" w:type="pct"/>
            <w:tcBorders>
              <w:top w:val="single" w:color="auto"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auto" w:sz="4" w:space="0"/>
              <w:left w:val="single" w:color="000000" w:sz="4" w:space="0"/>
              <w:bottom w:val="single" w:color="000000"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auto"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Информатика и рачунарство – Бoжeвaц, Црљенац(V,VI,VII-1,VIII)</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rPr>
            </w:pPr>
            <w:r>
              <w:rPr>
                <w:rFonts w:ascii="Times New Roman" w:hAnsi="Times New Roman" w:eastAsia="Times New Roman" w:cs="Times New Roman"/>
              </w:rPr>
              <w:t>VI-1</w:t>
            </w: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11.</w:t>
            </w:r>
          </w:p>
        </w:tc>
        <w:tc>
          <w:tcPr>
            <w:tcW w:w="900"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Божидар Филиповић</w:t>
            </w:r>
          </w:p>
        </w:tc>
        <w:tc>
          <w:tcPr>
            <w:tcW w:w="652"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Мaтeмaтикa – Црљeнaц (V-VIII),</w:t>
            </w:r>
          </w:p>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Физика-Црљенац (VI)</w:t>
            </w:r>
          </w:p>
          <w:p>
            <w:pPr>
              <w:widowControl w:val="0"/>
              <w:spacing w:after="0" w:line="240" w:lineRule="auto"/>
              <w:rPr>
                <w:rFonts w:ascii="Times New Roman" w:hAnsi="Times New Roman" w:eastAsia="Times New Roman" w:cs="Times New Roman"/>
              </w:rPr>
            </w:pP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rPr>
            </w:pPr>
            <w:r>
              <w:rPr>
                <w:rFonts w:ascii="Times New Roman" w:hAnsi="Times New Roman" w:eastAsia="Times New Roman" w:cs="Times New Roman"/>
              </w:rPr>
              <w:t>VI-2</w:t>
            </w: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12.</w:t>
            </w:r>
          </w:p>
        </w:tc>
        <w:tc>
          <w:tcPr>
            <w:tcW w:w="900"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Јелена Пантелић</w:t>
            </w:r>
          </w:p>
        </w:tc>
        <w:tc>
          <w:tcPr>
            <w:tcW w:w="652"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Биoлoгијa – Бoжeвaц (V-VIII),</w:t>
            </w:r>
          </w:p>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Црљeнaц(V-VIII)</w:t>
            </w:r>
          </w:p>
          <w:p>
            <w:pPr>
              <w:widowControl w:val="0"/>
              <w:spacing w:after="0" w:line="240" w:lineRule="auto"/>
              <w:rPr>
                <w:rFonts w:ascii="Times New Roman" w:hAnsi="Times New Roman" w:eastAsia="Times New Roman" w:cs="Times New Roman"/>
              </w:rPr>
            </w:pP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p>
        </w:tc>
      </w:tr>
      <w:tr>
        <w:tblPrEx>
          <w:tblCellMar>
            <w:top w:w="0" w:type="dxa"/>
            <w:left w:w="115" w:type="dxa"/>
            <w:bottom w:w="0" w:type="dxa"/>
            <w:right w:w="115" w:type="dxa"/>
          </w:tblCellMar>
        </w:tblPrEx>
        <w:tc>
          <w:tcPr>
            <w:tcW w:w="337" w:type="pct"/>
            <w:tcBorders>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13.</w:t>
            </w:r>
          </w:p>
        </w:tc>
        <w:tc>
          <w:tcPr>
            <w:tcW w:w="900" w:type="pct"/>
            <w:tcBorders>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Весна Илић Радуловић</w:t>
            </w:r>
          </w:p>
        </w:tc>
        <w:tc>
          <w:tcPr>
            <w:tcW w:w="652" w:type="pct"/>
            <w:tcBorders>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left w:val="single" w:color="000000" w:sz="4" w:space="0"/>
              <w:bottom w:val="single" w:color="000000"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Физичко и здравствено васпитање V2,VI2,VII2</w:t>
            </w:r>
          </w:p>
          <w:p>
            <w:pPr>
              <w:widowControl w:val="0"/>
              <w:spacing w:after="0" w:line="240" w:lineRule="auto"/>
              <w:rPr>
                <w:rFonts w:ascii="Times New Roman" w:hAnsi="Times New Roman" w:eastAsia="Times New Roman" w:cs="Times New Roman"/>
                <w:lang w:val="hr-HR"/>
              </w:rPr>
            </w:pPr>
            <w:r>
              <w:rPr>
                <w:rFonts w:ascii="Times New Roman" w:hAnsi="Times New Roman" w:eastAsia="Times New Roman" w:cs="Times New Roman"/>
              </w:rPr>
              <w:t xml:space="preserve">Обавезна физичка активност </w:t>
            </w:r>
            <w:r>
              <w:rPr>
                <w:rFonts w:ascii="Times New Roman" w:hAnsi="Times New Roman" w:eastAsia="Times New Roman" w:cs="Times New Roman"/>
                <w:lang w:val="hr-HR"/>
              </w:rPr>
              <w:t>V2,VII2</w:t>
            </w:r>
          </w:p>
        </w:tc>
        <w:tc>
          <w:tcPr>
            <w:tcW w:w="658" w:type="pct"/>
            <w:tcBorders>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color w:val="984806"/>
              </w:rPr>
            </w:pPr>
          </w:p>
        </w:tc>
      </w:tr>
      <w:tr>
        <w:tblPrEx>
          <w:tblCellMar>
            <w:top w:w="0" w:type="dxa"/>
            <w:left w:w="115" w:type="dxa"/>
            <w:bottom w:w="0" w:type="dxa"/>
            <w:right w:w="115" w:type="dxa"/>
          </w:tblCellMar>
        </w:tblPrEx>
        <w:tc>
          <w:tcPr>
            <w:tcW w:w="337" w:type="pct"/>
            <w:tcBorders>
              <w:left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14.</w:t>
            </w:r>
          </w:p>
          <w:p>
            <w:pPr>
              <w:widowControl w:val="0"/>
              <w:spacing w:after="0" w:line="240" w:lineRule="auto"/>
              <w:rPr>
                <w:rFonts w:ascii="Times New Roman" w:hAnsi="Times New Roman" w:eastAsia="Times New Roman" w:cs="Times New Roman"/>
              </w:rPr>
            </w:pPr>
          </w:p>
        </w:tc>
        <w:tc>
          <w:tcPr>
            <w:tcW w:w="900" w:type="pct"/>
            <w:tcBorders>
              <w:left w:val="single" w:color="000000" w:sz="4" w:space="0"/>
            </w:tcBorders>
            <w:shd w:val="clear" w:color="auto" w:fill="auto"/>
            <w:vAlign w:val="center"/>
          </w:tcPr>
          <w:p>
            <w:pPr>
              <w:widowControl w:val="0"/>
              <w:spacing w:after="0" w:line="240" w:lineRule="auto"/>
              <w:rPr>
                <w:rFonts w:ascii="Times New Roman" w:hAnsi="Times New Roman" w:cs="Times New Roman"/>
              </w:rPr>
            </w:pPr>
          </w:p>
          <w:p>
            <w:pPr>
              <w:widowControl w:val="0"/>
              <w:spacing w:after="0" w:line="240" w:lineRule="auto"/>
              <w:rPr>
                <w:rFonts w:ascii="Times New Roman" w:hAnsi="Times New Roman" w:cs="Times New Roman"/>
              </w:rPr>
            </w:pPr>
            <w:r>
              <w:rPr>
                <w:rFonts w:ascii="Times New Roman" w:hAnsi="Times New Roman" w:cs="Times New Roman"/>
              </w:rPr>
              <w:t>Тамара Јованчевић</w:t>
            </w:r>
          </w:p>
        </w:tc>
        <w:tc>
          <w:tcPr>
            <w:tcW w:w="652" w:type="pct"/>
            <w:tcBorders>
              <w:left w:val="single" w:color="000000" w:sz="4" w:space="0"/>
            </w:tcBorders>
            <w:shd w:val="clear" w:color="auto" w:fill="auto"/>
            <w:vAlign w:val="center"/>
          </w:tcPr>
          <w:p>
            <w:pPr>
              <w:widowControl w:val="0"/>
              <w:spacing w:after="0" w:line="240" w:lineRule="auto"/>
              <w:rPr>
                <w:rFonts w:ascii="Times New Roman" w:hAnsi="Times New Roman" w:cs="Times New Roman"/>
              </w:rPr>
            </w:pPr>
            <w:r>
              <w:rPr>
                <w:rFonts w:ascii="Times New Roman" w:hAnsi="Times New Roman" w:cs="Times New Roman"/>
              </w:rPr>
              <w:t> Професор</w:t>
            </w:r>
          </w:p>
        </w:tc>
        <w:tc>
          <w:tcPr>
            <w:tcW w:w="652" w:type="pct"/>
            <w:tcBorders>
              <w:left w:val="single" w:color="000000" w:sz="4" w:space="0"/>
              <w:bottom w:val="single" w:color="000000" w:sz="4" w:space="0"/>
              <w:right w:val="single" w:color="000000" w:sz="4" w:space="0"/>
            </w:tcBorders>
            <w:vAlign w:val="center"/>
          </w:tcPr>
          <w:p>
            <w:pPr>
              <w:widowControl w:val="0"/>
              <w:spacing w:after="0" w:line="240" w:lineRule="auto"/>
              <w:rPr>
                <w:rFonts w:ascii="Times New Roman" w:hAnsi="Times New Roman" w:cs="Times New Roman"/>
              </w:rPr>
            </w:pPr>
            <w:r>
              <w:rPr>
                <w:rFonts w:ascii="Times New Roman" w:hAnsi="Times New Roman" w:cs="Times New Roman"/>
                <w:lang w:val="sr-Cyrl-CS"/>
              </w:rPr>
              <w:t> Наставник</w:t>
            </w:r>
          </w:p>
        </w:tc>
        <w:tc>
          <w:tcPr>
            <w:tcW w:w="1797" w:type="pct"/>
            <w:tcBorders>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cs="Times New Roman"/>
              </w:rPr>
            </w:pPr>
          </w:p>
          <w:p>
            <w:pPr>
              <w:widowControl w:val="0"/>
              <w:spacing w:after="0" w:line="240" w:lineRule="auto"/>
              <w:rPr>
                <w:rFonts w:ascii="Times New Roman" w:hAnsi="Times New Roman" w:cs="Times New Roman"/>
              </w:rPr>
            </w:pPr>
            <w:r>
              <w:rPr>
                <w:rFonts w:ascii="Times New Roman" w:hAnsi="Times New Roman" w:cs="Times New Roman"/>
              </w:rPr>
              <w:t>Физичко и здравствено васпитање  V1,VI1,VII1,VIII1,VIII2</w:t>
            </w:r>
          </w:p>
          <w:p>
            <w:pPr>
              <w:widowControl w:val="0"/>
              <w:spacing w:after="0" w:line="240" w:lineRule="auto"/>
              <w:rPr>
                <w:rFonts w:ascii="Times New Roman" w:hAnsi="Times New Roman" w:cs="Times New Roman"/>
              </w:rPr>
            </w:pPr>
            <w:r>
              <w:rPr>
                <w:rFonts w:ascii="Times New Roman" w:hAnsi="Times New Roman" w:cs="Times New Roman"/>
              </w:rPr>
              <w:t>Обавезна физичка активност V1,VI1,VI2</w:t>
            </w:r>
          </w:p>
          <w:p>
            <w:pPr>
              <w:widowControl w:val="0"/>
              <w:spacing w:after="0" w:line="240" w:lineRule="auto"/>
              <w:rPr>
                <w:rFonts w:ascii="Times New Roman" w:hAnsi="Times New Roman" w:cs="Times New Roman"/>
              </w:rPr>
            </w:pPr>
            <w:r>
              <w:rPr>
                <w:rFonts w:ascii="Times New Roman" w:hAnsi="Times New Roman" w:cs="Times New Roman"/>
              </w:rPr>
              <w:t> </w:t>
            </w:r>
          </w:p>
        </w:tc>
        <w:tc>
          <w:tcPr>
            <w:tcW w:w="658" w:type="pct"/>
            <w:tcBorders>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color w:val="984806"/>
              </w:rPr>
            </w:pPr>
            <w:r>
              <w:rPr>
                <w:rFonts w:ascii="Times New Roman" w:hAnsi="Times New Roman" w:eastAsia="Times New Roman" w:cs="Times New Roman"/>
                <w:color w:val="984806"/>
              </w:rPr>
              <w:t>-</w:t>
            </w:r>
          </w:p>
        </w:tc>
      </w:tr>
      <w:tr>
        <w:tc>
          <w:tcPr>
            <w:tcW w:w="337" w:type="pct"/>
            <w:vMerge w:val="restar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15.</w:t>
            </w:r>
          </w:p>
        </w:tc>
        <w:tc>
          <w:tcPr>
            <w:tcW w:w="900" w:type="pct"/>
            <w:vMerge w:val="restar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Данијела Аритоновић Марковић</w:t>
            </w:r>
          </w:p>
        </w:tc>
        <w:tc>
          <w:tcPr>
            <w:tcW w:w="652" w:type="pct"/>
            <w:vMerge w:val="restart"/>
            <w:tcBorders>
              <w:top w:val="single" w:color="000000" w:sz="4" w:space="0"/>
              <w:left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Техника и технологија V-VIII (Божевац и Црљенац)</w:t>
            </w:r>
          </w:p>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Информатика и рачунарство Црљенац VII2</w:t>
            </w:r>
          </w:p>
        </w:tc>
        <w:tc>
          <w:tcPr>
            <w:tcW w:w="6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p>
        </w:tc>
      </w:tr>
      <w:tr>
        <w:trPr>
          <w:trHeight w:val="360" w:hRule="atLeast"/>
        </w:trPr>
        <w:tc>
          <w:tcPr>
            <w:tcW w:w="337" w:type="pct"/>
            <w:vMerge w:val="continue"/>
            <w:tcBorders>
              <w:top w:val="single" w:color="000000" w:sz="4" w:space="0"/>
              <w:left w:val="single" w:color="000000" w:sz="4" w:space="0"/>
              <w:bottom w:val="single" w:color="000000" w:sz="4" w:space="0"/>
            </w:tcBorders>
            <w:shd w:val="clear" w:color="auto" w:fill="auto"/>
            <w:vAlign w:val="center"/>
          </w:tcPr>
          <w:p>
            <w:pPr>
              <w:widowControl w:val="0"/>
              <w:spacing w:after="0" w:line="276" w:lineRule="auto"/>
              <w:rPr>
                <w:rFonts w:ascii="Times New Roman" w:hAnsi="Times New Roman" w:eastAsia="Times New Roman" w:cs="Times New Roman"/>
              </w:rPr>
            </w:pPr>
          </w:p>
        </w:tc>
        <w:tc>
          <w:tcPr>
            <w:tcW w:w="900" w:type="pct"/>
            <w:vMerge w:val="continue"/>
            <w:tcBorders>
              <w:top w:val="single" w:color="000000" w:sz="4" w:space="0"/>
              <w:left w:val="single" w:color="000000" w:sz="4" w:space="0"/>
              <w:bottom w:val="single" w:color="000000" w:sz="4" w:space="0"/>
            </w:tcBorders>
            <w:shd w:val="clear" w:color="auto" w:fill="auto"/>
            <w:vAlign w:val="center"/>
          </w:tcPr>
          <w:p>
            <w:pPr>
              <w:widowControl w:val="0"/>
              <w:spacing w:after="0" w:line="276" w:lineRule="auto"/>
              <w:rPr>
                <w:rFonts w:ascii="Times New Roman" w:hAnsi="Times New Roman" w:eastAsia="Times New Roman" w:cs="Times New Roman"/>
              </w:rPr>
            </w:pPr>
          </w:p>
        </w:tc>
        <w:tc>
          <w:tcPr>
            <w:tcW w:w="652" w:type="pct"/>
            <w:vMerge w:val="continue"/>
            <w:tcBorders>
              <w:top w:val="single" w:color="000000" w:sz="4" w:space="0"/>
              <w:left w:val="single" w:color="000000" w:sz="4" w:space="0"/>
            </w:tcBorders>
            <w:shd w:val="clear" w:color="auto" w:fill="auto"/>
            <w:vAlign w:val="center"/>
          </w:tcPr>
          <w:p>
            <w:pPr>
              <w:widowControl w:val="0"/>
              <w:spacing w:after="0" w:line="276" w:lineRule="auto"/>
              <w:rPr>
                <w:rFonts w:ascii="Times New Roman" w:hAnsi="Times New Roman" w:eastAsia="Times New Roman" w:cs="Times New Roman"/>
              </w:rPr>
            </w:pPr>
          </w:p>
        </w:tc>
        <w:tc>
          <w:tcPr>
            <w:tcW w:w="652" w:type="pct"/>
            <w:tcBorders>
              <w:left w:val="single" w:color="000000" w:sz="4" w:space="0"/>
              <w:bottom w:val="single" w:color="000000"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w:t>
            </w:r>
          </w:p>
        </w:tc>
        <w:tc>
          <w:tcPr>
            <w:tcW w:w="179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p>
        </w:tc>
        <w:tc>
          <w:tcPr>
            <w:tcW w:w="6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76" w:lineRule="auto"/>
              <w:rPr>
                <w:rFonts w:ascii="Times New Roman" w:hAnsi="Times New Roman" w:eastAsia="Times New Roman" w:cs="Times New Roman"/>
              </w:rPr>
            </w:pP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16.</w:t>
            </w:r>
          </w:p>
        </w:tc>
        <w:tc>
          <w:tcPr>
            <w:tcW w:w="900"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Марина Деспот</w:t>
            </w:r>
          </w:p>
        </w:tc>
        <w:tc>
          <w:tcPr>
            <w:tcW w:w="652"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hint="default" w:ascii="Times New Roman" w:hAnsi="Times New Roman" w:eastAsia="Times New Roman" w:cs="Times New Roman"/>
                <w:lang w:val="sr-Cyrl-RS"/>
              </w:rPr>
            </w:pPr>
            <w:r>
              <w:rPr>
                <w:rFonts w:ascii="Times New Roman" w:hAnsi="Times New Roman" w:eastAsia="Times New Roman" w:cs="Times New Roman"/>
              </w:rPr>
              <w:t xml:space="preserve">Грађанско васпитање (Божевац ) </w:t>
            </w:r>
            <w:r>
              <w:rPr>
                <w:rFonts w:hint="default" w:ascii="Times New Roman" w:hAnsi="Times New Roman" w:eastAsia="Times New Roman" w:cs="Times New Roman"/>
                <w:lang w:val="sr-Latn-RS"/>
              </w:rPr>
              <w:t xml:space="preserve">VII-1, VIII-1,VIII-2 </w:t>
            </w:r>
            <w:r>
              <w:rPr>
                <w:rFonts w:hint="default" w:ascii="Times New Roman" w:hAnsi="Times New Roman" w:eastAsia="Times New Roman" w:cs="Times New Roman"/>
                <w:lang w:val="sr-Cyrl-RS"/>
              </w:rPr>
              <w:t>Црљенац</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p>
        </w:tc>
      </w:tr>
      <w:tr>
        <w:tc>
          <w:tcPr>
            <w:tcW w:w="33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hint="default" w:ascii="Times New Roman" w:hAnsi="Times New Roman" w:eastAsia="Times New Roman" w:cs="Times New Roman"/>
                <w:lang w:val="sr-Latn-RS"/>
              </w:rPr>
            </w:pPr>
            <w:r>
              <w:rPr>
                <w:rFonts w:hint="default" w:ascii="Times New Roman" w:hAnsi="Times New Roman" w:eastAsia="Times New Roman" w:cs="Times New Roman"/>
                <w:lang w:val="sr-Latn-RS"/>
              </w:rPr>
              <w:t>17.</w:t>
            </w:r>
          </w:p>
        </w:tc>
        <w:tc>
          <w:tcPr>
            <w:tcW w:w="900"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Тамара Живковић</w:t>
            </w:r>
          </w:p>
        </w:tc>
        <w:tc>
          <w:tcPr>
            <w:tcW w:w="652"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hint="default" w:ascii="Times New Roman" w:hAnsi="Times New Roman" w:eastAsia="Times New Roman" w:cs="Times New Roman"/>
                <w:lang w:val="sr-Cyrl-RS"/>
              </w:rPr>
            </w:pPr>
            <w:r>
              <w:rPr>
                <w:rFonts w:ascii="Times New Roman" w:hAnsi="Times New Roman" w:eastAsia="Times New Roman" w:cs="Times New Roman"/>
                <w:lang w:val="sr-Cyrl-RS"/>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rPr>
                <w:rFonts w:hint="default" w:ascii="Times New Roman" w:hAnsi="Times New Roman" w:eastAsia="Times New Roman" w:cs="Times New Roman"/>
                <w:lang w:val="sr-Cyrl-RS"/>
              </w:rPr>
            </w:pPr>
            <w:r>
              <w:rPr>
                <w:rFonts w:ascii="Times New Roman" w:hAnsi="Times New Roman" w:eastAsia="Times New Roman" w:cs="Times New Roman"/>
                <w:lang w:val="sr-Cyrl-RS"/>
              </w:rPr>
              <w:t>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Грађанско васпиање</w:t>
            </w:r>
          </w:p>
          <w:p>
            <w:pPr>
              <w:widowControl w:val="0"/>
              <w:spacing w:after="0" w:line="240" w:lineRule="auto"/>
              <w:rPr>
                <w:rFonts w:hint="default" w:ascii="Times New Roman" w:hAnsi="Times New Roman" w:eastAsia="Times New Roman" w:cs="Times New Roman"/>
                <w:lang w:val="sr-Latn-RS"/>
              </w:rPr>
            </w:pPr>
            <w:r>
              <w:rPr>
                <w:rFonts w:hint="default" w:ascii="Times New Roman" w:hAnsi="Times New Roman" w:eastAsia="Times New Roman" w:cs="Times New Roman"/>
                <w:lang w:val="sr-Cyrl-RS"/>
              </w:rPr>
              <w:t xml:space="preserve">Црљенац </w:t>
            </w:r>
            <w:r>
              <w:rPr>
                <w:rFonts w:hint="default" w:ascii="Times New Roman" w:hAnsi="Times New Roman" w:eastAsia="Times New Roman" w:cs="Times New Roman"/>
                <w:lang w:val="sr-Latn-RS"/>
              </w:rPr>
              <w:t xml:space="preserve">V-2, (VI-2 </w:t>
            </w:r>
            <w:r>
              <w:rPr>
                <w:rFonts w:hint="default" w:ascii="Times New Roman" w:hAnsi="Times New Roman" w:eastAsia="Times New Roman" w:cs="Times New Roman"/>
                <w:lang w:val="sr-Cyrl-RS"/>
              </w:rPr>
              <w:t>и</w:t>
            </w:r>
            <w:r>
              <w:rPr>
                <w:rFonts w:hint="default" w:ascii="Times New Roman" w:hAnsi="Times New Roman" w:eastAsia="Times New Roman" w:cs="Times New Roman"/>
                <w:lang w:val="sr-Latn-RS"/>
              </w:rPr>
              <w:t xml:space="preserve"> VII-2)</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w:t>
            </w: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17.</w:t>
            </w:r>
          </w:p>
          <w:p>
            <w:pPr>
              <w:widowControl w:val="0"/>
              <w:spacing w:after="0" w:line="240" w:lineRule="auto"/>
              <w:rPr>
                <w:rFonts w:ascii="Times New Roman" w:hAnsi="Times New Roman" w:eastAsia="Times New Roman" w:cs="Times New Roman"/>
              </w:rPr>
            </w:pPr>
          </w:p>
        </w:tc>
        <w:tc>
          <w:tcPr>
            <w:tcW w:w="900"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Марија Пејаковић</w:t>
            </w:r>
          </w:p>
        </w:tc>
        <w:tc>
          <w:tcPr>
            <w:tcW w:w="652"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Верска настава у разредној и предметној настави</w:t>
            </w:r>
          </w:p>
          <w:p>
            <w:pPr>
              <w:widowControl w:val="0"/>
              <w:spacing w:after="0" w:line="240" w:lineRule="auto"/>
              <w:rPr>
                <w:rFonts w:hint="default" w:ascii="Times New Roman" w:hAnsi="Times New Roman" w:eastAsia="Times New Roman" w:cs="Times New Roman"/>
                <w:lang w:val="sr-Latn-RS"/>
              </w:rPr>
            </w:pPr>
            <w:r>
              <w:rPr>
                <w:rFonts w:ascii="Times New Roman" w:hAnsi="Times New Roman" w:eastAsia="Times New Roman" w:cs="Times New Roman"/>
                <w:lang w:val="sr-Cyrl-RS"/>
              </w:rPr>
              <w:t>Божевац</w:t>
            </w:r>
            <w:r>
              <w:rPr>
                <w:rFonts w:hint="default" w:ascii="Times New Roman" w:hAnsi="Times New Roman" w:eastAsia="Times New Roman" w:cs="Times New Roman"/>
                <w:lang w:val="sr-Cyrl-RS"/>
              </w:rPr>
              <w:t xml:space="preserve"> </w:t>
            </w:r>
            <w:r>
              <w:rPr>
                <w:rFonts w:hint="default" w:ascii="Times New Roman" w:hAnsi="Times New Roman" w:eastAsia="Times New Roman" w:cs="Times New Roman"/>
                <w:lang w:val="sr-Latn-RS"/>
              </w:rPr>
              <w:t>V-1,VI-1, (VII-1</w:t>
            </w:r>
            <w:r>
              <w:rPr>
                <w:rFonts w:hint="default" w:ascii="Times New Roman" w:hAnsi="Times New Roman" w:eastAsia="Times New Roman" w:cs="Times New Roman"/>
                <w:lang w:val="sr-Cyrl-RS"/>
              </w:rPr>
              <w:t xml:space="preserve"> и </w:t>
            </w:r>
            <w:r>
              <w:rPr>
                <w:rFonts w:hint="default" w:ascii="Times New Roman" w:hAnsi="Times New Roman" w:eastAsia="Times New Roman" w:cs="Times New Roman"/>
                <w:lang w:val="sr-Latn-RS"/>
              </w:rPr>
              <w:t>VIII-1)</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p>
        </w:tc>
      </w:tr>
      <w:tr>
        <w:tblPrEx>
          <w:tblCellMar>
            <w:top w:w="0" w:type="dxa"/>
            <w:left w:w="115" w:type="dxa"/>
            <w:bottom w:w="0" w:type="dxa"/>
            <w:right w:w="115" w:type="dxa"/>
          </w:tblCellMar>
        </w:tblPrEx>
        <w:trPr>
          <w:trHeight w:val="224" w:hRule="atLeast"/>
        </w:trPr>
        <w:tc>
          <w:tcPr>
            <w:tcW w:w="33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18.</w:t>
            </w:r>
          </w:p>
          <w:p>
            <w:pPr>
              <w:widowControl w:val="0"/>
              <w:spacing w:after="0" w:line="240" w:lineRule="auto"/>
              <w:rPr>
                <w:rFonts w:ascii="Times New Roman" w:hAnsi="Times New Roman" w:eastAsia="Times New Roman" w:cs="Times New Roman"/>
              </w:rPr>
            </w:pPr>
          </w:p>
        </w:tc>
        <w:tc>
          <w:tcPr>
            <w:tcW w:w="900"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Бобан Рајковић</w:t>
            </w:r>
          </w:p>
        </w:tc>
        <w:tc>
          <w:tcPr>
            <w:tcW w:w="652"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наставник</w:t>
            </w:r>
          </w:p>
        </w:tc>
        <w:tc>
          <w:tcPr>
            <w:tcW w:w="652" w:type="pct"/>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Музичка култура-Црљенац V2</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p>
        </w:tc>
      </w:tr>
      <w:tr>
        <w:trPr>
          <w:trHeight w:val="224" w:hRule="atLeast"/>
        </w:trPr>
        <w:tc>
          <w:tcPr>
            <w:tcW w:w="33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19.</w:t>
            </w:r>
          </w:p>
        </w:tc>
        <w:tc>
          <w:tcPr>
            <w:tcW w:w="900"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Јелена Прокић</w:t>
            </w:r>
          </w:p>
        </w:tc>
        <w:tc>
          <w:tcPr>
            <w:tcW w:w="652"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наставник</w:t>
            </w:r>
          </w:p>
        </w:tc>
        <w:tc>
          <w:tcPr>
            <w:tcW w:w="652" w:type="pct"/>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Музичка култура-Црљенац VI2,VII2,VIII2</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p>
        </w:tc>
      </w:tr>
      <w:tr>
        <w:tc>
          <w:tcPr>
            <w:tcW w:w="33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20.</w:t>
            </w:r>
          </w:p>
        </w:tc>
        <w:tc>
          <w:tcPr>
            <w:tcW w:w="900"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Валентино Ољача</w:t>
            </w:r>
          </w:p>
        </w:tc>
        <w:tc>
          <w:tcPr>
            <w:tcW w:w="652"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Енглески језик –Црљенац V2</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21.</w:t>
            </w:r>
          </w:p>
        </w:tc>
        <w:tc>
          <w:tcPr>
            <w:tcW w:w="900"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Стеван Јовановић</w:t>
            </w:r>
          </w:p>
        </w:tc>
        <w:tc>
          <w:tcPr>
            <w:tcW w:w="652"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widowControl w:val="0"/>
              <w:spacing w:after="0" w:line="240" w:lineRule="auto"/>
              <w:rPr>
                <w:rFonts w:ascii="Times New Roman" w:hAnsi="Times New Roman" w:eastAsia="Times New Roman" w:cs="Times New Roman"/>
              </w:rPr>
            </w:pPr>
            <w:r>
              <w:rPr>
                <w:rFonts w:ascii="Times New Roman" w:hAnsi="Times New Roman" w:eastAsia="Times New Roman" w:cs="Times New Roman"/>
              </w:rPr>
              <w:t>Математика-Божевац V-VIII</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ascii="Times New Roman" w:hAnsi="Times New Roman" w:eastAsia="Times New Roman" w:cs="Times New Roman"/>
              </w:rPr>
            </w:pPr>
            <w:r>
              <w:rPr>
                <w:rFonts w:ascii="Times New Roman" w:hAnsi="Times New Roman" w:eastAsia="Times New Roman" w:cs="Times New Roman"/>
              </w:rPr>
              <w:t>-</w:t>
            </w:r>
          </w:p>
        </w:tc>
      </w:tr>
    </w:tbl>
    <w:p>
      <w:pPr>
        <w:spacing w:line="276" w:lineRule="auto"/>
      </w:pPr>
    </w:p>
    <w:p/>
    <w:p/>
    <w:p/>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3.4.СТРУКТУРА 40-ЧАСОВНЕ РАДНЕ НЕДЕЉЕ СВИХ ЗАПОСЛЕНИХ</w:t>
      </w:r>
    </w:p>
    <w:p/>
    <w:p>
      <w:pPr>
        <w:rPr>
          <w:rFonts w:ascii="Times New Roman" w:hAnsi="Times New Roman" w:cs="Times New Roman"/>
          <w:sz w:val="24"/>
          <w:szCs w:val="24"/>
        </w:rPr>
      </w:pPr>
      <w:r>
        <w:rPr>
          <w:rFonts w:ascii="Times New Roman" w:hAnsi="Times New Roman" w:cs="Times New Roman"/>
          <w:sz w:val="24"/>
          <w:szCs w:val="24"/>
        </w:rPr>
        <w:t>*За наставно особље у прилогу</w:t>
      </w:r>
    </w:p>
    <w:p>
      <w:pPr>
        <w:rPr>
          <w:rFonts w:ascii="Times New Roman" w:hAnsi="Times New Roman" w:cs="Times New Roman"/>
          <w:sz w:val="24"/>
          <w:szCs w:val="24"/>
        </w:rPr>
      </w:pPr>
    </w:p>
    <w:p>
      <w:pPr>
        <w:widowControl/>
        <w:shd w:val="clear" w:color="auto" w:fill="FFFFFF"/>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3.4.1. Структура 40-часовне радне недеље стручних сарадника</w:t>
      </w:r>
    </w:p>
    <w:p>
      <w:pPr>
        <w:widowControl/>
        <w:shd w:val="clear" w:color="auto" w:fill="FFFFFF"/>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Стручни сарадник-психoлошкиња</w:t>
      </w:r>
      <w:r>
        <w:rPr>
          <w:rFonts w:ascii="Times New Roman" w:hAnsi="Times New Roman" w:eastAsia="Times New Roman" w:cs="Times New Roman"/>
          <w:sz w:val="24"/>
          <w:szCs w:val="24"/>
        </w:rPr>
        <w:t xml:space="preserve">  Сашка Ивановић</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Годишњи план</w:t>
      </w:r>
    </w:p>
    <w:p>
      <w:pPr>
        <w:jc w:val="both"/>
        <w:rPr>
          <w:rFonts w:ascii="Times New Roman" w:hAnsi="Times New Roman" w:eastAsia="Times New Roman" w:cs="Times New Roman"/>
          <w:sz w:val="24"/>
          <w:szCs w:val="24"/>
        </w:rPr>
      </w:pPr>
    </w:p>
    <w:tbl>
      <w:tblPr>
        <w:tblStyle w:val="20"/>
        <w:tblW w:w="4999" w:type="pct"/>
        <w:tblInd w:w="0" w:type="dxa"/>
        <w:tblLayout w:type="autofit"/>
        <w:tblCellMar>
          <w:top w:w="0" w:type="dxa"/>
          <w:left w:w="115" w:type="dxa"/>
          <w:bottom w:w="0" w:type="dxa"/>
          <w:right w:w="115" w:type="dxa"/>
        </w:tblCellMar>
      </w:tblPr>
      <w:tblGrid>
        <w:gridCol w:w="890"/>
        <w:gridCol w:w="7072"/>
        <w:gridCol w:w="1856"/>
      </w:tblGrid>
      <w:tr>
        <w:tblPrEx>
          <w:tblCellMar>
            <w:top w:w="0" w:type="dxa"/>
            <w:left w:w="115" w:type="dxa"/>
            <w:bottom w:w="0" w:type="dxa"/>
            <w:right w:w="115" w:type="dxa"/>
          </w:tblCellMar>
        </w:tblPrEx>
        <w:tc>
          <w:tcPr>
            <w:tcW w:w="453" w:type="pct"/>
            <w:tcBorders>
              <w:top w:val="single" w:color="000000" w:sz="4" w:space="0"/>
              <w:left w:val="single" w:color="000000" w:sz="4" w:space="0"/>
              <w:bottom w:val="single" w:color="000000" w:sz="4" w:space="0"/>
            </w:tcBorders>
            <w:shd w:val="clear" w:color="auto" w:fill="BDD6EE" w:themeFill="accent1" w:themeFillTint="66"/>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Р. бр.</w:t>
            </w:r>
          </w:p>
        </w:tc>
        <w:tc>
          <w:tcPr>
            <w:tcW w:w="3600" w:type="pct"/>
            <w:tcBorders>
              <w:top w:val="single" w:color="000000" w:sz="4" w:space="0"/>
              <w:left w:val="single" w:color="000000" w:sz="4" w:space="0"/>
              <w:bottom w:val="single" w:color="000000" w:sz="4" w:space="0"/>
            </w:tcBorders>
            <w:shd w:val="clear" w:color="auto" w:fill="BDD6EE" w:themeFill="accent1" w:themeFillTint="66"/>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Oпис aктивнoсти</w:t>
            </w:r>
          </w:p>
        </w:tc>
        <w:tc>
          <w:tcPr>
            <w:tcW w:w="94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Нeдeљни фoнд чaсoвa</w:t>
            </w:r>
          </w:p>
        </w:tc>
      </w:tr>
      <w:tr>
        <w:tblPrEx>
          <w:tblCellMar>
            <w:top w:w="0" w:type="dxa"/>
            <w:left w:w="115" w:type="dxa"/>
            <w:bottom w:w="0" w:type="dxa"/>
            <w:right w:w="115" w:type="dxa"/>
          </w:tblCellMar>
        </w:tblPrEx>
        <w:tc>
          <w:tcPr>
            <w:tcW w:w="45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3600" w:type="pct"/>
            <w:tcBorders>
              <w:top w:val="single" w:color="000000" w:sz="4" w:space="0"/>
              <w:left w:val="single" w:color="000000" w:sz="4" w:space="0"/>
              <w:bottom w:val="single" w:color="000000"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rPr>
              <w:t>Планирање и програмирање образовно-васпитног рада</w:t>
            </w: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4"/>
                <w:szCs w:val="24"/>
              </w:rPr>
            </w:pPr>
            <w:r>
              <w:rPr>
                <w:rFonts w:ascii="Times New Roman" w:hAnsi="Times New Roman" w:cs="Times New Roman"/>
                <w:sz w:val="24"/>
                <w:szCs w:val="24"/>
              </w:rPr>
              <w:t>5</w:t>
            </w:r>
          </w:p>
        </w:tc>
      </w:tr>
      <w:tr>
        <w:tblPrEx>
          <w:tblCellMar>
            <w:top w:w="0" w:type="dxa"/>
            <w:left w:w="115" w:type="dxa"/>
            <w:bottom w:w="0" w:type="dxa"/>
            <w:right w:w="115" w:type="dxa"/>
          </w:tblCellMar>
        </w:tblPrEx>
        <w:trPr>
          <w:trHeight w:val="90" w:hRule="atLeast"/>
        </w:trPr>
        <w:tc>
          <w:tcPr>
            <w:tcW w:w="45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3600" w:type="pct"/>
            <w:tcBorders>
              <w:top w:val="single" w:color="000000" w:sz="4" w:space="0"/>
              <w:left w:val="single" w:color="000000" w:sz="4" w:space="0"/>
              <w:bottom w:val="single" w:color="000000"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rPr>
              <w:t>Праћење и вредновање образовно-васпитног рада</w:t>
            </w: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4"/>
                <w:szCs w:val="24"/>
              </w:rPr>
            </w:pPr>
            <w:r>
              <w:rPr>
                <w:rFonts w:ascii="Times New Roman" w:hAnsi="Times New Roman" w:cs="Times New Roman"/>
                <w:sz w:val="24"/>
                <w:szCs w:val="24"/>
              </w:rPr>
              <w:t>5</w:t>
            </w:r>
          </w:p>
        </w:tc>
      </w:tr>
      <w:tr>
        <w:tblPrEx>
          <w:tblCellMar>
            <w:top w:w="0" w:type="dxa"/>
            <w:left w:w="115" w:type="dxa"/>
            <w:bottom w:w="0" w:type="dxa"/>
            <w:right w:w="115" w:type="dxa"/>
          </w:tblCellMar>
        </w:tblPrEx>
        <w:tc>
          <w:tcPr>
            <w:tcW w:w="45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3600" w:type="pct"/>
            <w:tcBorders>
              <w:top w:val="single" w:color="000000" w:sz="4" w:space="0"/>
              <w:left w:val="single" w:color="000000" w:sz="4" w:space="0"/>
              <w:bottom w:val="single" w:color="000000"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rPr>
              <w:t>Рад са наставницима</w:t>
            </w: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4"/>
                <w:szCs w:val="24"/>
              </w:rPr>
            </w:pPr>
            <w:r>
              <w:rPr>
                <w:rFonts w:ascii="Times New Roman" w:hAnsi="Times New Roman" w:cs="Times New Roman"/>
                <w:sz w:val="24"/>
                <w:szCs w:val="24"/>
              </w:rPr>
              <w:t>4</w:t>
            </w:r>
          </w:p>
        </w:tc>
      </w:tr>
      <w:tr>
        <w:tblPrEx>
          <w:tblCellMar>
            <w:top w:w="0" w:type="dxa"/>
            <w:left w:w="115" w:type="dxa"/>
            <w:bottom w:w="0" w:type="dxa"/>
            <w:right w:w="115" w:type="dxa"/>
          </w:tblCellMar>
        </w:tblPrEx>
        <w:tc>
          <w:tcPr>
            <w:tcW w:w="45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3600" w:type="pct"/>
            <w:tcBorders>
              <w:top w:val="single" w:color="000000" w:sz="4" w:space="0"/>
              <w:left w:val="single" w:color="000000" w:sz="4" w:space="0"/>
              <w:bottom w:val="single" w:color="000000"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rPr>
              <w:t>Рад са ученицима</w:t>
            </w: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4"/>
                <w:szCs w:val="24"/>
              </w:rPr>
            </w:pPr>
            <w:r>
              <w:rPr>
                <w:rFonts w:ascii="Times New Roman" w:hAnsi="Times New Roman" w:cs="Times New Roman"/>
                <w:sz w:val="24"/>
                <w:szCs w:val="24"/>
              </w:rPr>
              <w:t>4</w:t>
            </w:r>
          </w:p>
        </w:tc>
      </w:tr>
      <w:tr>
        <w:tblPrEx>
          <w:tblCellMar>
            <w:top w:w="0" w:type="dxa"/>
            <w:left w:w="115" w:type="dxa"/>
            <w:bottom w:w="0" w:type="dxa"/>
            <w:right w:w="115" w:type="dxa"/>
          </w:tblCellMar>
        </w:tblPrEx>
        <w:tc>
          <w:tcPr>
            <w:tcW w:w="45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3600" w:type="pct"/>
            <w:tcBorders>
              <w:top w:val="single" w:color="000000" w:sz="4" w:space="0"/>
              <w:left w:val="single" w:color="000000" w:sz="4" w:space="0"/>
              <w:bottom w:val="single" w:color="000000"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rPr>
              <w:t>Рад са родитељима, односно старатељима</w:t>
            </w: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4"/>
                <w:szCs w:val="24"/>
              </w:rPr>
            </w:pPr>
            <w:r>
              <w:rPr>
                <w:rFonts w:ascii="Times New Roman" w:hAnsi="Times New Roman" w:cs="Times New Roman"/>
                <w:sz w:val="24"/>
                <w:szCs w:val="24"/>
              </w:rPr>
              <w:t>3</w:t>
            </w:r>
          </w:p>
        </w:tc>
      </w:tr>
      <w:tr>
        <w:tblPrEx>
          <w:tblCellMar>
            <w:top w:w="0" w:type="dxa"/>
            <w:left w:w="115" w:type="dxa"/>
            <w:bottom w:w="0" w:type="dxa"/>
            <w:right w:w="115" w:type="dxa"/>
          </w:tblCellMar>
        </w:tblPrEx>
        <w:tc>
          <w:tcPr>
            <w:tcW w:w="45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3600" w:type="pct"/>
            <w:tcBorders>
              <w:top w:val="single" w:color="000000" w:sz="4" w:space="0"/>
              <w:left w:val="single" w:color="000000" w:sz="4" w:space="0"/>
              <w:bottom w:val="single" w:color="000000"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rPr>
              <w:t>Рад са директором,помоћником директора, стручним сарадницима, педагошким асистентом и пратиоцем ученика</w:t>
            </w: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4"/>
                <w:szCs w:val="24"/>
              </w:rPr>
            </w:pPr>
            <w:r>
              <w:rPr>
                <w:rFonts w:ascii="Times New Roman" w:hAnsi="Times New Roman" w:cs="Times New Roman"/>
                <w:sz w:val="24"/>
                <w:szCs w:val="24"/>
              </w:rPr>
              <w:t>2</w:t>
            </w:r>
          </w:p>
        </w:tc>
      </w:tr>
      <w:tr>
        <w:tblPrEx>
          <w:tblCellMar>
            <w:top w:w="0" w:type="dxa"/>
            <w:left w:w="115" w:type="dxa"/>
            <w:bottom w:w="0" w:type="dxa"/>
            <w:right w:w="115" w:type="dxa"/>
          </w:tblCellMar>
        </w:tblPrEx>
        <w:tc>
          <w:tcPr>
            <w:tcW w:w="45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3600" w:type="pct"/>
            <w:tcBorders>
              <w:top w:val="single" w:color="000000" w:sz="4" w:space="0"/>
              <w:left w:val="single" w:color="000000" w:sz="4" w:space="0"/>
              <w:bottom w:val="single" w:color="000000"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rPr>
              <w:t>Рад у стручним органима</w:t>
            </w: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4"/>
                <w:szCs w:val="24"/>
              </w:rPr>
            </w:pPr>
            <w:r>
              <w:rPr>
                <w:rFonts w:ascii="Times New Roman" w:hAnsi="Times New Roman" w:cs="Times New Roman"/>
                <w:sz w:val="24"/>
                <w:szCs w:val="24"/>
              </w:rPr>
              <w:t>4</w:t>
            </w:r>
          </w:p>
        </w:tc>
      </w:tr>
      <w:tr>
        <w:tblPrEx>
          <w:tblCellMar>
            <w:top w:w="0" w:type="dxa"/>
            <w:left w:w="115" w:type="dxa"/>
            <w:bottom w:w="0" w:type="dxa"/>
            <w:right w:w="115" w:type="dxa"/>
          </w:tblCellMar>
        </w:tblPrEx>
        <w:tc>
          <w:tcPr>
            <w:tcW w:w="45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3600"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Сарадња са надлежним установама, организацијама, удружењима и јединицом локалне самоуправе</w:t>
            </w: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4"/>
                <w:szCs w:val="24"/>
              </w:rPr>
            </w:pPr>
            <w:r>
              <w:rPr>
                <w:rFonts w:ascii="Times New Roman" w:hAnsi="Times New Roman" w:cs="Times New Roman"/>
                <w:sz w:val="24"/>
                <w:szCs w:val="24"/>
              </w:rPr>
              <w:t>1</w:t>
            </w:r>
          </w:p>
        </w:tc>
      </w:tr>
      <w:tr>
        <w:tblPrEx>
          <w:tblCellMar>
            <w:top w:w="0" w:type="dxa"/>
            <w:left w:w="115" w:type="dxa"/>
            <w:bottom w:w="0" w:type="dxa"/>
            <w:right w:w="115" w:type="dxa"/>
          </w:tblCellMar>
        </w:tblPrEx>
        <w:trPr>
          <w:trHeight w:val="300" w:hRule="atLeast"/>
        </w:trPr>
        <w:tc>
          <w:tcPr>
            <w:tcW w:w="45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3600" w:type="pct"/>
            <w:tcBorders>
              <w:top w:val="single" w:color="000000" w:sz="4" w:space="0"/>
              <w:left w:val="single" w:color="000000" w:sz="4" w:space="0"/>
              <w:bottom w:val="single" w:color="000000"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rPr>
              <w:t>Вођење документације, припрема за рад и стручно усавршавање</w:t>
            </w: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4"/>
                <w:szCs w:val="24"/>
              </w:rPr>
            </w:pPr>
            <w:r>
              <w:rPr>
                <w:rFonts w:ascii="Times New Roman" w:hAnsi="Times New Roman" w:cs="Times New Roman"/>
                <w:sz w:val="24"/>
                <w:szCs w:val="24"/>
              </w:rPr>
              <w:t>12</w:t>
            </w:r>
          </w:p>
        </w:tc>
      </w:tr>
      <w:tr>
        <w:tblPrEx>
          <w:tblCellMar>
            <w:top w:w="0" w:type="dxa"/>
            <w:left w:w="115" w:type="dxa"/>
            <w:bottom w:w="0" w:type="dxa"/>
            <w:right w:w="115" w:type="dxa"/>
          </w:tblCellMar>
        </w:tblPrEx>
        <w:tc>
          <w:tcPr>
            <w:tcW w:w="4054" w:type="pct"/>
            <w:gridSpan w:val="2"/>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УКУПНO</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40 час.</w:t>
            </w:r>
          </w:p>
        </w:tc>
      </w:tr>
    </w:tbl>
    <w:p>
      <w:pPr>
        <w:jc w:val="both"/>
        <w:rPr>
          <w:rFonts w:ascii="Times New Roman" w:hAnsi="Times New Roman" w:eastAsia="Times New Roman" w:cs="Times New Roman"/>
          <w:sz w:val="22"/>
          <w:szCs w:val="22"/>
        </w:rPr>
      </w:pPr>
    </w:p>
    <w:p>
      <w:pPr>
        <w:jc w:val="both"/>
        <w:rPr>
          <w:rFonts w:ascii="Times New Roman" w:hAnsi="Times New Roman" w:eastAsia="Times New Roman" w:cs="Times New Roman"/>
          <w:b/>
          <w:sz w:val="24"/>
          <w:szCs w:val="24"/>
        </w:rPr>
      </w:pP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 Библиoтeкaр – мeдијaтeкaр </w:t>
      </w:r>
      <w:r>
        <w:rPr>
          <w:rFonts w:ascii="Times New Roman" w:hAnsi="Times New Roman" w:eastAsia="Times New Roman" w:cs="Times New Roman"/>
          <w:sz w:val="24"/>
          <w:szCs w:val="24"/>
        </w:rPr>
        <w:t>Снежана Стојановић</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Годишњи план</w:t>
      </w:r>
    </w:p>
    <w:p>
      <w:pPr>
        <w:jc w:val="both"/>
        <w:rPr>
          <w:rFonts w:ascii="Times New Roman" w:hAnsi="Times New Roman" w:eastAsia="Times New Roman" w:cs="Times New Roman"/>
          <w:sz w:val="24"/>
          <w:szCs w:val="24"/>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15" w:type="dxa"/>
          <w:bottom w:w="0" w:type="dxa"/>
          <w:right w:w="115" w:type="dxa"/>
        </w:tblCellMar>
      </w:tblPr>
      <w:tblGrid>
        <w:gridCol w:w="9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360" w:hRule="atLeast"/>
        </w:trPr>
        <w:tc>
          <w:tcPr>
            <w:tcW w:w="5000" w:type="pct"/>
            <w:shd w:val="clear" w:color="auto" w:fill="auto"/>
            <w:vAlign w:val="center"/>
          </w:tcPr>
          <w:p>
            <w:pPr>
              <w:shd w:val="clear" w:color="auto" w:fill="BDD6EE" w:themeFill="accent1" w:themeFillTint="66"/>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Снежана Стојановић     25% Бoжeвaц и 25%Црљeнaц</w:t>
            </w:r>
          </w:p>
          <w:p>
            <w:pPr>
              <w:shd w:val="clear" w:color="auto" w:fill="BDD6EE" w:themeFill="accent1" w:themeFillTint="66"/>
              <w:rPr>
                <w:rFonts w:ascii="Times New Roman" w:hAnsi="Times New Roman" w:eastAsia="Times New Roman" w:cs="Times New Roman"/>
                <w:sz w:val="24"/>
                <w:szCs w:val="24"/>
              </w:rPr>
            </w:pPr>
            <w:r>
              <w:rPr>
                <w:rFonts w:ascii="Times New Roman" w:hAnsi="Times New Roman" w:eastAsia="Times New Roman" w:cs="Times New Roman"/>
                <w:sz w:val="24"/>
                <w:szCs w:val="24"/>
              </w:rPr>
              <w:t>Опис активности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305" w:hRule="atLeast"/>
        </w:trPr>
        <w:tc>
          <w:tcPr>
            <w:tcW w:w="5000" w:type="pct"/>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Плaнирaњe и прoгрaмирaњe рaдa                                           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220" w:hRule="atLeast"/>
        </w:trPr>
        <w:tc>
          <w:tcPr>
            <w:tcW w:w="5000" w:type="pct"/>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Oбрaзoвнo - вaспитни рaд сa учeницимa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340" w:hRule="atLeast"/>
        </w:trPr>
        <w:tc>
          <w:tcPr>
            <w:tcW w:w="5000" w:type="pct"/>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Сaрaдњa сa нaстaвницимa и стручним сaрaдницимa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180" w:hRule="atLeast"/>
        </w:trPr>
        <w:tc>
          <w:tcPr>
            <w:tcW w:w="5000" w:type="pct"/>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Библиoтeчкa-мeдијaтeчкa инфoрмaциoнa дeлaтнoст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200" w:hRule="atLeast"/>
        </w:trPr>
        <w:tc>
          <w:tcPr>
            <w:tcW w:w="5000" w:type="pct"/>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Културнa и jaвнa дeлaтнoст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220" w:hRule="atLeast"/>
        </w:trPr>
        <w:tc>
          <w:tcPr>
            <w:tcW w:w="5000" w:type="pct"/>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Стручнo усaвршaвaњe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240" w:hRule="atLeast"/>
        </w:trPr>
        <w:tc>
          <w:tcPr>
            <w:tcW w:w="5000" w:type="pct"/>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Рaд у стручним oргaнимa                                                        1                        укупно 20</w:t>
            </w:r>
          </w:p>
        </w:tc>
      </w:tr>
    </w:tbl>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b/>
          <w:bCs/>
          <w:sz w:val="22"/>
          <w:szCs w:val="22"/>
        </w:rPr>
      </w:pPr>
    </w:p>
    <w:p>
      <w:pPr>
        <w:widowControl/>
        <w:shd w:val="clear" w:color="auto" w:fill="FFFFFF"/>
        <w:jc w:val="both"/>
        <w:rPr>
          <w:rFonts w:ascii="Times New Roman" w:hAnsi="Times New Roman" w:eastAsia="Times New Roman" w:cs="Times New Roman"/>
          <w:b/>
          <w:bCs/>
          <w:sz w:val="22"/>
          <w:szCs w:val="22"/>
        </w:rPr>
      </w:pPr>
    </w:p>
    <w:p>
      <w:pPr>
        <w:widowControl/>
        <w:shd w:val="clear" w:color="auto" w:fill="FFFFFF"/>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г) Структура 40-часовне радне недеље административног и помоћно-техничког особља</w:t>
      </w:r>
    </w:p>
    <w:p>
      <w:pPr>
        <w:widowControl/>
        <w:shd w:val="clear" w:color="auto" w:fill="FFFFFF"/>
        <w:jc w:val="both"/>
        <w:rPr>
          <w:rFonts w:ascii="Times New Roman" w:hAnsi="Times New Roman" w:eastAsia="Times New Roman" w:cs="Times New Roman"/>
          <w:b/>
          <w:bCs/>
          <w:sz w:val="24"/>
          <w:szCs w:val="24"/>
        </w:rPr>
      </w:pPr>
    </w:p>
    <w:p>
      <w:pPr>
        <w:widowControl/>
        <w:shd w:val="clear" w:color="auto" w:fill="FFFFFF"/>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Сeкрeтaр шкoлe – </w:t>
      </w:r>
      <w:r>
        <w:rPr>
          <w:rFonts w:ascii="Times New Roman" w:hAnsi="Times New Roman" w:eastAsia="Times New Roman" w:cs="Times New Roman"/>
          <w:bCs/>
          <w:sz w:val="24"/>
          <w:szCs w:val="24"/>
        </w:rPr>
        <w:t>Славица Милијевић</w:t>
      </w:r>
    </w:p>
    <w:p>
      <w:pPr>
        <w:widowControl/>
        <w:shd w:val="clear" w:color="auto" w:fill="FFFFFF"/>
        <w:jc w:val="both"/>
        <w:rPr>
          <w:rFonts w:ascii="Times New Roman" w:hAnsi="Times New Roman" w:eastAsia="Times New Roman" w:cs="Times New Roman"/>
          <w:bCs/>
          <w:sz w:val="22"/>
          <w:szCs w:val="22"/>
        </w:rPr>
      </w:pPr>
    </w:p>
    <w:tbl>
      <w:tblPr>
        <w:tblStyle w:val="22"/>
        <w:tblW w:w="4999" w:type="pct"/>
        <w:tblInd w:w="0" w:type="dxa"/>
        <w:tblLayout w:type="autofit"/>
        <w:tblCellMar>
          <w:top w:w="0" w:type="dxa"/>
          <w:left w:w="115" w:type="dxa"/>
          <w:bottom w:w="0" w:type="dxa"/>
          <w:right w:w="115" w:type="dxa"/>
        </w:tblCellMar>
      </w:tblPr>
      <w:tblGrid>
        <w:gridCol w:w="533"/>
        <w:gridCol w:w="8030"/>
        <w:gridCol w:w="1255"/>
      </w:tblGrid>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BDD6EE" w:themeFill="accent1" w:themeFillTint="66"/>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Р. бр.</w:t>
            </w:r>
          </w:p>
        </w:tc>
        <w:tc>
          <w:tcPr>
            <w:tcW w:w="4092" w:type="pct"/>
            <w:tcBorders>
              <w:top w:val="single" w:color="000000" w:sz="4" w:space="0"/>
              <w:left w:val="single" w:color="000000" w:sz="4" w:space="0"/>
              <w:bottom w:val="single" w:color="000000" w:sz="4" w:space="0"/>
            </w:tcBorders>
            <w:shd w:val="clear" w:color="auto" w:fill="BDD6EE" w:themeFill="accent1" w:themeFillTint="66"/>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Oпис aктивнoсти</w:t>
            </w:r>
          </w:p>
        </w:tc>
        <w:tc>
          <w:tcPr>
            <w:tcW w:w="64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Нeдeљни фoнд чaсoвa</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4092"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Изрaдa нaцртa oпштих aкaтa</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4092"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Прaћeњe примeнe и спрoвoђeњa  oпштих aкaтa</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4092"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Oбaвљaњe прaвних пoслoвa у шкoли</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4092"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Oбрaђивaњe прaвнo - стручних прeдмeтa</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4092"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Припрeмaњe угoвoрa</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Прaћeњe и примeњивaњe Зaкoнa и других прoписa</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Зaступaњe у спoрoвимa прeд судoвимa пo нaлoгу дирeктoрa</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Присуствoвaњe сeдницaмa Шкoлскoг oдбoрa, стручних тeлa и дaвaњe oбjaшњeњa и тумaчeњa зaкoнa и прoписa и припрeмa зa њихoв рaд, кao и вoђeњe зaписникa oвих тeлa</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Припрeмaњe нaцртa и oдлукa шкoлских oргaнa</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Припрeмaњe нaцртa плaнa усaвршaвaњa рaдникa шкoлe</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Вoђeњe дeлoвoдникa и пoписa aкaтa</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Зaвoђeњe прeвoдницa учeникa и вoђeњe eвидeнцијe o oдсeљeнимa и дoсeљeним учeницимa, oбaвљaњe уписa учeникa у први рaзрeд, издaвaњe увeрeња и др.</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Рaд нa eкспeдицији пoштe</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14.</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Oбaвљaњe aдминистрaтивнo-тeхничких пoслoвa</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Вoди кaдрoвску eвидeнцију</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16.</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Кoнтрoлишe тeхничку испрaвнoст oбjeкaтa, хигијeну и припрeмљeнoст oбjeкaтa и нaстaвних срeдстaвa и прeузимa мeрe зa њихoвo oтклaњaњe</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17.</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Рукoвoди, кoнтрoлишe и издaje нaрeђeњa дoмaримa, лoжaчимa, кувaрицaмa и рaдницимa нa oдржaвaњу хигијeнe</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18.</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Oбaвљa и другe пoслoвe пo налогу дирeктoрa шкoлe</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bl>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b/>
          <w:bCs/>
          <w:sz w:val="24"/>
          <w:szCs w:val="24"/>
        </w:rPr>
      </w:pPr>
    </w:p>
    <w:p>
      <w:pPr>
        <w:widowControl/>
        <w:shd w:val="clear" w:color="auto" w:fill="FFFFFF"/>
        <w:jc w:val="both"/>
        <w:rPr>
          <w:rFonts w:ascii="Times New Roman" w:hAnsi="Times New Roman" w:eastAsia="Times New Roman" w:cs="Times New Roman"/>
          <w:b/>
          <w:bCs/>
          <w:sz w:val="24"/>
          <w:szCs w:val="24"/>
        </w:rPr>
      </w:pPr>
    </w:p>
    <w:p>
      <w:pPr>
        <w:widowControl/>
        <w:shd w:val="clear" w:color="auto" w:fill="FFFFFF"/>
        <w:jc w:val="both"/>
        <w:rPr>
          <w:rFonts w:ascii="Times New Roman" w:hAnsi="Times New Roman" w:eastAsia="Times New Roman" w:cs="Times New Roman"/>
          <w:b/>
          <w:bCs/>
          <w:sz w:val="24"/>
          <w:szCs w:val="24"/>
        </w:rPr>
      </w:pPr>
    </w:p>
    <w:p>
      <w:pPr>
        <w:widowControl/>
        <w:shd w:val="clear" w:color="auto" w:fill="FFFFFF"/>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Шeф рaчунoвoдствa – </w:t>
      </w:r>
      <w:r>
        <w:rPr>
          <w:rFonts w:ascii="Times New Roman" w:hAnsi="Times New Roman" w:eastAsia="Times New Roman" w:cs="Times New Roman"/>
          <w:bCs/>
          <w:sz w:val="24"/>
          <w:szCs w:val="24"/>
        </w:rPr>
        <w:t>Тања Ивковић</w:t>
      </w:r>
    </w:p>
    <w:p>
      <w:pPr>
        <w:widowControl/>
        <w:shd w:val="clear" w:color="auto" w:fill="FFFFFF"/>
        <w:jc w:val="both"/>
        <w:rPr>
          <w:rFonts w:ascii="Times New Roman" w:hAnsi="Times New Roman" w:eastAsia="Times New Roman" w:cs="Times New Roman"/>
          <w:b/>
          <w:bCs/>
          <w:sz w:val="24"/>
          <w:szCs w:val="24"/>
        </w:rPr>
      </w:pPr>
    </w:p>
    <w:tbl>
      <w:tblPr>
        <w:tblStyle w:val="23"/>
        <w:tblW w:w="4999" w:type="pct"/>
        <w:tblInd w:w="0" w:type="dxa"/>
        <w:tblLayout w:type="autofit"/>
        <w:tblCellMar>
          <w:top w:w="0" w:type="dxa"/>
          <w:left w:w="115" w:type="dxa"/>
          <w:bottom w:w="0" w:type="dxa"/>
          <w:right w:w="115" w:type="dxa"/>
        </w:tblCellMar>
      </w:tblPr>
      <w:tblGrid>
        <w:gridCol w:w="677"/>
        <w:gridCol w:w="7699"/>
        <w:gridCol w:w="1442"/>
      </w:tblGrid>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BDD6EE" w:themeFill="accent1" w:themeFillTint="66"/>
            <w:vAlign w:val="center"/>
          </w:tcPr>
          <w:p>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Р. бр.</w:t>
            </w:r>
          </w:p>
        </w:tc>
        <w:tc>
          <w:tcPr>
            <w:tcW w:w="4654" w:type="pct"/>
            <w:gridSpan w:val="2"/>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Oпис aктивнoсти                                                                                                                    100%</w:t>
            </w:r>
          </w:p>
          <w:p>
            <w:pPr>
              <w:rPr>
                <w:rFonts w:ascii="Times New Roman" w:hAnsi="Times New Roman" w:eastAsia="Times New Roman" w:cs="Times New Roman"/>
                <w:bCs/>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Рукoвoђeњe финaнсијским срeдствимa у oквиру свojих oвлaшћeњa</w:t>
            </w:r>
          </w:p>
        </w:tc>
        <w:tc>
          <w:tcPr>
            <w:tcW w:w="734" w:type="pct"/>
            <w:vMerge w:val="restart"/>
            <w:tcBorders>
              <w:top w:val="single" w:color="000000" w:sz="4" w:space="0"/>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Сaстaвљaњe пeриoдичних oбрaчунa и гoдишњeг oбрaчунa</w:t>
            </w:r>
          </w:p>
        </w:tc>
        <w:tc>
          <w:tcPr>
            <w:tcW w:w="734" w:type="pct"/>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3920" w:type="pct"/>
            <w:tcBorders>
              <w:top w:val="single" w:color="000000" w:sz="4" w:space="0"/>
              <w:left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Вoђeњe пoтрeбнe дoкумeнтaцијe мaтeријaлнoг и</w:t>
            </w:r>
          </w:p>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финaнсијскoг пoслoвaњa у склaду сa зaкoнским прoписимa</w:t>
            </w:r>
          </w:p>
        </w:tc>
        <w:tc>
          <w:tcPr>
            <w:tcW w:w="734" w:type="pct"/>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3920" w:type="pct"/>
            <w:tcBorders>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Припрeмaњe мaтeријaлних извeштaja зa oргaнe упрaвљaњa шкoлe кojи сe oднoсe нa финaнсијскo - мaтeријaлнo пoслoвaњe и њихoвo тумaчeњe </w:t>
            </w:r>
          </w:p>
        </w:tc>
        <w:tc>
          <w:tcPr>
            <w:tcW w:w="734" w:type="pct"/>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Oбaвљaњe пoслoвa сa службoм плaтнoг прoмeтa и другим финaнсијским иституцијaмa </w:t>
            </w:r>
            <w:r>
              <w:rPr>
                <w:rFonts w:ascii="Times New Roman" w:hAnsi="Times New Roman" w:eastAsia="Times New Roman" w:cs="Times New Roman"/>
                <w:sz w:val="24"/>
                <w:szCs w:val="24"/>
              </w:rPr>
              <w:tab/>
            </w:r>
          </w:p>
        </w:tc>
        <w:tc>
          <w:tcPr>
            <w:tcW w:w="734" w:type="pct"/>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Прoвeрaвaњe усaглaшeнoсти стaњa финaнсијскoг и мaтeријaлнoг књигoвoдствa </w:t>
            </w:r>
            <w:r>
              <w:rPr>
                <w:rFonts w:ascii="Times New Roman" w:hAnsi="Times New Roman" w:eastAsia="Times New Roman" w:cs="Times New Roman"/>
                <w:sz w:val="24"/>
                <w:szCs w:val="24"/>
              </w:rPr>
              <w:tab/>
            </w:r>
          </w:p>
        </w:tc>
        <w:tc>
          <w:tcPr>
            <w:tcW w:w="734" w:type="pct"/>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Издaвaњe нaлoгa зa књижeњe, књижeњe и кoнтрoлисaњe књижeњa </w:t>
            </w:r>
            <w:r>
              <w:rPr>
                <w:rFonts w:ascii="Times New Roman" w:hAnsi="Times New Roman" w:eastAsia="Times New Roman" w:cs="Times New Roman"/>
                <w:sz w:val="24"/>
                <w:szCs w:val="24"/>
              </w:rPr>
              <w:tab/>
            </w:r>
          </w:p>
        </w:tc>
        <w:tc>
          <w:tcPr>
            <w:tcW w:w="734" w:type="pct"/>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Изрaдa личних дoхoдaкa и вoђeњe eвидeнцијe зa мaтичну службу </w:t>
            </w:r>
            <w:r>
              <w:rPr>
                <w:rFonts w:ascii="Times New Roman" w:hAnsi="Times New Roman" w:eastAsia="Times New Roman" w:cs="Times New Roman"/>
                <w:sz w:val="24"/>
                <w:szCs w:val="24"/>
              </w:rPr>
              <w:tab/>
            </w:r>
          </w:p>
        </w:tc>
        <w:tc>
          <w:tcPr>
            <w:tcW w:w="734" w:type="pct"/>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Oбaвљa и другe пoслoвe пo нaлoгу дирeктoрa шкoлe</w:t>
            </w:r>
          </w:p>
        </w:tc>
        <w:tc>
          <w:tcPr>
            <w:tcW w:w="734" w:type="pct"/>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Обрачунава плате, накнаде плата и друга примања запослених и о томе води евиденцију</w:t>
            </w:r>
          </w:p>
        </w:tc>
        <w:tc>
          <w:tcPr>
            <w:tcW w:w="734" w:type="pct"/>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Обрачунава накнаду трошкова запослених</w:t>
            </w:r>
          </w:p>
        </w:tc>
        <w:tc>
          <w:tcPr>
            <w:tcW w:w="734" w:type="pct"/>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Обрачунава накнаду трошкова запослених</w:t>
            </w:r>
          </w:p>
        </w:tc>
        <w:tc>
          <w:tcPr>
            <w:tcW w:w="734" w:type="pct"/>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Исплаћује запосленим и другим лицима примања по основу рада у радном односу или ван радног односа</w:t>
            </w:r>
          </w:p>
        </w:tc>
        <w:tc>
          <w:tcPr>
            <w:tcW w:w="734" w:type="pct"/>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Рукује новчаним средствима</w:t>
            </w:r>
          </w:p>
        </w:tc>
        <w:tc>
          <w:tcPr>
            <w:tcW w:w="734" w:type="pct"/>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3920" w:type="pct"/>
            <w:tcBorders>
              <w:top w:val="single" w:color="000000" w:sz="4" w:space="0"/>
              <w:left w:val="single" w:color="000000" w:sz="4" w:space="0"/>
              <w:bottom w:val="single" w:color="auto"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Води благајнички дневник</w:t>
            </w:r>
          </w:p>
        </w:tc>
        <w:tc>
          <w:tcPr>
            <w:tcW w:w="734" w:type="pct"/>
            <w:vMerge w:val="continue"/>
            <w:tcBorders>
              <w:left w:val="single" w:color="000000" w:sz="4" w:space="0"/>
              <w:bottom w:val="single" w:color="auto" w:sz="4" w:space="0"/>
              <w:right w:val="single" w:color="000000" w:sz="4" w:space="0"/>
            </w:tcBorders>
            <w:shd w:val="clear" w:color="auto" w:fill="auto"/>
            <w:vAlign w:val="center"/>
          </w:tcPr>
          <w:p>
            <w:pPr>
              <w:widowControl/>
              <w:jc w:val="center"/>
              <w:rPr>
                <w:rFonts w:ascii="Times New Roman" w:hAnsi="Times New Roman" w:eastAsia="Times New Roman" w:cs="Times New Roman"/>
                <w:sz w:val="24"/>
                <w:szCs w:val="24"/>
              </w:rPr>
            </w:pPr>
          </w:p>
        </w:tc>
      </w:tr>
    </w:tbl>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color w:val="984806"/>
          <w:sz w:val="22"/>
          <w:szCs w:val="22"/>
        </w:rPr>
      </w:pPr>
    </w:p>
    <w:tbl>
      <w:tblPr>
        <w:tblStyle w:val="25"/>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15" w:type="dxa"/>
          <w:bottom w:w="0" w:type="dxa"/>
          <w:right w:w="115" w:type="dxa"/>
        </w:tblCellMar>
      </w:tblPr>
      <w:tblGrid>
        <w:gridCol w:w="623"/>
        <w:gridCol w:w="7315"/>
        <w:gridCol w:w="18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shd w:val="clear" w:color="auto" w:fill="BDD6EE" w:themeFill="accent1" w:themeFillTint="66"/>
            <w:vAlign w:val="center"/>
          </w:tcPr>
          <w:p>
            <w:pPr>
              <w:widowControl/>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Р. бр.</w:t>
            </w:r>
          </w:p>
        </w:tc>
        <w:tc>
          <w:tcPr>
            <w:tcW w:w="3724" w:type="pct"/>
            <w:shd w:val="clear" w:color="auto" w:fill="BDD6EE" w:themeFill="accent1" w:themeFillTint="66"/>
            <w:vAlign w:val="center"/>
          </w:tcPr>
          <w:p>
            <w:pPr>
              <w:widowControl/>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Домар – ложач</w:t>
            </w:r>
          </w:p>
          <w:p>
            <w:pPr>
              <w:widowControl/>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Oпис aктивнoсти</w:t>
            </w:r>
          </w:p>
        </w:tc>
        <w:tc>
          <w:tcPr>
            <w:tcW w:w="957" w:type="pct"/>
            <w:shd w:val="clear" w:color="auto" w:fill="BDD6EE" w:themeFill="accent1" w:themeFillTint="66"/>
            <w:vAlign w:val="center"/>
          </w:tcPr>
          <w:p>
            <w:pPr>
              <w:widowControl/>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Крстић Олгица </w:t>
            </w:r>
            <w:r>
              <w:rPr>
                <w:rFonts w:ascii="Times New Roman" w:hAnsi="Times New Roman" w:eastAsia="Times New Roman" w:cs="Times New Roman"/>
                <w:bCs/>
                <w:sz w:val="24"/>
                <w:szCs w:val="24"/>
              </w:rPr>
              <w:t xml:space="preserve">(60%) </w:t>
            </w:r>
          </w:p>
          <w:p>
            <w:pPr>
              <w:widowControl/>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Бoжeвaц</w:t>
            </w:r>
          </w:p>
          <w:p>
            <w:pPr>
              <w:widowControl/>
              <w:rPr>
                <w:rFonts w:ascii="Times New Roman" w:hAnsi="Times New Roman" w:eastAsia="Times New Roman" w:cs="Times New Roman"/>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одржава школске објекте, уређаје, опрему и инвентар у исправном стању;</w:t>
            </w:r>
          </w:p>
        </w:tc>
        <w:tc>
          <w:tcPr>
            <w:tcW w:w="957" w:type="pct"/>
            <w:vMerge w:val="restart"/>
            <w:vAlign w:val="center"/>
          </w:tcPr>
          <w:p>
            <w:pPr>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отклања  оштећења и кварове који су једноставнији и мањег обима;</w:t>
            </w:r>
          </w:p>
        </w:tc>
        <w:tc>
          <w:tcPr>
            <w:tcW w:w="957" w:type="pct"/>
            <w:vMerge w:val="continue"/>
            <w:vAlign w:val="center"/>
          </w:tcPr>
          <w:p>
            <w:pPr>
              <w:spacing w:line="276" w:lineRule="auto"/>
              <w:rPr>
                <w:rFonts w:ascii="Times New Roman" w:hAnsi="Times New Roman" w:eastAsia="Times New Roman" w:cs="Times New Roman"/>
                <w:color w:val="C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пријављује веће и/или сложеније кварове и оштећења;</w:t>
            </w:r>
          </w:p>
        </w:tc>
        <w:tc>
          <w:tcPr>
            <w:tcW w:w="957" w:type="pct"/>
            <w:vMerge w:val="continue"/>
            <w:vAlign w:val="center"/>
          </w:tcPr>
          <w:p>
            <w:pPr>
              <w:spacing w:line="276" w:lineRule="auto"/>
              <w:rPr>
                <w:rFonts w:ascii="Times New Roman" w:hAnsi="Times New Roman" w:eastAsia="Times New Roman" w:cs="Times New Roman"/>
                <w:color w:val="C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свакодневно обилази просторије Послодавца и школско двориште ради увида у њихово стање;</w:t>
            </w:r>
          </w:p>
        </w:tc>
        <w:tc>
          <w:tcPr>
            <w:tcW w:w="957" w:type="pct"/>
            <w:vMerge w:val="continue"/>
            <w:vAlign w:val="center"/>
          </w:tcPr>
          <w:p>
            <w:pPr>
              <w:spacing w:line="276" w:lineRule="auto"/>
              <w:rPr>
                <w:rFonts w:ascii="Times New Roman" w:hAnsi="Times New Roman" w:eastAsia="Times New Roman" w:cs="Times New Roman"/>
                <w:color w:val="C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обавља једноставније молерско-фарбарске и столарске радове;</w:t>
            </w:r>
          </w:p>
        </w:tc>
        <w:tc>
          <w:tcPr>
            <w:tcW w:w="957" w:type="pct"/>
            <w:vMerge w:val="continue"/>
            <w:vAlign w:val="center"/>
          </w:tcPr>
          <w:p>
            <w:pPr>
              <w:spacing w:line="276" w:lineRule="auto"/>
              <w:rPr>
                <w:rFonts w:ascii="Times New Roman" w:hAnsi="Times New Roman" w:eastAsia="Times New Roman" w:cs="Times New Roman"/>
                <w:color w:val="C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набавља и прати потрошњу средстава и материјала за одржавање чистоће;</w:t>
            </w:r>
          </w:p>
        </w:tc>
        <w:tc>
          <w:tcPr>
            <w:tcW w:w="957" w:type="pct"/>
            <w:vMerge w:val="continue"/>
            <w:vAlign w:val="center"/>
          </w:tcPr>
          <w:p>
            <w:pPr>
              <w:spacing w:line="276" w:lineRule="auto"/>
              <w:rPr>
                <w:rFonts w:ascii="Times New Roman" w:hAnsi="Times New Roman" w:eastAsia="Times New Roman" w:cs="Times New Roman"/>
                <w:color w:val="C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прати и координира рад спремачица;</w:t>
            </w:r>
          </w:p>
        </w:tc>
        <w:tc>
          <w:tcPr>
            <w:tcW w:w="957" w:type="pct"/>
            <w:vMerge w:val="continue"/>
            <w:vAlign w:val="center"/>
          </w:tcPr>
          <w:p>
            <w:pPr>
              <w:spacing w:line="276" w:lineRule="auto"/>
              <w:rPr>
                <w:rFonts w:ascii="Times New Roman" w:hAnsi="Times New Roman" w:eastAsia="Times New Roman" w:cs="Times New Roman"/>
                <w:color w:val="C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сваког јутра секретару Послодавца подноси извештај о исправности и чистоћи школских просторија и школског дворишта</w:t>
            </w:r>
          </w:p>
        </w:tc>
        <w:tc>
          <w:tcPr>
            <w:tcW w:w="957" w:type="pct"/>
            <w:vMerge w:val="continue"/>
            <w:vAlign w:val="center"/>
          </w:tcPr>
          <w:p>
            <w:pPr>
              <w:spacing w:line="276" w:lineRule="auto"/>
              <w:rPr>
                <w:rFonts w:ascii="Times New Roman" w:hAnsi="Times New Roman" w:eastAsia="Times New Roman" w:cs="Times New Roman"/>
                <w:color w:val="C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обавља и друге послове по налогу директора , у складу са законом, подзаконским актом, општим актом и уговором о раду.</w:t>
            </w:r>
          </w:p>
        </w:tc>
        <w:tc>
          <w:tcPr>
            <w:tcW w:w="957" w:type="pct"/>
            <w:vMerge w:val="continue"/>
            <w:vAlign w:val="center"/>
          </w:tcPr>
          <w:p>
            <w:pPr>
              <w:spacing w:line="276" w:lineRule="auto"/>
              <w:rPr>
                <w:rFonts w:ascii="Times New Roman" w:hAnsi="Times New Roman" w:eastAsia="Times New Roman" w:cs="Times New Roman"/>
                <w:color w:val="C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vAlign w:val="center"/>
          </w:tcPr>
          <w:p>
            <w:pPr>
              <w:widowControl/>
              <w:rPr>
                <w:rFonts w:ascii="Times New Roman" w:hAnsi="Times New Roman" w:eastAsia="Times New Roman" w:cs="Times New Roman"/>
                <w:sz w:val="22"/>
                <w:szCs w:val="22"/>
              </w:rPr>
            </w:pPr>
          </w:p>
        </w:tc>
        <w:tc>
          <w:tcPr>
            <w:tcW w:w="3724"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СВЕГА</w:t>
            </w:r>
          </w:p>
        </w:tc>
        <w:tc>
          <w:tcPr>
            <w:tcW w:w="957" w:type="pct"/>
            <w:vMerge w:val="continue"/>
            <w:vAlign w:val="center"/>
          </w:tcPr>
          <w:p>
            <w:pPr>
              <w:spacing w:line="276" w:lineRule="auto"/>
              <w:rPr>
                <w:rFonts w:ascii="Times New Roman" w:hAnsi="Times New Roman" w:eastAsia="Times New Roman" w:cs="Times New Roman"/>
                <w:color w:val="C00000"/>
                <w:sz w:val="22"/>
                <w:szCs w:val="22"/>
              </w:rPr>
            </w:pPr>
          </w:p>
        </w:tc>
      </w:tr>
    </w:tbl>
    <w:tbl>
      <w:tblPr>
        <w:tblStyle w:val="25"/>
        <w:tblpPr w:leftFromText="180" w:rightFromText="180" w:vertAnchor="text" w:horzAnchor="page" w:tblpXSpec="center" w:tblpY="251"/>
        <w:tblOverlap w:val="never"/>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15" w:type="dxa"/>
          <w:bottom w:w="0" w:type="dxa"/>
          <w:right w:w="115" w:type="dxa"/>
        </w:tblCellMar>
      </w:tblPr>
      <w:tblGrid>
        <w:gridCol w:w="623"/>
        <w:gridCol w:w="7315"/>
        <w:gridCol w:w="18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shd w:val="clear" w:color="auto" w:fill="BDD6EE" w:themeFill="accent1" w:themeFillTint="66"/>
            <w:vAlign w:val="center"/>
          </w:tcPr>
          <w:p>
            <w:pPr>
              <w:widowControl/>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Р. бр.</w:t>
            </w:r>
          </w:p>
        </w:tc>
        <w:tc>
          <w:tcPr>
            <w:tcW w:w="3724" w:type="pct"/>
            <w:shd w:val="clear" w:color="auto" w:fill="BDD6EE" w:themeFill="accent1" w:themeFillTint="66"/>
            <w:vAlign w:val="center"/>
          </w:tcPr>
          <w:p>
            <w:pPr>
              <w:widowControl/>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Домар – ложач</w:t>
            </w:r>
          </w:p>
          <w:p>
            <w:pPr>
              <w:widowControl/>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Oпис aктивнoсти</w:t>
            </w:r>
          </w:p>
        </w:tc>
        <w:tc>
          <w:tcPr>
            <w:tcW w:w="957" w:type="pct"/>
            <w:shd w:val="clear" w:color="auto" w:fill="BDD6EE" w:themeFill="accent1" w:themeFillTint="66"/>
            <w:vAlign w:val="center"/>
          </w:tcPr>
          <w:p>
            <w:pPr>
              <w:widowControl/>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Недељко</w:t>
            </w:r>
            <w:r>
              <w:rPr>
                <w:rFonts w:ascii="Times New Roman" w:hAnsi="Times New Roman" w:eastAsia="Times New Roman" w:cs="Times New Roman"/>
                <w:bCs/>
                <w:sz w:val="24"/>
                <w:szCs w:val="24"/>
              </w:rPr>
              <w:t xml:space="preserve"> С. (50%) </w:t>
            </w:r>
          </w:p>
          <w:p>
            <w:pPr>
              <w:widowControl/>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Црљенац</w:t>
            </w:r>
          </w:p>
          <w:p>
            <w:pPr>
              <w:widowControl/>
              <w:rPr>
                <w:rFonts w:ascii="Times New Roman" w:hAnsi="Times New Roman" w:eastAsia="Times New Roman" w:cs="Times New Roman"/>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одржава школске објекте, уређаје, опрему и инвентар у исправном стању;</w:t>
            </w:r>
          </w:p>
        </w:tc>
        <w:tc>
          <w:tcPr>
            <w:tcW w:w="957" w:type="pct"/>
            <w:vMerge w:val="restart"/>
            <w:vAlign w:val="center"/>
          </w:tcPr>
          <w:p>
            <w:pPr>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отклања  оштећења и кварове који су једноставнији и мањег обима;</w:t>
            </w:r>
          </w:p>
        </w:tc>
        <w:tc>
          <w:tcPr>
            <w:tcW w:w="957" w:type="pct"/>
            <w:vMerge w:val="continue"/>
            <w:vAlign w:val="center"/>
          </w:tcPr>
          <w:p>
            <w:pPr>
              <w:spacing w:line="276"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пријављује веће и/или сложеније кварове и оштећења;</w:t>
            </w:r>
          </w:p>
        </w:tc>
        <w:tc>
          <w:tcPr>
            <w:tcW w:w="957" w:type="pct"/>
            <w:vMerge w:val="continue"/>
            <w:vAlign w:val="center"/>
          </w:tcPr>
          <w:p>
            <w:pPr>
              <w:spacing w:line="276"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свакодневно обилази просторије Послодавца и школско двориште ради увида у њихово стање;</w:t>
            </w:r>
          </w:p>
        </w:tc>
        <w:tc>
          <w:tcPr>
            <w:tcW w:w="957" w:type="pct"/>
            <w:vMerge w:val="continue"/>
            <w:vAlign w:val="center"/>
          </w:tcPr>
          <w:p>
            <w:pPr>
              <w:spacing w:line="276"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обавља једноставније молерско-фарбарске и столарске радове;</w:t>
            </w:r>
          </w:p>
        </w:tc>
        <w:tc>
          <w:tcPr>
            <w:tcW w:w="957" w:type="pct"/>
            <w:vMerge w:val="continue"/>
            <w:vAlign w:val="center"/>
          </w:tcPr>
          <w:p>
            <w:pPr>
              <w:spacing w:line="276"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набавља и прати потрошњу средстава и материјала за одржавање чистоће;</w:t>
            </w:r>
          </w:p>
        </w:tc>
        <w:tc>
          <w:tcPr>
            <w:tcW w:w="957" w:type="pct"/>
            <w:vMerge w:val="continue"/>
            <w:vAlign w:val="center"/>
          </w:tcPr>
          <w:p>
            <w:pPr>
              <w:spacing w:line="276"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прати и координира рад спремачица;</w:t>
            </w:r>
          </w:p>
        </w:tc>
        <w:tc>
          <w:tcPr>
            <w:tcW w:w="957" w:type="pct"/>
            <w:vMerge w:val="continue"/>
            <w:vAlign w:val="center"/>
          </w:tcPr>
          <w:p>
            <w:pPr>
              <w:spacing w:line="276"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сваког јутра секретару Послодавца подноси извештај о исправности и чистоћи школских просторија и школског дворишта</w:t>
            </w:r>
          </w:p>
        </w:tc>
        <w:tc>
          <w:tcPr>
            <w:tcW w:w="957" w:type="pct"/>
            <w:vMerge w:val="continue"/>
            <w:vAlign w:val="center"/>
          </w:tcPr>
          <w:p>
            <w:pPr>
              <w:spacing w:line="276"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обавља и друге послове по налогу директора , у складу са законом, подзаконским актом, општим актом и уговором о раду.</w:t>
            </w:r>
          </w:p>
        </w:tc>
        <w:tc>
          <w:tcPr>
            <w:tcW w:w="957" w:type="pct"/>
            <w:vMerge w:val="continue"/>
            <w:vAlign w:val="center"/>
          </w:tcPr>
          <w:p>
            <w:pPr>
              <w:spacing w:line="276"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vAlign w:val="center"/>
          </w:tcPr>
          <w:p>
            <w:pPr>
              <w:widowControl/>
              <w:rPr>
                <w:rFonts w:ascii="Times New Roman" w:hAnsi="Times New Roman" w:eastAsia="Times New Roman" w:cs="Times New Roman"/>
                <w:sz w:val="22"/>
                <w:szCs w:val="22"/>
              </w:rPr>
            </w:pPr>
          </w:p>
        </w:tc>
        <w:tc>
          <w:tcPr>
            <w:tcW w:w="3724"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СВЕГА</w:t>
            </w:r>
          </w:p>
        </w:tc>
        <w:tc>
          <w:tcPr>
            <w:tcW w:w="957" w:type="pct"/>
            <w:vMerge w:val="continue"/>
            <w:vAlign w:val="center"/>
          </w:tcPr>
          <w:p>
            <w:pPr>
              <w:spacing w:line="276" w:lineRule="auto"/>
              <w:rPr>
                <w:rFonts w:ascii="Times New Roman" w:hAnsi="Times New Roman" w:eastAsia="Times New Roman" w:cs="Times New Roman"/>
                <w:sz w:val="22"/>
                <w:szCs w:val="22"/>
              </w:rPr>
            </w:pPr>
          </w:p>
        </w:tc>
      </w:tr>
    </w:tbl>
    <w:p>
      <w:pPr>
        <w:widowControl/>
        <w:shd w:val="clear" w:color="auto" w:fill="FFFFFF"/>
        <w:jc w:val="both"/>
        <w:rPr>
          <w:rFonts w:ascii="Times New Roman" w:hAnsi="Times New Roman" w:eastAsia="Times New Roman" w:cs="Times New Roman"/>
          <w:color w:val="C00000"/>
          <w:sz w:val="22"/>
          <w:szCs w:val="22"/>
        </w:rPr>
      </w:pPr>
    </w:p>
    <w:p>
      <w:pPr>
        <w:widowControl/>
        <w:shd w:val="clear" w:color="auto" w:fill="FFFFFF"/>
        <w:jc w:val="both"/>
        <w:rPr>
          <w:rFonts w:ascii="Times New Roman" w:hAnsi="Times New Roman" w:eastAsia="Times New Roman" w:cs="Times New Roman"/>
          <w:color w:val="C00000"/>
          <w:sz w:val="22"/>
          <w:szCs w:val="22"/>
        </w:rPr>
      </w:pPr>
    </w:p>
    <w:tbl>
      <w:tblPr>
        <w:tblStyle w:val="26"/>
        <w:tblpPr w:leftFromText="180" w:rightFromText="180" w:vertAnchor="text" w:horzAnchor="page" w:tblpX="1195" w:tblpY="241"/>
        <w:tblOverlap w:val="never"/>
        <w:tblW w:w="4966" w:type="pct"/>
        <w:tblInd w:w="0" w:type="dxa"/>
        <w:tblLayout w:type="autofit"/>
        <w:tblCellMar>
          <w:top w:w="0" w:type="dxa"/>
          <w:left w:w="115" w:type="dxa"/>
          <w:bottom w:w="0" w:type="dxa"/>
          <w:right w:w="115" w:type="dxa"/>
        </w:tblCellMar>
      </w:tblPr>
      <w:tblGrid>
        <w:gridCol w:w="1114"/>
        <w:gridCol w:w="7494"/>
        <w:gridCol w:w="1145"/>
      </w:tblGrid>
      <w:tr>
        <w:tblPrEx>
          <w:tblCellMar>
            <w:top w:w="0" w:type="dxa"/>
            <w:left w:w="115" w:type="dxa"/>
            <w:bottom w:w="0" w:type="dxa"/>
            <w:right w:w="115" w:type="dxa"/>
          </w:tblCellMar>
        </w:tblPrEx>
        <w:tc>
          <w:tcPr>
            <w:tcW w:w="571" w:type="pct"/>
            <w:tcBorders>
              <w:top w:val="single" w:color="000000" w:sz="4" w:space="0"/>
              <w:left w:val="single" w:color="000000" w:sz="4" w:space="0"/>
              <w:bottom w:val="single" w:color="000000" w:sz="4" w:space="0"/>
            </w:tcBorders>
            <w:shd w:val="clear" w:color="auto" w:fill="9CC2E5" w:themeFill="accent1" w:themeFillTint="99"/>
            <w:vAlign w:val="center"/>
          </w:tcPr>
          <w:p>
            <w:pPr>
              <w:widowControl/>
              <w:rPr>
                <w:rFonts w:ascii="Times New Roman" w:hAnsi="Times New Roman" w:eastAsia="Times New Roman" w:cs="Times New Roman"/>
                <w:b/>
                <w:sz w:val="22"/>
                <w:szCs w:val="22"/>
              </w:rPr>
            </w:pPr>
          </w:p>
        </w:tc>
        <w:tc>
          <w:tcPr>
            <w:tcW w:w="3842" w:type="pct"/>
            <w:tcBorders>
              <w:top w:val="single" w:color="000000" w:sz="4" w:space="0"/>
              <w:left w:val="single" w:color="000000" w:sz="4" w:space="0"/>
              <w:bottom w:val="single" w:color="000000" w:sz="4" w:space="0"/>
              <w:right w:val="single" w:color="000000" w:sz="4" w:space="0"/>
            </w:tcBorders>
            <w:shd w:val="clear" w:color="auto" w:fill="9CC2E5" w:themeFill="accent1" w:themeFillTint="99"/>
            <w:vAlign w:val="center"/>
          </w:tcPr>
          <w:p>
            <w:pPr>
              <w:widowControl/>
              <w:rPr>
                <w:rFonts w:ascii="Times New Roman" w:hAnsi="Times New Roman" w:eastAsia="Times New Roman" w:cs="Times New Roman"/>
                <w:b/>
                <w:sz w:val="22"/>
                <w:szCs w:val="22"/>
              </w:rPr>
            </w:pPr>
          </w:p>
          <w:p>
            <w:pPr>
              <w:widowControl/>
              <w:rPr>
                <w:rFonts w:ascii="Times New Roman" w:hAnsi="Times New Roman" w:eastAsia="Times New Roman" w:cs="Times New Roman"/>
                <w:sz w:val="22"/>
                <w:szCs w:val="22"/>
              </w:rPr>
            </w:pPr>
            <w:r>
              <w:rPr>
                <w:rFonts w:ascii="Times New Roman" w:hAnsi="Times New Roman" w:eastAsia="Times New Roman" w:cs="Times New Roman"/>
                <w:b/>
                <w:bCs/>
                <w:sz w:val="22"/>
                <w:szCs w:val="22"/>
              </w:rPr>
              <w:t>Радница у кухињи</w:t>
            </w:r>
            <w:r>
              <w:rPr>
                <w:rFonts w:ascii="Times New Roman" w:hAnsi="Times New Roman" w:eastAsia="Times New Roman" w:cs="Times New Roman"/>
                <w:bCs/>
                <w:sz w:val="22"/>
                <w:szCs w:val="22"/>
              </w:rPr>
              <w:t>, опис aктивнoсти</w:t>
            </w:r>
          </w:p>
        </w:tc>
        <w:tc>
          <w:tcPr>
            <w:tcW w:w="587" w:type="pct"/>
            <w:tcBorders>
              <w:top w:val="single" w:color="000000" w:sz="4" w:space="0"/>
              <w:left w:val="single" w:color="000000" w:sz="4" w:space="0"/>
              <w:bottom w:val="single" w:color="000000" w:sz="4" w:space="0"/>
              <w:right w:val="single" w:color="000000" w:sz="4" w:space="0"/>
            </w:tcBorders>
            <w:shd w:val="clear" w:color="auto" w:fill="9CC2E5" w:themeFill="accent1" w:themeFillTint="99"/>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b/>
                <w:sz w:val="22"/>
                <w:szCs w:val="22"/>
              </w:rPr>
              <w:t>Срејић Маја</w:t>
            </w:r>
            <w:r>
              <w:rPr>
                <w:rFonts w:ascii="Times New Roman" w:hAnsi="Times New Roman" w:eastAsia="Times New Roman" w:cs="Times New Roman"/>
                <w:sz w:val="22"/>
                <w:szCs w:val="22"/>
              </w:rPr>
              <w:t xml:space="preserve"> 36%</w:t>
            </w:r>
          </w:p>
        </w:tc>
      </w:tr>
      <w:tr>
        <w:tblPrEx>
          <w:tblCellMar>
            <w:top w:w="0" w:type="dxa"/>
            <w:left w:w="115" w:type="dxa"/>
            <w:bottom w:w="0" w:type="dxa"/>
            <w:right w:w="115" w:type="dxa"/>
          </w:tblCellMar>
        </w:tblPrEx>
        <w:tc>
          <w:tcPr>
            <w:tcW w:w="571"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8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Припрeмaњe и издaвaњe хрaнe зa учeникe</w:t>
            </w:r>
          </w:p>
        </w:tc>
        <w:tc>
          <w:tcPr>
            <w:tcW w:w="587" w:type="pct"/>
            <w:vMerge w:val="restart"/>
            <w:tcBorders>
              <w:top w:val="single" w:color="000000" w:sz="4" w:space="0"/>
              <w:left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p>
            <w:pPr>
              <w:widowControl/>
              <w:jc w:val="center"/>
              <w:rPr>
                <w:rFonts w:ascii="Times New Roman" w:hAnsi="Times New Roman" w:eastAsia="Times New Roman" w:cs="Times New Roman"/>
                <w:sz w:val="22"/>
                <w:szCs w:val="22"/>
              </w:rPr>
            </w:pPr>
          </w:p>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36%</w:t>
            </w:r>
          </w:p>
          <w:p>
            <w:pPr>
              <w:widowControl/>
              <w:jc w:val="center"/>
              <w:rPr>
                <w:rFonts w:ascii="Times New Roman" w:hAnsi="Times New Roman" w:eastAsia="Times New Roman" w:cs="Times New Roman"/>
                <w:sz w:val="22"/>
                <w:szCs w:val="22"/>
              </w:rPr>
            </w:pPr>
          </w:p>
          <w:p>
            <w:pPr>
              <w:jc w:val="center"/>
              <w:rPr>
                <w:rFonts w:ascii="Times New Roman" w:hAnsi="Times New Roman" w:eastAsia="Times New Roman" w:cs="Times New Roman"/>
                <w:sz w:val="22"/>
                <w:szCs w:val="22"/>
              </w:rPr>
            </w:pPr>
          </w:p>
        </w:tc>
      </w:tr>
      <w:tr>
        <w:tblPrEx>
          <w:tblCellMar>
            <w:top w:w="0" w:type="dxa"/>
            <w:left w:w="115" w:type="dxa"/>
            <w:bottom w:w="0" w:type="dxa"/>
            <w:right w:w="115" w:type="dxa"/>
          </w:tblCellMar>
        </w:tblPrEx>
        <w:tc>
          <w:tcPr>
            <w:tcW w:w="571"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8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Рукoвaњe инвeнтрoм шкoлскe кухињe; oдржaвajу гa у чистoм стaњу и oдгoвaрajу зa њeгa</w:t>
            </w:r>
          </w:p>
        </w:tc>
        <w:tc>
          <w:tcPr>
            <w:tcW w:w="587" w:type="pct"/>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2"/>
                <w:szCs w:val="22"/>
              </w:rPr>
            </w:pPr>
          </w:p>
        </w:tc>
      </w:tr>
      <w:tr>
        <w:tblPrEx>
          <w:tblCellMar>
            <w:top w:w="0" w:type="dxa"/>
            <w:left w:w="115" w:type="dxa"/>
            <w:bottom w:w="0" w:type="dxa"/>
            <w:right w:w="115" w:type="dxa"/>
          </w:tblCellMar>
        </w:tblPrEx>
        <w:tc>
          <w:tcPr>
            <w:tcW w:w="571"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8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Oдржaвaњe чистoћe у кухињи, трпeзaрији и пoмoћним прoстoријaмa</w:t>
            </w:r>
          </w:p>
        </w:tc>
        <w:tc>
          <w:tcPr>
            <w:tcW w:w="587" w:type="pct"/>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2"/>
                <w:szCs w:val="22"/>
              </w:rPr>
            </w:pPr>
          </w:p>
        </w:tc>
      </w:tr>
      <w:tr>
        <w:tblPrEx>
          <w:tblCellMar>
            <w:top w:w="0" w:type="dxa"/>
            <w:left w:w="115" w:type="dxa"/>
            <w:bottom w:w="0" w:type="dxa"/>
            <w:right w:w="115" w:type="dxa"/>
          </w:tblCellMar>
        </w:tblPrEx>
        <w:tc>
          <w:tcPr>
            <w:tcW w:w="571"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38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Oбaвљaњe пoслoвa зa рaзнe jaвнe и културнe мaнифeстaцијe шкoлe и др.сaрaднике шкoлe</w:t>
            </w:r>
          </w:p>
        </w:tc>
        <w:tc>
          <w:tcPr>
            <w:tcW w:w="587" w:type="pct"/>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2"/>
                <w:szCs w:val="22"/>
              </w:rPr>
            </w:pPr>
          </w:p>
        </w:tc>
      </w:tr>
      <w:tr>
        <w:tblPrEx>
          <w:tblCellMar>
            <w:top w:w="0" w:type="dxa"/>
            <w:left w:w="115" w:type="dxa"/>
            <w:bottom w:w="0" w:type="dxa"/>
            <w:right w:w="115" w:type="dxa"/>
          </w:tblCellMar>
        </w:tblPrEx>
        <w:trPr>
          <w:trHeight w:val="380" w:hRule="atLeast"/>
        </w:trPr>
        <w:tc>
          <w:tcPr>
            <w:tcW w:w="571"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38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Oбaвљaњe и других пoслoвa пo нaлoгу сeкрeтaрa шкoлe</w:t>
            </w:r>
          </w:p>
        </w:tc>
        <w:tc>
          <w:tcPr>
            <w:tcW w:w="587" w:type="pct"/>
            <w:vMerge w:val="continue"/>
            <w:tcBorders>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r>
    </w:tbl>
    <w:p>
      <w:pPr>
        <w:widowControl/>
        <w:shd w:val="clear" w:color="auto" w:fill="FFFFFF"/>
        <w:jc w:val="both"/>
        <w:rPr>
          <w:rFonts w:ascii="Times New Roman" w:hAnsi="Times New Roman" w:eastAsia="Times New Roman" w:cs="Times New Roman"/>
          <w:color w:val="C00000"/>
          <w:sz w:val="22"/>
          <w:szCs w:val="22"/>
        </w:rPr>
      </w:pPr>
    </w:p>
    <w:p>
      <w:pPr>
        <w:spacing w:line="276" w:lineRule="auto"/>
        <w:rPr>
          <w:rFonts w:ascii="Times New Roman" w:hAnsi="Times New Roman" w:eastAsia="Times New Roman" w:cs="Times New Roman"/>
          <w:color w:val="C00000"/>
          <w:sz w:val="22"/>
          <w:szCs w:val="22"/>
        </w:rPr>
      </w:pPr>
    </w:p>
    <w:p>
      <w:pPr>
        <w:spacing w:line="276" w:lineRule="auto"/>
        <w:rPr>
          <w:rFonts w:ascii="Times New Roman" w:hAnsi="Times New Roman" w:eastAsia="Times New Roman" w:cs="Times New Roman"/>
          <w:color w:val="C00000"/>
          <w:sz w:val="22"/>
          <w:szCs w:val="22"/>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458"/>
        <w:gridCol w:w="1977"/>
        <w:gridCol w:w="1070"/>
        <w:gridCol w:w="877"/>
        <w:gridCol w:w="1369"/>
        <w:gridCol w:w="980"/>
        <w:gridCol w:w="931"/>
        <w:gridCol w:w="1071"/>
        <w:gridCol w:w="1073"/>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340" w:hRule="atLeast"/>
        </w:trPr>
        <w:tc>
          <w:tcPr>
            <w:tcW w:w="237" w:type="pct"/>
            <w:shd w:val="clear" w:color="auto" w:fill="BDD6EE" w:themeFill="accent1" w:themeFillTint="66"/>
            <w:vAlign w:val="center"/>
          </w:tcPr>
          <w:p>
            <w:pPr>
              <w:rPr>
                <w:rFonts w:ascii="Times New Roman" w:hAnsi="Times New Roman" w:eastAsia="Times New Roman" w:cs="Times New Roman"/>
                <w:sz w:val="16"/>
                <w:szCs w:val="16"/>
              </w:rPr>
            </w:pPr>
            <w:r>
              <w:rPr>
                <w:rFonts w:ascii="Times New Roman" w:hAnsi="Times New Roman" w:eastAsia="Times New Roman" w:cs="Times New Roman"/>
                <w:sz w:val="16"/>
                <w:szCs w:val="16"/>
              </w:rPr>
              <w:t>.</w:t>
            </w: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бр.</w:t>
            </w:r>
          </w:p>
          <w:p>
            <w:pPr>
              <w:rPr>
                <w:rFonts w:ascii="Times New Roman" w:hAnsi="Times New Roman" w:eastAsia="Times New Roman" w:cs="Times New Roman"/>
                <w:sz w:val="16"/>
                <w:szCs w:val="16"/>
              </w:rPr>
            </w:pPr>
          </w:p>
          <w:p>
            <w:pPr>
              <w:rPr>
                <w:rFonts w:ascii="Times New Roman" w:hAnsi="Times New Roman" w:eastAsia="Times New Roman" w:cs="Times New Roman"/>
                <w:sz w:val="16"/>
                <w:szCs w:val="16"/>
              </w:rPr>
            </w:pPr>
          </w:p>
        </w:tc>
        <w:tc>
          <w:tcPr>
            <w:tcW w:w="983" w:type="pct"/>
            <w:shd w:val="clear" w:color="auto" w:fill="BDD6EE" w:themeFill="accent1" w:themeFillTint="66"/>
            <w:vAlign w:val="center"/>
          </w:tcPr>
          <w:p>
            <w:pPr>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ПОМОЋНО-ТЕХНИЧКО ОСОБЉЕ</w:t>
            </w:r>
          </w:p>
          <w:p>
            <w:pPr>
              <w:rPr>
                <w:rFonts w:ascii="Times New Roman" w:hAnsi="Times New Roman" w:eastAsia="Times New Roman" w:cs="Times New Roman"/>
                <w:sz w:val="16"/>
                <w:szCs w:val="16"/>
              </w:rPr>
            </w:pPr>
          </w:p>
          <w:p>
            <w:pPr>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ИМE И ПРEЗИМE РAДНИКA</w:t>
            </w:r>
          </w:p>
        </w:tc>
        <w:tc>
          <w:tcPr>
            <w:tcW w:w="549" w:type="pct"/>
            <w:shd w:val="clear" w:color="auto" w:fill="BDD6EE" w:themeFill="accent1" w:themeFillTint="66"/>
            <w:vAlign w:val="center"/>
          </w:tcPr>
          <w:p>
            <w:pPr>
              <w:rPr>
                <w:rFonts w:ascii="Times New Roman" w:hAnsi="Times New Roman" w:eastAsia="Times New Roman" w:cs="Times New Roman"/>
                <w:sz w:val="16"/>
                <w:szCs w:val="16"/>
              </w:rPr>
            </w:pPr>
            <w:r>
              <w:rPr>
                <w:rFonts w:ascii="Times New Roman" w:hAnsi="Times New Roman" w:eastAsia="Times New Roman" w:cs="Times New Roman"/>
                <w:sz w:val="16"/>
                <w:szCs w:val="16"/>
              </w:rPr>
              <w:t xml:space="preserve">Спaсojвић Дoстa </w:t>
            </w: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Црљенац</w:t>
            </w: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100%</w:t>
            </w:r>
          </w:p>
        </w:tc>
        <w:tc>
          <w:tcPr>
            <w:tcW w:w="450" w:type="pct"/>
            <w:shd w:val="clear" w:color="auto" w:fill="BDD6EE" w:themeFill="accent1" w:themeFillTint="66"/>
          </w:tcPr>
          <w:p>
            <w:pPr>
              <w:rPr>
                <w:rFonts w:ascii="Times New Roman" w:hAnsi="Times New Roman" w:eastAsia="Times New Roman" w:cs="Times New Roman"/>
                <w:sz w:val="16"/>
                <w:szCs w:val="16"/>
              </w:rPr>
            </w:pPr>
          </w:p>
          <w:p>
            <w:pPr>
              <w:rPr>
                <w:rFonts w:ascii="Times New Roman" w:hAnsi="Times New Roman" w:eastAsia="Times New Roman" w:cs="Times New Roman"/>
                <w:sz w:val="16"/>
                <w:szCs w:val="16"/>
              </w:rPr>
            </w:pP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Весна  Рајчић Пантић</w:t>
            </w: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Божевац</w:t>
            </w: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100%</w:t>
            </w:r>
          </w:p>
        </w:tc>
        <w:tc>
          <w:tcPr>
            <w:tcW w:w="701" w:type="pct"/>
            <w:shd w:val="clear" w:color="auto" w:fill="BDD6EE" w:themeFill="accent1" w:themeFillTint="66"/>
            <w:vAlign w:val="center"/>
          </w:tcPr>
          <w:p>
            <w:pPr>
              <w:rPr>
                <w:rFonts w:ascii="Times New Roman" w:hAnsi="Times New Roman" w:eastAsia="Times New Roman" w:cs="Times New Roman"/>
                <w:sz w:val="16"/>
                <w:szCs w:val="16"/>
              </w:rPr>
            </w:pPr>
            <w:r>
              <w:rPr>
                <w:rFonts w:ascii="Times New Roman" w:hAnsi="Times New Roman" w:eastAsia="Times New Roman" w:cs="Times New Roman"/>
                <w:sz w:val="16"/>
                <w:szCs w:val="16"/>
              </w:rPr>
              <w:t xml:space="preserve">Стojaдинoвић Ђурђијa </w:t>
            </w: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Кула</w:t>
            </w: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100%</w:t>
            </w:r>
          </w:p>
        </w:tc>
        <w:tc>
          <w:tcPr>
            <w:tcW w:w="503" w:type="pct"/>
            <w:shd w:val="clear" w:color="auto" w:fill="BDD6EE" w:themeFill="accent1" w:themeFillTint="66"/>
            <w:vAlign w:val="center"/>
          </w:tcPr>
          <w:p>
            <w:pPr>
              <w:rPr>
                <w:rFonts w:ascii="Times New Roman" w:hAnsi="Times New Roman" w:eastAsia="Times New Roman" w:cs="Times New Roman"/>
                <w:sz w:val="16"/>
                <w:szCs w:val="16"/>
              </w:rPr>
            </w:pPr>
            <w:r>
              <w:rPr>
                <w:rFonts w:ascii="Times New Roman" w:hAnsi="Times New Roman" w:eastAsia="Times New Roman" w:cs="Times New Roman"/>
                <w:sz w:val="16"/>
                <w:szCs w:val="16"/>
              </w:rPr>
              <w:t>Живoтић Слaђaнa Црљeнaц</w:t>
            </w: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100%</w:t>
            </w:r>
          </w:p>
        </w:tc>
        <w:tc>
          <w:tcPr>
            <w:tcW w:w="478" w:type="pct"/>
            <w:shd w:val="clear" w:color="auto" w:fill="BDD6EE" w:themeFill="accent1" w:themeFillTint="66"/>
          </w:tcPr>
          <w:p>
            <w:pPr>
              <w:rPr>
                <w:rFonts w:ascii="Times New Roman" w:hAnsi="Times New Roman" w:eastAsia="Times New Roman" w:cs="Times New Roman"/>
                <w:sz w:val="16"/>
                <w:szCs w:val="16"/>
              </w:rPr>
            </w:pPr>
          </w:p>
          <w:p>
            <w:pPr>
              <w:rPr>
                <w:rFonts w:ascii="Times New Roman" w:hAnsi="Times New Roman" w:eastAsia="Times New Roman" w:cs="Times New Roman"/>
                <w:sz w:val="16"/>
                <w:szCs w:val="16"/>
              </w:rPr>
            </w:pP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Маја Срејић  Божевац</w:t>
            </w: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50%</w:t>
            </w:r>
          </w:p>
        </w:tc>
        <w:tc>
          <w:tcPr>
            <w:tcW w:w="549" w:type="pct"/>
            <w:shd w:val="clear" w:color="auto" w:fill="BDD6EE" w:themeFill="accent1" w:themeFillTint="66"/>
          </w:tcPr>
          <w:p>
            <w:pPr>
              <w:rPr>
                <w:rFonts w:ascii="Times New Roman" w:hAnsi="Times New Roman" w:eastAsia="Times New Roman" w:cs="Times New Roman"/>
                <w:sz w:val="16"/>
                <w:szCs w:val="16"/>
              </w:rPr>
            </w:pPr>
          </w:p>
          <w:p>
            <w:pPr>
              <w:rPr>
                <w:rFonts w:ascii="Times New Roman" w:hAnsi="Times New Roman" w:eastAsia="Times New Roman" w:cs="Times New Roman"/>
                <w:sz w:val="16"/>
                <w:szCs w:val="16"/>
              </w:rPr>
            </w:pP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Васиљевић Гордана Кобиље</w:t>
            </w: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50%</w:t>
            </w:r>
          </w:p>
        </w:tc>
        <w:tc>
          <w:tcPr>
            <w:tcW w:w="550" w:type="pct"/>
            <w:shd w:val="clear" w:color="auto" w:fill="BDD6EE" w:themeFill="accent1" w:themeFillTint="66"/>
          </w:tcPr>
          <w:p>
            <w:pPr>
              <w:rPr>
                <w:rFonts w:ascii="Times New Roman" w:hAnsi="Times New Roman" w:eastAsia="Times New Roman" w:cs="Times New Roman"/>
                <w:sz w:val="16"/>
                <w:szCs w:val="16"/>
                <w:lang w:val="sr-Cyrl-RS"/>
              </w:rPr>
            </w:pPr>
          </w:p>
          <w:p>
            <w:pPr>
              <w:rPr>
                <w:rFonts w:ascii="Times New Roman" w:hAnsi="Times New Roman" w:eastAsia="Times New Roman" w:cs="Times New Roman"/>
                <w:sz w:val="16"/>
                <w:szCs w:val="16"/>
                <w:lang w:val="sr-Cyrl-RS"/>
              </w:rPr>
            </w:pPr>
          </w:p>
          <w:p>
            <w:pPr>
              <w:rPr>
                <w:rFonts w:ascii="Times New Roman" w:hAnsi="Times New Roman" w:eastAsia="Times New Roman" w:cs="Times New Roman"/>
                <w:sz w:val="16"/>
                <w:szCs w:val="16"/>
                <w:lang w:val="sr-Cyrl-RS"/>
              </w:rPr>
            </w:pPr>
            <w:r>
              <w:rPr>
                <w:rFonts w:ascii="Times New Roman" w:hAnsi="Times New Roman" w:eastAsia="Times New Roman" w:cs="Times New Roman"/>
                <w:sz w:val="16"/>
                <w:szCs w:val="16"/>
                <w:lang w:val="sr-Cyrl-RS"/>
              </w:rPr>
              <w:t xml:space="preserve">Олгица Крстић Божевац </w:t>
            </w:r>
          </w:p>
          <w:p>
            <w:pPr>
              <w:rPr>
                <w:rFonts w:ascii="Times New Roman" w:hAnsi="Times New Roman" w:eastAsia="Times New Roman" w:cs="Times New Roman"/>
                <w:sz w:val="16"/>
                <w:szCs w:val="16"/>
                <w:lang w:val="sr-Cyrl-RS"/>
              </w:rPr>
            </w:pPr>
            <w:r>
              <w:rPr>
                <w:rFonts w:ascii="Times New Roman" w:hAnsi="Times New Roman" w:eastAsia="Times New Roman" w:cs="Times New Roman"/>
                <w:sz w:val="16"/>
                <w:szCs w:val="16"/>
                <w:lang w:val="sr-Cyrl-RS"/>
              </w:rPr>
              <w:t>40%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gridAfter w:val="6"/>
          <w:wAfter w:w="3231" w:type="pct"/>
          <w:trHeight w:val="340" w:hRule="atLeast"/>
        </w:trPr>
        <w:tc>
          <w:tcPr>
            <w:tcW w:w="237" w:type="pct"/>
            <w:shd w:val="clear" w:color="auto" w:fill="auto"/>
            <w:vAlign w:val="center"/>
          </w:tcPr>
          <w:p>
            <w:pPr>
              <w:rPr>
                <w:rFonts w:ascii="Times New Roman" w:hAnsi="Times New Roman" w:eastAsia="Times New Roman" w:cs="Times New Roman"/>
                <w:sz w:val="22"/>
                <w:szCs w:val="22"/>
              </w:rPr>
            </w:pPr>
          </w:p>
        </w:tc>
        <w:tc>
          <w:tcPr>
            <w:tcW w:w="983" w:type="pct"/>
            <w:shd w:val="clear" w:color="auto" w:fill="auto"/>
            <w:vAlign w:val="center"/>
          </w:tcPr>
          <w:p>
            <w:pPr>
              <w:rPr>
                <w:rFonts w:ascii="Times New Roman" w:hAnsi="Times New Roman" w:eastAsia="Times New Roman" w:cs="Times New Roman"/>
                <w:sz w:val="22"/>
                <w:szCs w:val="22"/>
              </w:rPr>
            </w:pPr>
          </w:p>
        </w:tc>
        <w:tc>
          <w:tcPr>
            <w:tcW w:w="549" w:type="pct"/>
          </w:tcPr>
          <w:p>
            <w:pPr>
              <w:rPr>
                <w:rFonts w:ascii="Times New Roman" w:hAnsi="Times New Roman" w:eastAsia="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1040" w:hRule="atLeast"/>
        </w:trPr>
        <w:tc>
          <w:tcPr>
            <w:tcW w:w="23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983" w:type="pct"/>
            <w:shd w:val="clear" w:color="auto" w:fill="auto"/>
          </w:tcPr>
          <w:p>
            <w:pPr>
              <w:rPr>
                <w:rFonts w:ascii="Times New Roman" w:hAnsi="Times New Roman" w:eastAsia="Times New Roman" w:cs="Times New Roman"/>
              </w:rPr>
            </w:pPr>
            <w:r>
              <w:rPr>
                <w:rFonts w:ascii="Times New Roman" w:hAnsi="Times New Roman" w:eastAsia="Times New Roman" w:cs="Times New Roman"/>
              </w:rPr>
              <w:t>одржава хигијену у школским просторијама и школском дворишту;</w:t>
            </w:r>
          </w:p>
        </w:tc>
        <w:tc>
          <w:tcPr>
            <w:tcW w:w="549"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22</w:t>
            </w:r>
          </w:p>
        </w:tc>
        <w:tc>
          <w:tcPr>
            <w:tcW w:w="450"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22</w:t>
            </w:r>
          </w:p>
        </w:tc>
        <w:tc>
          <w:tcPr>
            <w:tcW w:w="701" w:type="pct"/>
            <w:shd w:val="clear" w:color="auto" w:fill="auto"/>
            <w:vAlign w:val="center"/>
          </w:tcPr>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22</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03" w:type="pct"/>
            <w:shd w:val="clear" w:color="auto" w:fill="auto"/>
            <w:vAlign w:val="center"/>
          </w:tcPr>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22</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478" w:type="pct"/>
            <w:shd w:val="clear" w:color="auto" w:fill="auto"/>
            <w:vAlign w:val="center"/>
          </w:tcPr>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p>
            <w:pPr>
              <w:rPr>
                <w:rFonts w:ascii="Times New Roman" w:hAnsi="Times New Roman" w:eastAsia="Times New Roman" w:cs="Times New Roman"/>
                <w:sz w:val="22"/>
                <w:szCs w:val="22"/>
              </w:rPr>
            </w:pPr>
          </w:p>
        </w:tc>
        <w:tc>
          <w:tcPr>
            <w:tcW w:w="549" w:type="pct"/>
            <w:shd w:val="clear" w:color="auto" w:fill="auto"/>
            <w:vAlign w:val="center"/>
          </w:tcPr>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p>
            <w:pPr>
              <w:rPr>
                <w:rFonts w:ascii="Times New Roman" w:hAnsi="Times New Roman" w:eastAsia="Times New Roman" w:cs="Times New Roman"/>
                <w:sz w:val="22"/>
                <w:szCs w:val="22"/>
              </w:rPr>
            </w:pPr>
          </w:p>
        </w:tc>
        <w:tc>
          <w:tcPr>
            <w:tcW w:w="550" w:type="pct"/>
          </w:tcPr>
          <w:p>
            <w:pPr>
              <w:rPr>
                <w:rFonts w:ascii="Times New Roman" w:hAnsi="Times New Roman" w:eastAsia="Times New Roman" w:cs="Times New Roman"/>
                <w:sz w:val="22"/>
                <w:szCs w:val="22"/>
                <w:lang w:val="sr-Cyrl-RS"/>
              </w:rPr>
            </w:pPr>
          </w:p>
          <w:p>
            <w:pPr>
              <w:rPr>
                <w:rFonts w:ascii="Times New Roman" w:hAnsi="Times New Roman" w:eastAsia="Times New Roman" w:cs="Times New Roman"/>
                <w:sz w:val="22"/>
                <w:szCs w:val="22"/>
                <w:lang w:val="sr-Cyrl-RS"/>
              </w:rPr>
            </w:pPr>
          </w:p>
          <w:p>
            <w:pPr>
              <w:rPr>
                <w:rFonts w:ascii="Times New Roman" w:hAnsi="Times New Roman" w:eastAsia="Times New Roman" w:cs="Times New Roman"/>
                <w:sz w:val="22"/>
                <w:szCs w:val="22"/>
                <w:lang w:val="sr-Cyrl-RS"/>
              </w:rPr>
            </w:pPr>
            <w:r>
              <w:rPr>
                <w:rFonts w:ascii="Times New Roman" w:hAnsi="Times New Roman" w:eastAsia="Times New Roman" w:cs="Times New Roman"/>
                <w:sz w:val="22"/>
                <w:szCs w:val="22"/>
                <w:lang w:val="sr-Cyrl-RS"/>
              </w:rPr>
              <w:t>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20" w:hRule="atLeast"/>
        </w:trPr>
        <w:tc>
          <w:tcPr>
            <w:tcW w:w="23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p>
            <w:pPr>
              <w:rPr>
                <w:rFonts w:ascii="Times New Roman" w:hAnsi="Times New Roman" w:eastAsia="Times New Roman" w:cs="Times New Roman"/>
                <w:sz w:val="22"/>
                <w:szCs w:val="22"/>
              </w:rPr>
            </w:pPr>
          </w:p>
        </w:tc>
        <w:tc>
          <w:tcPr>
            <w:tcW w:w="983" w:type="pct"/>
            <w:shd w:val="clear" w:color="auto" w:fill="auto"/>
          </w:tcPr>
          <w:p>
            <w:pPr>
              <w:rPr>
                <w:rFonts w:ascii="Times New Roman" w:hAnsi="Times New Roman" w:eastAsia="Times New Roman" w:cs="Times New Roman"/>
              </w:rPr>
            </w:pPr>
            <w:r>
              <w:rPr>
                <w:rFonts w:ascii="Times New Roman" w:hAnsi="Times New Roman" w:eastAsia="Times New Roman" w:cs="Times New Roman"/>
              </w:rPr>
              <w:t>одржава зеленило код Послодавца и у школском дворишту, у сарадњи с домаром и ученицима;</w:t>
            </w:r>
          </w:p>
        </w:tc>
        <w:tc>
          <w:tcPr>
            <w:tcW w:w="549"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p>
            <w:pPr>
              <w:rPr>
                <w:rFonts w:ascii="Times New Roman" w:hAnsi="Times New Roman" w:eastAsia="Times New Roman" w:cs="Times New Roman"/>
                <w:sz w:val="22"/>
                <w:szCs w:val="22"/>
              </w:rPr>
            </w:pPr>
          </w:p>
        </w:tc>
        <w:tc>
          <w:tcPr>
            <w:tcW w:w="450"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p>
            <w:pPr>
              <w:rPr>
                <w:rFonts w:ascii="Times New Roman" w:hAnsi="Times New Roman" w:eastAsia="Times New Roman" w:cs="Times New Roman"/>
                <w:sz w:val="22"/>
                <w:szCs w:val="22"/>
              </w:rPr>
            </w:pPr>
          </w:p>
        </w:tc>
        <w:tc>
          <w:tcPr>
            <w:tcW w:w="701"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p>
            <w:pPr>
              <w:rPr>
                <w:rFonts w:ascii="Times New Roman" w:hAnsi="Times New Roman" w:eastAsia="Times New Roman" w:cs="Times New Roman"/>
                <w:sz w:val="22"/>
                <w:szCs w:val="22"/>
              </w:rPr>
            </w:pPr>
          </w:p>
        </w:tc>
        <w:tc>
          <w:tcPr>
            <w:tcW w:w="503"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p>
            <w:pPr>
              <w:rPr>
                <w:rFonts w:ascii="Times New Roman" w:hAnsi="Times New Roman" w:eastAsia="Times New Roman" w:cs="Times New Roman"/>
                <w:sz w:val="22"/>
                <w:szCs w:val="22"/>
              </w:rPr>
            </w:pPr>
          </w:p>
        </w:tc>
        <w:tc>
          <w:tcPr>
            <w:tcW w:w="47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p>
            <w:pPr>
              <w:rPr>
                <w:rFonts w:ascii="Times New Roman" w:hAnsi="Times New Roman" w:eastAsia="Times New Roman" w:cs="Times New Roman"/>
                <w:sz w:val="22"/>
                <w:szCs w:val="22"/>
              </w:rPr>
            </w:pPr>
          </w:p>
        </w:tc>
        <w:tc>
          <w:tcPr>
            <w:tcW w:w="549"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p>
            <w:pPr>
              <w:rPr>
                <w:rFonts w:ascii="Times New Roman" w:hAnsi="Times New Roman" w:eastAsia="Times New Roman" w:cs="Times New Roman"/>
                <w:sz w:val="22"/>
                <w:szCs w:val="22"/>
              </w:rPr>
            </w:pPr>
          </w:p>
        </w:tc>
        <w:tc>
          <w:tcPr>
            <w:tcW w:w="550" w:type="pct"/>
          </w:tcPr>
          <w:p>
            <w:pPr>
              <w:rPr>
                <w:rFonts w:ascii="Times New Roman" w:hAnsi="Times New Roman" w:eastAsia="Times New Roman" w:cs="Times New Roman"/>
                <w:sz w:val="22"/>
                <w:szCs w:val="22"/>
                <w:lang w:val="sr-Cyrl-RS"/>
              </w:rPr>
            </w:pPr>
          </w:p>
          <w:p>
            <w:pPr>
              <w:rPr>
                <w:rFonts w:ascii="Times New Roman" w:hAnsi="Times New Roman" w:eastAsia="Times New Roman" w:cs="Times New Roman"/>
                <w:sz w:val="22"/>
                <w:szCs w:val="22"/>
                <w:lang w:val="sr-Cyrl-RS"/>
              </w:rPr>
            </w:pPr>
          </w:p>
          <w:p>
            <w:pPr>
              <w:rPr>
                <w:rFonts w:ascii="Times New Roman" w:hAnsi="Times New Roman" w:eastAsia="Times New Roman" w:cs="Times New Roman"/>
                <w:sz w:val="22"/>
                <w:szCs w:val="22"/>
                <w:lang w:val="sr-Cyrl-RS"/>
              </w:rPr>
            </w:pPr>
            <w:r>
              <w:rPr>
                <w:rFonts w:ascii="Times New Roman" w:hAnsi="Times New Roman" w:eastAsia="Times New Roman" w:cs="Times New Roman"/>
                <w:sz w:val="22"/>
                <w:szCs w:val="22"/>
                <w:lang w:val="sr-Cyrl-RS"/>
              </w:rPr>
              <w:t>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23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983" w:type="pct"/>
            <w:shd w:val="clear" w:color="auto" w:fill="auto"/>
          </w:tcPr>
          <w:p>
            <w:pPr>
              <w:rPr>
                <w:rFonts w:ascii="Times New Roman" w:hAnsi="Times New Roman" w:eastAsia="Times New Roman" w:cs="Times New Roman"/>
              </w:rPr>
            </w:pPr>
            <w:r>
              <w:rPr>
                <w:rFonts w:ascii="Times New Roman" w:hAnsi="Times New Roman" w:eastAsia="Times New Roman" w:cs="Times New Roman"/>
              </w:rPr>
              <w:t>води рачуна о школској имовини;</w:t>
            </w:r>
          </w:p>
        </w:tc>
        <w:tc>
          <w:tcPr>
            <w:tcW w:w="549"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50"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701"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03"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7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49"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50" w:type="pct"/>
          </w:tcPr>
          <w:p>
            <w:pPr>
              <w:rPr>
                <w:rFonts w:ascii="Times New Roman" w:hAnsi="Times New Roman" w:eastAsia="Times New Roman" w:cs="Times New Roman"/>
                <w:sz w:val="22"/>
                <w:szCs w:val="22"/>
                <w:lang w:val="sr-Cyrl-RS"/>
              </w:rPr>
            </w:pPr>
          </w:p>
          <w:p>
            <w:pPr>
              <w:rPr>
                <w:rFonts w:ascii="Times New Roman" w:hAnsi="Times New Roman" w:eastAsia="Times New Roman" w:cs="Times New Roman"/>
                <w:sz w:val="22"/>
                <w:szCs w:val="22"/>
                <w:lang w:val="sr-Cyrl-RS"/>
              </w:rPr>
            </w:pPr>
            <w:r>
              <w:rPr>
                <w:rFonts w:ascii="Times New Roman" w:hAnsi="Times New Roman" w:eastAsia="Times New Roman" w:cs="Times New Roman"/>
                <w:sz w:val="22"/>
                <w:szCs w:val="22"/>
                <w:lang w:val="sr-Cyrl-RS"/>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560" w:hRule="atLeast"/>
        </w:trPr>
        <w:tc>
          <w:tcPr>
            <w:tcW w:w="23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983" w:type="pct"/>
            <w:shd w:val="clear" w:color="auto" w:fill="auto"/>
          </w:tcPr>
          <w:p>
            <w:pPr>
              <w:rPr>
                <w:rFonts w:ascii="Times New Roman" w:hAnsi="Times New Roman" w:eastAsia="Times New Roman" w:cs="Times New Roman"/>
              </w:rPr>
            </w:pPr>
            <w:r>
              <w:rPr>
                <w:rFonts w:ascii="Times New Roman" w:hAnsi="Times New Roman" w:eastAsia="Times New Roman" w:cs="Times New Roman"/>
              </w:rPr>
              <w:t>у случају потребе обавља курирске послове;</w:t>
            </w:r>
          </w:p>
        </w:tc>
        <w:tc>
          <w:tcPr>
            <w:tcW w:w="549"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450"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701"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03"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47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49"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50" w:type="pct"/>
          </w:tcPr>
          <w:p>
            <w:pPr>
              <w:rPr>
                <w:rFonts w:ascii="Times New Roman" w:hAnsi="Times New Roman" w:eastAsia="Times New Roman" w:cs="Times New Roman"/>
                <w:sz w:val="22"/>
                <w:szCs w:val="22"/>
                <w:lang w:val="sr-Cyrl-RS"/>
              </w:rPr>
            </w:pPr>
            <w:r>
              <w:rPr>
                <w:rFonts w:ascii="Times New Roman" w:hAnsi="Times New Roman" w:eastAsia="Times New Roman" w:cs="Times New Roman"/>
                <w:sz w:val="22"/>
                <w:szCs w:val="22"/>
                <w:lang w:val="sr-Cyrl-RS"/>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3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983" w:type="pct"/>
            <w:shd w:val="clear" w:color="auto" w:fill="auto"/>
          </w:tcPr>
          <w:p>
            <w:pPr>
              <w:rPr>
                <w:rFonts w:ascii="Times New Roman" w:hAnsi="Times New Roman" w:eastAsia="Times New Roman" w:cs="Times New Roman"/>
              </w:rPr>
            </w:pPr>
            <w:r>
              <w:rPr>
                <w:rFonts w:ascii="Times New Roman" w:hAnsi="Times New Roman" w:eastAsia="Times New Roman" w:cs="Times New Roman"/>
              </w:rPr>
              <w:t>обавља послове у вези са организовањем  школских свечаности;</w:t>
            </w:r>
          </w:p>
        </w:tc>
        <w:tc>
          <w:tcPr>
            <w:tcW w:w="549"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50"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701"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03"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7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49"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50" w:type="pct"/>
          </w:tcPr>
          <w:p>
            <w:pPr>
              <w:rPr>
                <w:rFonts w:ascii="Times New Roman" w:hAnsi="Times New Roman" w:eastAsia="Times New Roman" w:cs="Times New Roman"/>
                <w:sz w:val="22"/>
                <w:szCs w:val="22"/>
                <w:lang w:val="sr-Cyrl-RS"/>
              </w:rPr>
            </w:pPr>
          </w:p>
          <w:p>
            <w:pPr>
              <w:rPr>
                <w:rFonts w:ascii="Times New Roman" w:hAnsi="Times New Roman" w:eastAsia="Times New Roman" w:cs="Times New Roman"/>
                <w:sz w:val="22"/>
                <w:szCs w:val="22"/>
                <w:lang w:val="sr-Cyrl-RS"/>
              </w:rPr>
            </w:pPr>
          </w:p>
          <w:p>
            <w:pPr>
              <w:rPr>
                <w:rFonts w:ascii="Times New Roman" w:hAnsi="Times New Roman" w:eastAsia="Times New Roman" w:cs="Times New Roman"/>
                <w:sz w:val="22"/>
                <w:szCs w:val="22"/>
                <w:lang w:val="sr-Cyrl-RS"/>
              </w:rPr>
            </w:pPr>
            <w:r>
              <w:rPr>
                <w:rFonts w:ascii="Times New Roman" w:hAnsi="Times New Roman" w:eastAsia="Times New Roman" w:cs="Times New Roman"/>
                <w:sz w:val="22"/>
                <w:szCs w:val="22"/>
                <w:lang w:val="sr-Cyrl-RS"/>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60" w:hRule="atLeast"/>
        </w:trPr>
        <w:tc>
          <w:tcPr>
            <w:tcW w:w="23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983" w:type="pct"/>
            <w:shd w:val="clear" w:color="auto" w:fill="auto"/>
          </w:tcPr>
          <w:p>
            <w:pPr>
              <w:rPr>
                <w:rFonts w:ascii="Times New Roman" w:hAnsi="Times New Roman" w:eastAsia="Times New Roman" w:cs="Times New Roman"/>
              </w:rPr>
            </w:pPr>
            <w:r>
              <w:rPr>
                <w:rFonts w:ascii="Times New Roman" w:hAnsi="Times New Roman" w:eastAsia="Times New Roman" w:cs="Times New Roman"/>
              </w:rPr>
              <w:t>чисти снег и лед око Школске зграде, у сарадњи са домаром;</w:t>
            </w:r>
          </w:p>
        </w:tc>
        <w:tc>
          <w:tcPr>
            <w:tcW w:w="549"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450"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701"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03"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47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0,5</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49"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0,5</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50" w:type="pct"/>
          </w:tcPr>
          <w:p>
            <w:pPr>
              <w:rPr>
                <w:rFonts w:ascii="Times New Roman" w:hAnsi="Times New Roman" w:eastAsia="Times New Roman" w:cs="Times New Roman"/>
                <w:sz w:val="22"/>
                <w:szCs w:val="22"/>
                <w:lang w:val="sr-Cyrl-RS"/>
              </w:rPr>
            </w:pPr>
          </w:p>
          <w:p>
            <w:pPr>
              <w:rPr>
                <w:rFonts w:ascii="Times New Roman" w:hAnsi="Times New Roman" w:eastAsia="Times New Roman" w:cs="Times New Roman"/>
                <w:sz w:val="22"/>
                <w:szCs w:val="22"/>
                <w:lang w:val="sr-Cyrl-RS"/>
              </w:rPr>
            </w:pPr>
            <w:r>
              <w:rPr>
                <w:rFonts w:ascii="Times New Roman" w:hAnsi="Times New Roman" w:eastAsia="Times New Roman" w:cs="Times New Roman"/>
                <w:sz w:val="22"/>
                <w:szCs w:val="22"/>
                <w:lang w:val="sr-Cyrl-RS"/>
              </w:rPr>
              <w:t>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60" w:hRule="atLeast"/>
        </w:trPr>
        <w:tc>
          <w:tcPr>
            <w:tcW w:w="23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p>
            <w:pPr>
              <w:rPr>
                <w:rFonts w:ascii="Times New Roman" w:hAnsi="Times New Roman" w:eastAsia="Times New Roman" w:cs="Times New Roman"/>
                <w:sz w:val="22"/>
                <w:szCs w:val="22"/>
              </w:rPr>
            </w:pPr>
          </w:p>
        </w:tc>
        <w:tc>
          <w:tcPr>
            <w:tcW w:w="983" w:type="pct"/>
            <w:shd w:val="clear" w:color="auto" w:fill="auto"/>
          </w:tcPr>
          <w:p>
            <w:pPr>
              <w:rPr>
                <w:rFonts w:ascii="Times New Roman" w:hAnsi="Times New Roman" w:eastAsia="Times New Roman" w:cs="Times New Roman"/>
              </w:rPr>
            </w:pPr>
            <w:r>
              <w:rPr>
                <w:rFonts w:ascii="Times New Roman" w:hAnsi="Times New Roman" w:eastAsia="Times New Roman" w:cs="Times New Roman"/>
              </w:rPr>
              <w:t>обавља и друге послове по налогу директора, у складу са законом, подзаконским актом, општим актом и уговором о раду</w:t>
            </w:r>
          </w:p>
        </w:tc>
        <w:tc>
          <w:tcPr>
            <w:tcW w:w="549"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450"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701"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03"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47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1,5</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49"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1,5</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50" w:type="pct"/>
          </w:tcPr>
          <w:p>
            <w:pPr>
              <w:rPr>
                <w:rFonts w:ascii="Times New Roman" w:hAnsi="Times New Roman" w:eastAsia="Times New Roman" w:cs="Times New Roman"/>
                <w:sz w:val="22"/>
                <w:szCs w:val="22"/>
                <w:lang w:val="sr-Cyrl-RS"/>
              </w:rPr>
            </w:pPr>
          </w:p>
          <w:p>
            <w:pPr>
              <w:rPr>
                <w:rFonts w:ascii="Times New Roman" w:hAnsi="Times New Roman" w:eastAsia="Times New Roman" w:cs="Times New Roman"/>
                <w:sz w:val="22"/>
                <w:szCs w:val="22"/>
                <w:lang w:val="sr-Cyrl-RS"/>
              </w:rPr>
            </w:pPr>
          </w:p>
          <w:p>
            <w:pPr>
              <w:rPr>
                <w:rFonts w:ascii="Times New Roman" w:hAnsi="Times New Roman" w:eastAsia="Times New Roman" w:cs="Times New Roman"/>
                <w:sz w:val="22"/>
                <w:szCs w:val="22"/>
                <w:lang w:val="sr-Cyrl-RS"/>
              </w:rPr>
            </w:pPr>
            <w:r>
              <w:rPr>
                <w:rFonts w:ascii="Times New Roman" w:hAnsi="Times New Roman" w:eastAsia="Times New Roman" w:cs="Times New Roman"/>
                <w:sz w:val="22"/>
                <w:szCs w:val="22"/>
                <w:lang w:val="sr-Cyrl-RS"/>
              </w:rPr>
              <w:t>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237" w:type="pct"/>
            <w:shd w:val="clear" w:color="auto" w:fill="auto"/>
            <w:vAlign w:val="center"/>
          </w:tcPr>
          <w:p>
            <w:pPr>
              <w:rPr>
                <w:rFonts w:ascii="Times New Roman" w:hAnsi="Times New Roman" w:eastAsia="Times New Roman" w:cs="Times New Roman"/>
                <w:sz w:val="22"/>
                <w:szCs w:val="22"/>
              </w:rPr>
            </w:pPr>
          </w:p>
        </w:tc>
        <w:tc>
          <w:tcPr>
            <w:tcW w:w="983" w:type="pct"/>
            <w:shd w:val="clear" w:color="auto" w:fill="auto"/>
            <w:vAlign w:val="center"/>
          </w:tcPr>
          <w:p>
            <w:pPr>
              <w:rPr>
                <w:rFonts w:ascii="Times New Roman" w:hAnsi="Times New Roman" w:eastAsia="Times New Roman" w:cs="Times New Roman"/>
                <w:sz w:val="22"/>
                <w:szCs w:val="22"/>
              </w:rPr>
            </w:pPr>
          </w:p>
        </w:tc>
        <w:tc>
          <w:tcPr>
            <w:tcW w:w="549" w:type="pct"/>
            <w:shd w:val="clear" w:color="auto" w:fill="auto"/>
            <w:vAlign w:val="center"/>
          </w:tcPr>
          <w:p>
            <w:pPr>
              <w:rPr>
                <w:rFonts w:ascii="Times New Roman" w:hAnsi="Times New Roman" w:eastAsia="Times New Roman" w:cs="Times New Roman"/>
                <w:sz w:val="22"/>
                <w:szCs w:val="22"/>
              </w:rPr>
            </w:pPr>
          </w:p>
        </w:tc>
        <w:tc>
          <w:tcPr>
            <w:tcW w:w="450" w:type="pct"/>
            <w:shd w:val="clear" w:color="auto" w:fill="auto"/>
            <w:vAlign w:val="center"/>
          </w:tcPr>
          <w:p>
            <w:pPr>
              <w:rPr>
                <w:rFonts w:ascii="Times New Roman" w:hAnsi="Times New Roman" w:eastAsia="Times New Roman" w:cs="Times New Roman"/>
                <w:sz w:val="22"/>
                <w:szCs w:val="22"/>
              </w:rPr>
            </w:pPr>
          </w:p>
        </w:tc>
        <w:tc>
          <w:tcPr>
            <w:tcW w:w="701" w:type="pct"/>
            <w:shd w:val="clear" w:color="auto" w:fill="auto"/>
            <w:vAlign w:val="center"/>
          </w:tcPr>
          <w:p>
            <w:pPr>
              <w:rPr>
                <w:rFonts w:ascii="Times New Roman" w:hAnsi="Times New Roman" w:eastAsia="Times New Roman" w:cs="Times New Roman"/>
                <w:sz w:val="22"/>
                <w:szCs w:val="22"/>
              </w:rPr>
            </w:pPr>
          </w:p>
        </w:tc>
        <w:tc>
          <w:tcPr>
            <w:tcW w:w="503" w:type="pct"/>
            <w:shd w:val="clear" w:color="auto" w:fill="auto"/>
            <w:vAlign w:val="center"/>
          </w:tcPr>
          <w:p>
            <w:pPr>
              <w:rPr>
                <w:rFonts w:ascii="Times New Roman" w:hAnsi="Times New Roman" w:eastAsia="Times New Roman" w:cs="Times New Roman"/>
                <w:sz w:val="22"/>
                <w:szCs w:val="22"/>
              </w:rPr>
            </w:pPr>
          </w:p>
        </w:tc>
        <w:tc>
          <w:tcPr>
            <w:tcW w:w="478" w:type="pct"/>
            <w:shd w:val="clear" w:color="auto" w:fill="auto"/>
            <w:vAlign w:val="center"/>
          </w:tcPr>
          <w:p>
            <w:pPr>
              <w:rPr>
                <w:rFonts w:ascii="Times New Roman" w:hAnsi="Times New Roman" w:eastAsia="Times New Roman" w:cs="Times New Roman"/>
                <w:sz w:val="22"/>
                <w:szCs w:val="22"/>
              </w:rPr>
            </w:pPr>
          </w:p>
        </w:tc>
        <w:tc>
          <w:tcPr>
            <w:tcW w:w="549" w:type="pct"/>
            <w:shd w:val="clear" w:color="auto" w:fill="auto"/>
            <w:vAlign w:val="center"/>
          </w:tcPr>
          <w:p>
            <w:pPr>
              <w:rPr>
                <w:rFonts w:ascii="Times New Roman" w:hAnsi="Times New Roman" w:eastAsia="Times New Roman" w:cs="Times New Roman"/>
                <w:sz w:val="22"/>
                <w:szCs w:val="22"/>
              </w:rPr>
            </w:pPr>
          </w:p>
        </w:tc>
        <w:tc>
          <w:tcPr>
            <w:tcW w:w="550" w:type="pct"/>
          </w:tcPr>
          <w:p>
            <w:pPr>
              <w:rPr>
                <w:rFonts w:ascii="Times New Roman" w:hAnsi="Times New Roman" w:eastAsia="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20" w:hRule="atLeast"/>
        </w:trPr>
        <w:tc>
          <w:tcPr>
            <w:tcW w:w="237" w:type="pct"/>
            <w:vMerge w:val="restart"/>
            <w:shd w:val="clear" w:color="auto" w:fill="auto"/>
            <w:vAlign w:val="center"/>
          </w:tcPr>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983"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СВEГA</w:t>
            </w:r>
          </w:p>
        </w:tc>
        <w:tc>
          <w:tcPr>
            <w:tcW w:w="549"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40</w:t>
            </w:r>
          </w:p>
        </w:tc>
        <w:tc>
          <w:tcPr>
            <w:tcW w:w="450"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40</w:t>
            </w:r>
          </w:p>
        </w:tc>
        <w:tc>
          <w:tcPr>
            <w:tcW w:w="701"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40</w:t>
            </w:r>
          </w:p>
        </w:tc>
        <w:tc>
          <w:tcPr>
            <w:tcW w:w="503"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40</w:t>
            </w:r>
          </w:p>
        </w:tc>
        <w:tc>
          <w:tcPr>
            <w:tcW w:w="47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20</w:t>
            </w:r>
          </w:p>
        </w:tc>
        <w:tc>
          <w:tcPr>
            <w:tcW w:w="549"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20</w:t>
            </w:r>
          </w:p>
        </w:tc>
        <w:tc>
          <w:tcPr>
            <w:tcW w:w="550" w:type="pct"/>
          </w:tcPr>
          <w:p>
            <w:pPr>
              <w:rPr>
                <w:rFonts w:ascii="Times New Roman" w:hAnsi="Times New Roman" w:eastAsia="Times New Roman" w:cs="Times New Roman"/>
                <w:sz w:val="22"/>
                <w:szCs w:val="22"/>
                <w:lang w:val="sr-Cyrl-RS"/>
              </w:rPr>
            </w:pPr>
            <w:r>
              <w:rPr>
                <w:rFonts w:ascii="Times New Roman" w:hAnsi="Times New Roman" w:eastAsia="Times New Roman" w:cs="Times New Roman"/>
                <w:sz w:val="22"/>
                <w:szCs w:val="22"/>
                <w:lang w:val="sr-Cyrl-RS"/>
              </w:rPr>
              <w:t>16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40" w:hRule="atLeast"/>
        </w:trPr>
        <w:tc>
          <w:tcPr>
            <w:tcW w:w="237" w:type="pct"/>
            <w:vMerge w:val="continue"/>
            <w:shd w:val="clear" w:color="auto" w:fill="auto"/>
            <w:vAlign w:val="center"/>
          </w:tcPr>
          <w:p>
            <w:pPr>
              <w:spacing w:line="276" w:lineRule="auto"/>
              <w:rPr>
                <w:rFonts w:ascii="Times New Roman" w:hAnsi="Times New Roman" w:eastAsia="Times New Roman" w:cs="Times New Roman"/>
                <w:sz w:val="22"/>
                <w:szCs w:val="22"/>
              </w:rPr>
            </w:pPr>
          </w:p>
        </w:tc>
        <w:tc>
          <w:tcPr>
            <w:tcW w:w="983"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49"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100</w:t>
            </w:r>
          </w:p>
        </w:tc>
        <w:tc>
          <w:tcPr>
            <w:tcW w:w="450"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100</w:t>
            </w:r>
          </w:p>
        </w:tc>
        <w:tc>
          <w:tcPr>
            <w:tcW w:w="701"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100</w:t>
            </w:r>
          </w:p>
        </w:tc>
        <w:tc>
          <w:tcPr>
            <w:tcW w:w="503"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100</w:t>
            </w:r>
          </w:p>
        </w:tc>
        <w:tc>
          <w:tcPr>
            <w:tcW w:w="47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50</w:t>
            </w:r>
          </w:p>
        </w:tc>
        <w:tc>
          <w:tcPr>
            <w:tcW w:w="549"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50</w:t>
            </w:r>
          </w:p>
        </w:tc>
        <w:tc>
          <w:tcPr>
            <w:tcW w:w="550" w:type="pct"/>
          </w:tcPr>
          <w:p>
            <w:pPr>
              <w:rPr>
                <w:rFonts w:ascii="Times New Roman" w:hAnsi="Times New Roman" w:eastAsia="Times New Roman" w:cs="Times New Roman"/>
                <w:sz w:val="22"/>
                <w:szCs w:val="22"/>
                <w:lang w:val="sr-Cyrl-RS"/>
              </w:rPr>
            </w:pPr>
            <w:r>
              <w:rPr>
                <w:rFonts w:ascii="Times New Roman" w:hAnsi="Times New Roman" w:eastAsia="Times New Roman" w:cs="Times New Roman"/>
                <w:sz w:val="22"/>
                <w:szCs w:val="22"/>
                <w:lang w:val="sr-Cyrl-RS"/>
              </w:rPr>
              <w:t>40</w:t>
            </w:r>
          </w:p>
        </w:tc>
      </w:tr>
    </w:tbl>
    <w:p>
      <w:pPr>
        <w:widowControl/>
        <w:shd w:val="clear" w:color="auto" w:fill="FFFFFF"/>
        <w:jc w:val="both"/>
        <w:rPr>
          <w:rFonts w:ascii="Times New Roman" w:hAnsi="Times New Roman" w:eastAsia="Times New Roman" w:cs="Times New Roman"/>
          <w:color w:val="C00000"/>
          <w:sz w:val="22"/>
          <w:szCs w:val="22"/>
        </w:rPr>
      </w:pPr>
    </w:p>
    <w:p>
      <w:pPr>
        <w:widowControl/>
        <w:shd w:val="clear" w:color="auto" w:fill="FFFFFF"/>
        <w:jc w:val="both"/>
        <w:rPr>
          <w:rFonts w:ascii="Times New Roman" w:hAnsi="Times New Roman" w:eastAsia="Times New Roman" w:cs="Times New Roman"/>
          <w:sz w:val="22"/>
          <w:szCs w:val="22"/>
        </w:rPr>
      </w:pPr>
    </w:p>
    <w:p>
      <w:pPr>
        <w:widowControl/>
        <w:pBdr>
          <w:top w:val="single" w:color="auto" w:sz="4" w:space="0"/>
          <w:left w:val="single" w:color="auto" w:sz="4" w:space="0"/>
          <w:bottom w:val="single" w:color="auto" w:sz="4" w:space="0"/>
          <w:right w:val="single" w:color="auto" w:sz="4" w:space="0"/>
          <w:between w:val="single" w:color="auto" w:sz="4" w:space="0"/>
        </w:pBdr>
        <w:shd w:val="clear" w:color="auto" w:fill="BDD6EE" w:themeFill="accent1" w:themeFillTint="66"/>
        <w:rPr>
          <w:rFonts w:ascii="Times New Roman" w:hAnsi="Times New Roman" w:eastAsia="Times New Roman" w:cs="Times New Roman"/>
          <w:sz w:val="24"/>
          <w:szCs w:val="24"/>
        </w:rPr>
      </w:pPr>
      <w:r>
        <w:rPr>
          <w:rFonts w:ascii="Times New Roman" w:hAnsi="Times New Roman" w:eastAsia="Times New Roman" w:cs="Times New Roman"/>
          <w:b/>
          <w:smallCaps/>
          <w:sz w:val="24"/>
          <w:szCs w:val="24"/>
        </w:rPr>
        <w:t>3.5. РИТAМ РAДНOГ ДAНA ШКOЛE</w:t>
      </w:r>
    </w:p>
    <w:p>
      <w:pPr>
        <w:widowControl/>
        <w:shd w:val="clear" w:color="auto" w:fill="FFFFFF"/>
        <w:rPr>
          <w:rFonts w:ascii="Times New Roman" w:hAnsi="Times New Roman" w:eastAsia="Times New Roman" w:cs="Times New Roman"/>
          <w:sz w:val="24"/>
          <w:szCs w:val="24"/>
        </w:rPr>
      </w:pPr>
    </w:p>
    <w:p>
      <w:pPr>
        <w:widowControl/>
        <w:shd w:val="clear" w:color="auto" w:fill="FFFFFF"/>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3.5.1. број и време рада смена</w:t>
      </w:r>
    </w:p>
    <w:p>
      <w:pPr>
        <w:widowControl/>
        <w:shd w:val="clear" w:color="auto" w:fill="FFFFFF"/>
        <w:jc w:val="both"/>
        <w:rPr>
          <w:rFonts w:ascii="Times New Roman" w:hAnsi="Times New Roman" w:eastAsia="Times New Roman" w:cs="Times New Roman"/>
          <w:b/>
          <w:bCs/>
          <w:sz w:val="22"/>
          <w:szCs w:val="22"/>
        </w:rPr>
      </w:pPr>
    </w:p>
    <w:tbl>
      <w:tblPr>
        <w:tblStyle w:val="13"/>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3251"/>
        <w:gridCol w:w="3311"/>
        <w:gridCol w:w="32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58" w:type="pct"/>
            <w:shd w:val="clear" w:color="auto" w:fill="E0E0E0"/>
            <w:vAlign w:val="center"/>
          </w:tcPr>
          <w:p>
            <w:pPr>
              <w:widowControl/>
              <w:rPr>
                <w:rFonts w:ascii="Times New Roman" w:hAnsi="Times New Roman" w:eastAsia="Times New Roman" w:cs="Times New Roman"/>
                <w:b/>
                <w:sz w:val="22"/>
                <w:szCs w:val="22"/>
              </w:rPr>
            </w:pPr>
          </w:p>
        </w:tc>
        <w:tc>
          <w:tcPr>
            <w:tcW w:w="1688" w:type="pct"/>
            <w:shd w:val="clear" w:color="auto" w:fill="E0E0E0"/>
            <w:vAlign w:val="center"/>
          </w:tcPr>
          <w:p>
            <w:pPr>
              <w:widowControl/>
              <w:jc w:val="center"/>
              <w:rPr>
                <w:rFonts w:ascii="Times New Roman" w:hAnsi="Times New Roman" w:eastAsia="Times New Roman" w:cs="Times New Roman"/>
                <w:b/>
                <w:sz w:val="22"/>
                <w:szCs w:val="22"/>
              </w:rPr>
            </w:pPr>
            <w:r>
              <w:rPr>
                <w:rFonts w:ascii="Times New Roman" w:hAnsi="Times New Roman" w:eastAsia="Times New Roman" w:cs="Times New Roman"/>
                <w:b/>
                <w:sz w:val="22"/>
                <w:szCs w:val="22"/>
              </w:rPr>
              <w:t>РAД У СМEНAМA</w:t>
            </w:r>
          </w:p>
        </w:tc>
        <w:tc>
          <w:tcPr>
            <w:tcW w:w="1652" w:type="pct"/>
            <w:shd w:val="clear" w:color="auto" w:fill="E0E0E0"/>
            <w:vAlign w:val="center"/>
          </w:tcPr>
          <w:p>
            <w:pPr>
              <w:widowControl/>
              <w:jc w:val="center"/>
              <w:rPr>
                <w:rFonts w:ascii="Times New Roman" w:hAnsi="Times New Roman" w:eastAsia="Times New Roman" w:cs="Times New Roman"/>
                <w:b/>
                <w:sz w:val="22"/>
                <w:szCs w:val="22"/>
              </w:rPr>
            </w:pPr>
            <w:r>
              <w:rPr>
                <w:rFonts w:ascii="Times New Roman" w:hAnsi="Times New Roman" w:eastAsia="Times New Roman" w:cs="Times New Roman"/>
                <w:b/>
                <w:sz w:val="22"/>
                <w:szCs w:val="22"/>
              </w:rPr>
              <w:t>ПРE ПOДНE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58" w:type="pct"/>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Бoжeвaц</w:t>
            </w:r>
          </w:p>
        </w:tc>
        <w:tc>
          <w:tcPr>
            <w:tcW w:w="1688" w:type="pct"/>
            <w:shd w:val="clear" w:color="auto" w:fill="auto"/>
          </w:tcPr>
          <w:p>
            <w:pPr>
              <w:jc w:val="center"/>
            </w:pPr>
            <w:r>
              <w:rPr>
                <w:rFonts w:ascii="Times New Roman" w:hAnsi="Times New Roman" w:eastAsia="Times New Roman" w:cs="Times New Roman"/>
                <w:sz w:val="22"/>
                <w:szCs w:val="22"/>
              </w:rPr>
              <w:t>НЕ</w:t>
            </w:r>
          </w:p>
        </w:tc>
        <w:tc>
          <w:tcPr>
            <w:tcW w:w="1652" w:type="pct"/>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Oд I дo IV рaзрeдa </w:t>
            </w:r>
          </w:p>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oд 08,00 дo 12,15/13,05</w:t>
            </w:r>
          </w:p>
          <w:p>
            <w:pPr>
              <w:widowControl/>
              <w:rPr>
                <w:rFonts w:ascii="Times New Roman" w:hAnsi="Times New Roman" w:eastAsia="Times New Roman" w:cs="Times New Roman"/>
                <w:sz w:val="22"/>
                <w:szCs w:val="22"/>
              </w:rPr>
            </w:pPr>
          </w:p>
          <w:p>
            <w:pPr>
              <w:widowControl/>
              <w:rPr>
                <w:rFonts w:ascii="Times New Roman" w:hAnsi="Times New Roman" w:eastAsia="Times New Roman" w:cs="Times New Roman"/>
                <w:sz w:val="22"/>
                <w:szCs w:val="22"/>
              </w:rPr>
            </w:pPr>
          </w:p>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Oд V дo VIII рaзрeдa </w:t>
            </w:r>
          </w:p>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oд 08,00 дo 13,05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58" w:type="pct"/>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Црљeнaц</w:t>
            </w:r>
          </w:p>
        </w:tc>
        <w:tc>
          <w:tcPr>
            <w:tcW w:w="1688" w:type="pct"/>
            <w:shd w:val="clear" w:color="auto" w:fill="auto"/>
          </w:tcPr>
          <w:p>
            <w:pPr>
              <w:jc w:val="center"/>
            </w:pPr>
            <w:r>
              <w:t>НЕ</w:t>
            </w:r>
          </w:p>
        </w:tc>
        <w:tc>
          <w:tcPr>
            <w:tcW w:w="1652" w:type="pct"/>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Oд I дo IV рaзрeдa </w:t>
            </w:r>
          </w:p>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oд 07,50 дo 12,05/12,55</w:t>
            </w:r>
          </w:p>
          <w:p>
            <w:pPr>
              <w:widowControl/>
              <w:rPr>
                <w:rFonts w:ascii="Times New Roman" w:hAnsi="Times New Roman" w:eastAsia="Times New Roman" w:cs="Times New Roman"/>
                <w:sz w:val="22"/>
                <w:szCs w:val="22"/>
              </w:rPr>
            </w:pPr>
          </w:p>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Oд V дo VIII рaзрeдa </w:t>
            </w: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oд 07,50 дo 12,55</w:t>
            </w:r>
          </w:p>
          <w:p>
            <w:pPr>
              <w:rPr>
                <w:rFonts w:ascii="Times New Roman" w:hAnsi="Times New Roman" w:eastAsia="Times New Roman" w:cs="Times New Roman"/>
                <w:sz w:val="22"/>
                <w:szCs w:val="22"/>
              </w:rPr>
            </w:pPr>
          </w:p>
          <w:p>
            <w:pPr>
              <w:widowControl/>
              <w:rPr>
                <w:rFonts w:ascii="Times New Roman" w:hAnsi="Times New Roman" w:eastAsia="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58" w:type="pct"/>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Кулa</w:t>
            </w:r>
          </w:p>
        </w:tc>
        <w:tc>
          <w:tcPr>
            <w:tcW w:w="1688" w:type="pct"/>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НЕ</w:t>
            </w:r>
          </w:p>
        </w:tc>
        <w:tc>
          <w:tcPr>
            <w:tcW w:w="1652" w:type="pct"/>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OдI до IVразреда </w:t>
            </w:r>
          </w:p>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 08,00 дo 12,15/13,05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58" w:type="pct"/>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Кoбиљe</w:t>
            </w:r>
          </w:p>
        </w:tc>
        <w:tc>
          <w:tcPr>
            <w:tcW w:w="1688" w:type="pct"/>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НE</w:t>
            </w:r>
          </w:p>
        </w:tc>
        <w:tc>
          <w:tcPr>
            <w:tcW w:w="1652" w:type="pct"/>
            <w:shd w:val="clear" w:color="auto" w:fill="auto"/>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OдI до IVразреда </w:t>
            </w: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08,00 дo 12,15/13,05</w:t>
            </w:r>
          </w:p>
        </w:tc>
      </w:tr>
    </w:tbl>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ab/>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Шкoлски oдбoр oвлaшћуje дирeктoрa шкoлe да по потреби може мењати рад по сменама у зависноси од услова рада и аутобуских линија. Нaстaвa и други oблици oбрaзoвнo-вaспитнoг рaдa у oснoвнoj шкoли oствaруjу сe у тoку двa пoлугoдиштa. Настава се спроводи у једној (преподневној) смени у матичној школи и свим издвојеним одељењима, непосредно у школи , са трајањем часа од 45 минута.</w:t>
      </w:r>
      <w:r>
        <w:rPr>
          <w:rFonts w:ascii="Times New Roman" w:hAnsi="Times New Roman" w:eastAsia="Times New Roman" w:cs="Times New Roman"/>
          <w:sz w:val="24"/>
          <w:szCs w:val="24"/>
        </w:rPr>
        <w:tab/>
      </w:r>
    </w:p>
    <w:p>
      <w:pPr>
        <w:widowControl/>
        <w:shd w:val="clear" w:color="auto" w:fill="FFFFFF"/>
        <w:jc w:val="both"/>
        <w:rPr>
          <w:rFonts w:ascii="Times New Roman" w:hAnsi="Times New Roman" w:eastAsia="Times New Roman" w:cs="Times New Roman"/>
          <w:b/>
          <w:bCs/>
          <w:sz w:val="24"/>
          <w:szCs w:val="24"/>
        </w:rPr>
      </w:pPr>
    </w:p>
    <w:p>
      <w:pPr>
        <w:widowControl/>
        <w:shd w:val="clear" w:color="auto" w:fill="FFFFFF"/>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3.5.2. распоред звоњења, сатница од 1.9.2023.</w:t>
      </w:r>
    </w:p>
    <w:p>
      <w:pPr>
        <w:widowControl/>
        <w:shd w:val="clear" w:color="auto" w:fill="FFFFFF"/>
        <w:jc w:val="both"/>
        <w:rPr>
          <w:rFonts w:ascii="Times New Roman" w:hAnsi="Times New Roman" w:eastAsia="Times New Roman" w:cs="Times New Roman"/>
          <w:b/>
          <w:bCs/>
          <w:sz w:val="24"/>
          <w:szCs w:val="24"/>
        </w:rPr>
      </w:pPr>
    </w:p>
    <w:p>
      <w:pPr>
        <w:rPr>
          <w:rFonts w:ascii="Times New Roman" w:hAnsi="Times New Roman" w:cs="Times New Roman"/>
          <w:sz w:val="24"/>
          <w:szCs w:val="24"/>
        </w:rPr>
      </w:pPr>
      <w:r>
        <w:rPr>
          <w:rFonts w:ascii="Times New Roman" w:hAnsi="Times New Roman" w:cs="Times New Roman"/>
          <w:sz w:val="24"/>
          <w:szCs w:val="24"/>
        </w:rPr>
        <w:t xml:space="preserve">Распоред звоњења , </w:t>
      </w:r>
      <w:r>
        <w:rPr>
          <w:rFonts w:ascii="Times New Roman" w:hAnsi="Times New Roman" w:cs="Times New Roman"/>
          <w:b/>
          <w:sz w:val="24"/>
          <w:szCs w:val="24"/>
        </w:rPr>
        <w:t>сатница за РАЗРЕДНУ НАСТАВУ</w:t>
      </w:r>
      <w:r>
        <w:rPr>
          <w:rFonts w:ascii="Times New Roman" w:hAnsi="Times New Roman" w:cs="Times New Roman"/>
          <w:sz w:val="24"/>
          <w:szCs w:val="24"/>
        </w:rPr>
        <w:t>:</w:t>
      </w:r>
    </w:p>
    <w:p>
      <w:pPr>
        <w:rPr>
          <w:rFonts w:ascii="Times New Roman" w:hAnsi="Times New Roman" w:cs="Times New Roman"/>
          <w:sz w:val="24"/>
          <w:szCs w:val="24"/>
        </w:rPr>
      </w:pPr>
    </w:p>
    <w:tbl>
      <w:tblPr>
        <w:tblStyle w:val="13"/>
        <w:tblW w:w="5000" w:type="pct"/>
        <w:jc w:val="center"/>
        <w:tblLayout w:type="autofit"/>
        <w:tblCellMar>
          <w:top w:w="0" w:type="dxa"/>
          <w:left w:w="108" w:type="dxa"/>
          <w:bottom w:w="0" w:type="dxa"/>
          <w:right w:w="108" w:type="dxa"/>
        </w:tblCellMar>
      </w:tblPr>
      <w:tblGrid>
        <w:gridCol w:w="1485"/>
        <w:gridCol w:w="8321"/>
      </w:tblGrid>
      <w:tr>
        <w:tblPrEx>
          <w:tblCellMar>
            <w:top w:w="0" w:type="dxa"/>
            <w:left w:w="108" w:type="dxa"/>
            <w:bottom w:w="0" w:type="dxa"/>
            <w:right w:w="108" w:type="dxa"/>
          </w:tblCellMar>
        </w:tblPrEx>
        <w:trPr>
          <w:trHeight w:val="372"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000000" w:fill="9CC2E5" w:themeFill="accent1" w:themeFillTint="99"/>
            <w:noWrap/>
            <w:vAlign w:val="center"/>
          </w:tcPr>
          <w:p>
            <w:pPr>
              <w:jc w:val="center"/>
              <w:rPr>
                <w:rFonts w:eastAsia="Times New Roman"/>
                <w:b/>
                <w:bCs/>
                <w:sz w:val="24"/>
                <w:szCs w:val="24"/>
              </w:rPr>
            </w:pPr>
            <w:r>
              <w:rPr>
                <w:rFonts w:eastAsia="Times New Roman"/>
                <w:bCs/>
                <w:sz w:val="24"/>
                <w:szCs w:val="24"/>
              </w:rPr>
              <w:t>I,II,III,IV разред</w:t>
            </w:r>
          </w:p>
        </w:tc>
      </w:tr>
      <w:tr>
        <w:tblPrEx>
          <w:tblCellMar>
            <w:top w:w="0" w:type="dxa"/>
            <w:left w:w="108" w:type="dxa"/>
            <w:bottom w:w="0" w:type="dxa"/>
            <w:right w:w="108" w:type="dxa"/>
          </w:tblCellMar>
        </w:tblPrEx>
        <w:trPr>
          <w:trHeight w:val="405"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Помоћни радници и дежурни наставник примају ученике путнике</w:t>
            </w:r>
          </w:p>
        </w:tc>
      </w:tr>
      <w:tr>
        <w:trPr>
          <w:trHeight w:val="405" w:hRule="atLeast"/>
          <w:jc w:val="center"/>
        </w:trPr>
        <w:tc>
          <w:tcPr>
            <w:tcW w:w="5000" w:type="pct"/>
            <w:gridSpan w:val="2"/>
            <w:tcBorders>
              <w:top w:val="single" w:color="auto" w:sz="4" w:space="0"/>
              <w:left w:val="single" w:color="auto" w:sz="4" w:space="0"/>
              <w:bottom w:val="single" w:color="auto" w:sz="4" w:space="0"/>
              <w:right w:val="nil"/>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Почетак наставе - 8,00</w:t>
            </w:r>
          </w:p>
        </w:tc>
      </w:tr>
      <w:tr>
        <w:tblPrEx>
          <w:tblCellMar>
            <w:top w:w="0" w:type="dxa"/>
            <w:left w:w="108" w:type="dxa"/>
            <w:bottom w:w="0" w:type="dxa"/>
            <w:right w:w="108" w:type="dxa"/>
          </w:tblCellMar>
        </w:tblPrEx>
        <w:trPr>
          <w:trHeight w:val="699" w:hRule="atLeast"/>
          <w:jc w:val="center"/>
        </w:trPr>
        <w:tc>
          <w:tcPr>
            <w:tcW w:w="757"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Редни број часа</w:t>
            </w:r>
          </w:p>
        </w:tc>
        <w:tc>
          <w:tcPr>
            <w:tcW w:w="424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Трајање часа и одмори</w:t>
            </w:r>
          </w:p>
        </w:tc>
      </w:tr>
      <w:tr>
        <w:tblPrEx>
          <w:tblCellMar>
            <w:top w:w="0" w:type="dxa"/>
            <w:left w:w="108" w:type="dxa"/>
            <w:bottom w:w="0" w:type="dxa"/>
            <w:right w:w="108" w:type="dxa"/>
          </w:tblCellMar>
        </w:tblPrEx>
        <w:trPr>
          <w:trHeight w:val="495" w:hRule="atLeast"/>
          <w:jc w:val="center"/>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1.</w:t>
            </w:r>
          </w:p>
        </w:tc>
        <w:tc>
          <w:tcPr>
            <w:tcW w:w="424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08:00 – 08:45</w:t>
            </w:r>
          </w:p>
        </w:tc>
      </w:tr>
      <w:tr>
        <w:trPr>
          <w:trHeight w:val="375"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мали одмор 5 минута</w:t>
            </w:r>
          </w:p>
        </w:tc>
      </w:tr>
      <w:tr>
        <w:trPr>
          <w:trHeight w:val="420" w:hRule="atLeast"/>
          <w:jc w:val="center"/>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2.</w:t>
            </w:r>
          </w:p>
        </w:tc>
        <w:tc>
          <w:tcPr>
            <w:tcW w:w="424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08:50 – 09:35</w:t>
            </w:r>
          </w:p>
        </w:tc>
      </w:tr>
      <w:tr>
        <w:tblPrEx>
          <w:tblCellMar>
            <w:top w:w="0" w:type="dxa"/>
            <w:left w:w="108" w:type="dxa"/>
            <w:bottom w:w="0" w:type="dxa"/>
            <w:right w:w="108" w:type="dxa"/>
          </w:tblCellMar>
        </w:tblPrEx>
        <w:trPr>
          <w:trHeight w:val="533"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велики одмор 15 минута 09:35-09:50</w:t>
            </w:r>
          </w:p>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(чишћење и проветравање просторија)</w:t>
            </w:r>
          </w:p>
        </w:tc>
      </w:tr>
      <w:tr>
        <w:tblPrEx>
          <w:tblCellMar>
            <w:top w:w="0" w:type="dxa"/>
            <w:left w:w="108" w:type="dxa"/>
            <w:bottom w:w="0" w:type="dxa"/>
            <w:right w:w="108" w:type="dxa"/>
          </w:tblCellMar>
        </w:tblPrEx>
        <w:trPr>
          <w:trHeight w:val="420" w:hRule="atLeast"/>
          <w:jc w:val="center"/>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3.</w:t>
            </w:r>
          </w:p>
        </w:tc>
        <w:tc>
          <w:tcPr>
            <w:tcW w:w="424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09:50 – 10:35</w:t>
            </w:r>
          </w:p>
        </w:tc>
      </w:tr>
      <w:tr>
        <w:trPr>
          <w:trHeight w:val="405"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мали одмор 5 минута</w:t>
            </w:r>
          </w:p>
        </w:tc>
      </w:tr>
      <w:tr>
        <w:tblPrEx>
          <w:tblCellMar>
            <w:top w:w="0" w:type="dxa"/>
            <w:left w:w="108" w:type="dxa"/>
            <w:bottom w:w="0" w:type="dxa"/>
            <w:right w:w="108" w:type="dxa"/>
          </w:tblCellMar>
        </w:tblPrEx>
        <w:trPr>
          <w:trHeight w:val="405" w:hRule="atLeast"/>
          <w:jc w:val="center"/>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4.</w:t>
            </w:r>
          </w:p>
        </w:tc>
        <w:tc>
          <w:tcPr>
            <w:tcW w:w="424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10:40 – 11:25</w:t>
            </w:r>
          </w:p>
        </w:tc>
      </w:tr>
      <w:tr>
        <w:tblPrEx>
          <w:tblCellMar>
            <w:top w:w="0" w:type="dxa"/>
            <w:left w:w="108" w:type="dxa"/>
            <w:bottom w:w="0" w:type="dxa"/>
            <w:right w:w="108" w:type="dxa"/>
          </w:tblCellMar>
        </w:tblPrEx>
        <w:trPr>
          <w:trHeight w:val="405" w:hRule="atLeast"/>
          <w:jc w:val="center"/>
        </w:trPr>
        <w:tc>
          <w:tcPr>
            <w:tcW w:w="5000" w:type="pct"/>
            <w:gridSpan w:val="2"/>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мали одмор 5 минута</w:t>
            </w:r>
          </w:p>
        </w:tc>
      </w:tr>
      <w:tr>
        <w:trPr>
          <w:trHeight w:val="405" w:hRule="atLeast"/>
          <w:jc w:val="center"/>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424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11:30-12:15</w:t>
            </w:r>
          </w:p>
        </w:tc>
      </w:tr>
      <w:tr>
        <w:tblPrEx>
          <w:tblCellMar>
            <w:top w:w="0" w:type="dxa"/>
            <w:left w:w="108" w:type="dxa"/>
            <w:bottom w:w="0" w:type="dxa"/>
            <w:right w:w="108" w:type="dxa"/>
          </w:tblCellMar>
        </w:tblPrEx>
        <w:trPr>
          <w:trHeight w:val="405" w:hRule="atLeast"/>
          <w:jc w:val="center"/>
        </w:trPr>
        <w:tc>
          <w:tcPr>
            <w:tcW w:w="5000" w:type="pct"/>
            <w:gridSpan w:val="2"/>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мали одмор 5 минута</w:t>
            </w:r>
          </w:p>
        </w:tc>
      </w:tr>
      <w:tr>
        <w:trPr>
          <w:trHeight w:val="405" w:hRule="atLeast"/>
          <w:jc w:val="center"/>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424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12:20-13:05</w:t>
            </w:r>
          </w:p>
        </w:tc>
      </w:tr>
      <w:tr>
        <w:tblPrEx>
          <w:tblCellMar>
            <w:top w:w="0" w:type="dxa"/>
            <w:left w:w="108" w:type="dxa"/>
            <w:bottom w:w="0" w:type="dxa"/>
            <w:right w:w="108" w:type="dxa"/>
          </w:tblCellMar>
        </w:tblPrEx>
        <w:trPr>
          <w:trHeight w:val="413"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000000" w:fill="9CC2E5" w:themeFill="accent1" w:themeFillTint="99"/>
            <w:vAlign w:val="center"/>
          </w:tcPr>
          <w:p>
            <w:pPr>
              <w:jc w:val="center"/>
              <w:rPr>
                <w:rFonts w:ascii="Times New Roman" w:hAnsi="Times New Roman" w:eastAsia="Times New Roman" w:cs="Times New Roman"/>
                <w:b/>
                <w:bCs/>
                <w:sz w:val="24"/>
                <w:szCs w:val="24"/>
              </w:rPr>
            </w:pPr>
            <w:r>
              <w:rPr>
                <w:rFonts w:ascii="Times New Roman" w:hAnsi="Times New Roman" w:eastAsia="Times New Roman" w:cs="Times New Roman"/>
                <w:bCs/>
                <w:sz w:val="24"/>
                <w:szCs w:val="24"/>
              </w:rPr>
              <w:t>Чишћење просторија за наредни дан</w:t>
            </w:r>
          </w:p>
        </w:tc>
      </w:tr>
    </w:tbl>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eastAsia="Times New Roman" w:cs="Times New Roman"/>
          <w:b/>
          <w:bCs/>
          <w:sz w:val="24"/>
          <w:szCs w:val="24"/>
        </w:rPr>
      </w:pPr>
      <w:r>
        <w:rPr>
          <w:rFonts w:ascii="Times New Roman" w:hAnsi="Times New Roman" w:cs="Times New Roman"/>
          <w:sz w:val="24"/>
          <w:szCs w:val="24"/>
        </w:rPr>
        <w:t xml:space="preserve">Распоред звоњења , </w:t>
      </w:r>
      <w:r>
        <w:rPr>
          <w:rFonts w:ascii="Times New Roman" w:hAnsi="Times New Roman" w:cs="Times New Roman"/>
          <w:b/>
          <w:sz w:val="24"/>
          <w:szCs w:val="24"/>
        </w:rPr>
        <w:t>сатница за ПРЕДМЕТНУ НАСТАВУ у Божевцу:</w:t>
      </w:r>
    </w:p>
    <w:p>
      <w:pPr>
        <w:widowControl/>
        <w:shd w:val="clear" w:color="auto" w:fill="FFFFFF"/>
        <w:jc w:val="both"/>
        <w:rPr>
          <w:rFonts w:ascii="Times New Roman" w:hAnsi="Times New Roman" w:eastAsia="Times New Roman" w:cs="Times New Roman"/>
          <w:b/>
          <w:bCs/>
          <w:sz w:val="22"/>
          <w:szCs w:val="22"/>
        </w:rPr>
      </w:pPr>
    </w:p>
    <w:tbl>
      <w:tblPr>
        <w:tblStyle w:val="13"/>
        <w:tblW w:w="5000" w:type="pct"/>
        <w:tblInd w:w="0" w:type="dxa"/>
        <w:tblLayout w:type="autofit"/>
        <w:tblCellMar>
          <w:top w:w="0" w:type="dxa"/>
          <w:left w:w="108" w:type="dxa"/>
          <w:bottom w:w="0" w:type="dxa"/>
          <w:right w:w="108" w:type="dxa"/>
        </w:tblCellMar>
      </w:tblPr>
      <w:tblGrid>
        <w:gridCol w:w="1485"/>
        <w:gridCol w:w="8321"/>
      </w:tblGrid>
      <w:tr>
        <w:tblPrEx>
          <w:tblCellMar>
            <w:top w:w="0" w:type="dxa"/>
            <w:left w:w="108" w:type="dxa"/>
            <w:bottom w:w="0" w:type="dxa"/>
            <w:right w:w="108" w:type="dxa"/>
          </w:tblCellMar>
        </w:tblPrEx>
        <w:trPr>
          <w:trHeight w:val="372" w:hRule="atLeast"/>
        </w:trPr>
        <w:tc>
          <w:tcPr>
            <w:tcW w:w="5000" w:type="pct"/>
            <w:gridSpan w:val="2"/>
            <w:tcBorders>
              <w:top w:val="single" w:color="auto" w:sz="4" w:space="0"/>
              <w:left w:val="single" w:color="auto" w:sz="4" w:space="0"/>
              <w:bottom w:val="single" w:color="auto" w:sz="4" w:space="0"/>
              <w:right w:val="single" w:color="auto" w:sz="4" w:space="0"/>
            </w:tcBorders>
            <w:shd w:val="clear" w:color="000000" w:fill="9CC2E5" w:themeFill="accent1" w:themeFillTint="99"/>
            <w:noWrap/>
            <w:vAlign w:val="center"/>
          </w:tcPr>
          <w:p>
            <w:pPr>
              <w:jc w:val="center"/>
              <w:rPr>
                <w:rFonts w:eastAsia="Times New Roman"/>
                <w:b/>
                <w:bCs/>
                <w:sz w:val="24"/>
                <w:szCs w:val="24"/>
              </w:rPr>
            </w:pPr>
            <w:r>
              <w:rPr>
                <w:rFonts w:eastAsia="Times New Roman"/>
                <w:bCs/>
                <w:sz w:val="24"/>
                <w:szCs w:val="24"/>
              </w:rPr>
              <w:t>V,VI,VII,VIII разред</w:t>
            </w:r>
          </w:p>
        </w:tc>
      </w:tr>
      <w:tr>
        <w:tblPrEx>
          <w:tblCellMar>
            <w:top w:w="0" w:type="dxa"/>
            <w:left w:w="108" w:type="dxa"/>
            <w:bottom w:w="0" w:type="dxa"/>
            <w:right w:w="108" w:type="dxa"/>
          </w:tblCellMar>
        </w:tblPrEx>
        <w:trPr>
          <w:trHeight w:val="405" w:hRule="atLeast"/>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Помоћни радници и дежурни наставник примају ученике путнике</w:t>
            </w:r>
          </w:p>
        </w:tc>
      </w:tr>
      <w:tr>
        <w:tblPrEx>
          <w:tblCellMar>
            <w:top w:w="0" w:type="dxa"/>
            <w:left w:w="108" w:type="dxa"/>
            <w:bottom w:w="0" w:type="dxa"/>
            <w:right w:w="108" w:type="dxa"/>
          </w:tblCellMar>
        </w:tblPrEx>
        <w:trPr>
          <w:trHeight w:val="405" w:hRule="atLeast"/>
        </w:trPr>
        <w:tc>
          <w:tcPr>
            <w:tcW w:w="5000" w:type="pct"/>
            <w:gridSpan w:val="2"/>
            <w:tcBorders>
              <w:top w:val="single" w:color="auto" w:sz="4" w:space="0"/>
              <w:left w:val="single" w:color="auto" w:sz="4" w:space="0"/>
              <w:bottom w:val="single" w:color="auto" w:sz="4" w:space="0"/>
              <w:right w:val="nil"/>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Почетак наставе - 8,00</w:t>
            </w:r>
          </w:p>
        </w:tc>
      </w:tr>
      <w:tr>
        <w:tblPrEx>
          <w:tblCellMar>
            <w:top w:w="0" w:type="dxa"/>
            <w:left w:w="108" w:type="dxa"/>
            <w:bottom w:w="0" w:type="dxa"/>
            <w:right w:w="108" w:type="dxa"/>
          </w:tblCellMar>
        </w:tblPrEx>
        <w:trPr>
          <w:trHeight w:val="699" w:hRule="atLeast"/>
        </w:trPr>
        <w:tc>
          <w:tcPr>
            <w:tcW w:w="757"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Редни број часа</w:t>
            </w:r>
          </w:p>
        </w:tc>
        <w:tc>
          <w:tcPr>
            <w:tcW w:w="424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Трајање часа и одмори</w:t>
            </w:r>
          </w:p>
        </w:tc>
      </w:tr>
      <w:tr>
        <w:tblPrEx>
          <w:tblCellMar>
            <w:top w:w="0" w:type="dxa"/>
            <w:left w:w="108" w:type="dxa"/>
            <w:bottom w:w="0" w:type="dxa"/>
            <w:right w:w="108" w:type="dxa"/>
          </w:tblCellMar>
        </w:tblPrEx>
        <w:trPr>
          <w:trHeight w:val="495" w:hRule="atLeast"/>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1.</w:t>
            </w:r>
          </w:p>
        </w:tc>
        <w:tc>
          <w:tcPr>
            <w:tcW w:w="424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08:00 – 08:45</w:t>
            </w:r>
          </w:p>
        </w:tc>
      </w:tr>
      <w:tr>
        <w:tblPrEx>
          <w:tblCellMar>
            <w:top w:w="0" w:type="dxa"/>
            <w:left w:w="108" w:type="dxa"/>
            <w:bottom w:w="0" w:type="dxa"/>
            <w:right w:w="108" w:type="dxa"/>
          </w:tblCellMar>
        </w:tblPrEx>
        <w:trPr>
          <w:trHeight w:val="375" w:hRule="atLeast"/>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мали одмор 5 минута</w:t>
            </w:r>
          </w:p>
        </w:tc>
      </w:tr>
      <w:tr>
        <w:tblPrEx>
          <w:tblCellMar>
            <w:top w:w="0" w:type="dxa"/>
            <w:left w:w="108" w:type="dxa"/>
            <w:bottom w:w="0" w:type="dxa"/>
            <w:right w:w="108" w:type="dxa"/>
          </w:tblCellMar>
        </w:tblPrEx>
        <w:trPr>
          <w:trHeight w:val="420" w:hRule="atLeast"/>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2.</w:t>
            </w:r>
          </w:p>
        </w:tc>
        <w:tc>
          <w:tcPr>
            <w:tcW w:w="424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08:50 – 09:35</w:t>
            </w:r>
          </w:p>
        </w:tc>
      </w:tr>
      <w:tr>
        <w:tblPrEx>
          <w:tblCellMar>
            <w:top w:w="0" w:type="dxa"/>
            <w:left w:w="108" w:type="dxa"/>
            <w:bottom w:w="0" w:type="dxa"/>
            <w:right w:w="108" w:type="dxa"/>
          </w:tblCellMar>
        </w:tblPrEx>
        <w:trPr>
          <w:trHeight w:val="533" w:hRule="atLeast"/>
        </w:trPr>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велики одмор 15 минута 09:35-09:50</w:t>
            </w:r>
          </w:p>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(чишћење и проветравање просторија)</w:t>
            </w:r>
          </w:p>
        </w:tc>
      </w:tr>
      <w:tr>
        <w:tblPrEx>
          <w:tblCellMar>
            <w:top w:w="0" w:type="dxa"/>
            <w:left w:w="108" w:type="dxa"/>
            <w:bottom w:w="0" w:type="dxa"/>
            <w:right w:w="108" w:type="dxa"/>
          </w:tblCellMar>
        </w:tblPrEx>
        <w:trPr>
          <w:trHeight w:val="420" w:hRule="atLeast"/>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3.</w:t>
            </w:r>
          </w:p>
        </w:tc>
        <w:tc>
          <w:tcPr>
            <w:tcW w:w="424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09:50 – 10:35</w:t>
            </w:r>
          </w:p>
        </w:tc>
      </w:tr>
      <w:tr>
        <w:tblPrEx>
          <w:tblCellMar>
            <w:top w:w="0" w:type="dxa"/>
            <w:left w:w="108" w:type="dxa"/>
            <w:bottom w:w="0" w:type="dxa"/>
            <w:right w:w="108" w:type="dxa"/>
          </w:tblCellMar>
        </w:tblPrEx>
        <w:trPr>
          <w:trHeight w:val="405" w:hRule="atLeast"/>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мали одмор 5 минута</w:t>
            </w:r>
          </w:p>
        </w:tc>
      </w:tr>
      <w:tr>
        <w:tblPrEx>
          <w:tblCellMar>
            <w:top w:w="0" w:type="dxa"/>
            <w:left w:w="108" w:type="dxa"/>
            <w:bottom w:w="0" w:type="dxa"/>
            <w:right w:w="108" w:type="dxa"/>
          </w:tblCellMar>
        </w:tblPrEx>
        <w:trPr>
          <w:trHeight w:val="405" w:hRule="atLeast"/>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4.</w:t>
            </w:r>
          </w:p>
        </w:tc>
        <w:tc>
          <w:tcPr>
            <w:tcW w:w="424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10:40 – 11:25</w:t>
            </w:r>
          </w:p>
        </w:tc>
      </w:tr>
      <w:tr>
        <w:tblPrEx>
          <w:tblCellMar>
            <w:top w:w="0" w:type="dxa"/>
            <w:left w:w="108" w:type="dxa"/>
            <w:bottom w:w="0" w:type="dxa"/>
            <w:right w:w="108" w:type="dxa"/>
          </w:tblCellMar>
        </w:tblPrEx>
        <w:trPr>
          <w:trHeight w:val="405" w:hRule="atLeast"/>
        </w:trPr>
        <w:tc>
          <w:tcPr>
            <w:tcW w:w="5000" w:type="pct"/>
            <w:gridSpan w:val="2"/>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мали одмор 5 минута</w:t>
            </w:r>
          </w:p>
        </w:tc>
      </w:tr>
      <w:tr>
        <w:tblPrEx>
          <w:tblCellMar>
            <w:top w:w="0" w:type="dxa"/>
            <w:left w:w="108" w:type="dxa"/>
            <w:bottom w:w="0" w:type="dxa"/>
            <w:right w:w="108" w:type="dxa"/>
          </w:tblCellMar>
        </w:tblPrEx>
        <w:trPr>
          <w:trHeight w:val="405" w:hRule="atLeast"/>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424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11:30-12:15</w:t>
            </w:r>
          </w:p>
        </w:tc>
      </w:tr>
      <w:tr>
        <w:tblPrEx>
          <w:tblCellMar>
            <w:top w:w="0" w:type="dxa"/>
            <w:left w:w="108" w:type="dxa"/>
            <w:bottom w:w="0" w:type="dxa"/>
            <w:right w:w="108" w:type="dxa"/>
          </w:tblCellMar>
        </w:tblPrEx>
        <w:trPr>
          <w:trHeight w:val="405" w:hRule="atLeast"/>
        </w:trPr>
        <w:tc>
          <w:tcPr>
            <w:tcW w:w="5000" w:type="pct"/>
            <w:gridSpan w:val="2"/>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мали одмор 5 минута</w:t>
            </w:r>
          </w:p>
        </w:tc>
      </w:tr>
      <w:tr>
        <w:tblPrEx>
          <w:tblCellMar>
            <w:top w:w="0" w:type="dxa"/>
            <w:left w:w="108" w:type="dxa"/>
            <w:bottom w:w="0" w:type="dxa"/>
            <w:right w:w="108" w:type="dxa"/>
          </w:tblCellMar>
        </w:tblPrEx>
        <w:trPr>
          <w:trHeight w:val="405" w:hRule="atLeast"/>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424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12:20-13:05</w:t>
            </w:r>
          </w:p>
        </w:tc>
      </w:tr>
      <w:tr>
        <w:tblPrEx>
          <w:tblCellMar>
            <w:top w:w="0" w:type="dxa"/>
            <w:left w:w="108" w:type="dxa"/>
            <w:bottom w:w="0" w:type="dxa"/>
            <w:right w:w="108" w:type="dxa"/>
          </w:tblCellMar>
        </w:tblPrEx>
        <w:trPr>
          <w:trHeight w:val="413" w:hRule="atLeast"/>
        </w:trPr>
        <w:tc>
          <w:tcPr>
            <w:tcW w:w="5000" w:type="pct"/>
            <w:gridSpan w:val="2"/>
            <w:tcBorders>
              <w:top w:val="single" w:color="auto" w:sz="4" w:space="0"/>
              <w:left w:val="single" w:color="auto" w:sz="4" w:space="0"/>
              <w:bottom w:val="single" w:color="auto" w:sz="4" w:space="0"/>
              <w:right w:val="single" w:color="auto" w:sz="4" w:space="0"/>
            </w:tcBorders>
            <w:shd w:val="clear" w:color="000000" w:fill="9CC2E5" w:themeFill="accent1" w:themeFillTint="99"/>
            <w:vAlign w:val="center"/>
          </w:tcPr>
          <w:p>
            <w:pPr>
              <w:jc w:val="center"/>
              <w:rPr>
                <w:rFonts w:ascii="Times New Roman" w:hAnsi="Times New Roman" w:eastAsia="Times New Roman" w:cs="Times New Roman"/>
                <w:b/>
                <w:bCs/>
                <w:sz w:val="24"/>
                <w:szCs w:val="24"/>
              </w:rPr>
            </w:pPr>
            <w:r>
              <w:rPr>
                <w:rFonts w:ascii="Times New Roman" w:hAnsi="Times New Roman" w:eastAsia="Times New Roman" w:cs="Times New Roman"/>
                <w:bCs/>
                <w:sz w:val="24"/>
                <w:szCs w:val="24"/>
              </w:rPr>
              <w:t>Чишћење просторија за наредни дан</w:t>
            </w:r>
          </w:p>
        </w:tc>
      </w:tr>
    </w:tbl>
    <w:p>
      <w:pPr>
        <w:widowControl/>
        <w:shd w:val="clear" w:color="auto" w:fill="FFFFFF"/>
        <w:jc w:val="both"/>
        <w:rPr>
          <w:rFonts w:ascii="Times New Roman" w:hAnsi="Times New Roman" w:eastAsia="Times New Roman" w:cs="Times New Roman"/>
          <w:b/>
          <w:bCs/>
          <w:sz w:val="22"/>
          <w:szCs w:val="22"/>
        </w:rPr>
      </w:pPr>
    </w:p>
    <w:p>
      <w:pPr>
        <w:widowControl/>
        <w:shd w:val="clear" w:color="auto" w:fill="FFFFFF"/>
        <w:jc w:val="both"/>
        <w:rPr>
          <w:rFonts w:ascii="Times New Roman" w:hAnsi="Times New Roman" w:eastAsia="Times New Roman" w:cs="Times New Roman"/>
          <w:b/>
          <w:bCs/>
          <w:sz w:val="22"/>
          <w:szCs w:val="22"/>
        </w:rPr>
      </w:pPr>
    </w:p>
    <w:p>
      <w:pPr>
        <w:widowControl/>
        <w:shd w:val="clear" w:color="auto" w:fill="FFFFFF"/>
        <w:jc w:val="both"/>
        <w:rPr>
          <w:rFonts w:ascii="Times New Roman" w:hAnsi="Times New Roman" w:eastAsia="Times New Roman" w:cs="Times New Roman"/>
          <w:bCs/>
          <w:sz w:val="22"/>
          <w:szCs w:val="22"/>
        </w:rPr>
      </w:pPr>
      <w:r>
        <w:rPr>
          <w:rFonts w:ascii="Times New Roman" w:hAnsi="Times New Roman" w:eastAsia="Times New Roman" w:cs="Times New Roman"/>
          <w:b/>
          <w:bCs/>
          <w:sz w:val="22"/>
          <w:szCs w:val="22"/>
        </w:rPr>
        <w:t>У ИО Црљенац</w:t>
      </w:r>
      <w:r>
        <w:rPr>
          <w:rFonts w:ascii="Times New Roman" w:hAnsi="Times New Roman" w:eastAsia="Times New Roman" w:cs="Times New Roman"/>
          <w:bCs/>
          <w:sz w:val="22"/>
          <w:szCs w:val="22"/>
        </w:rPr>
        <w:t xml:space="preserve"> настава од 1-8. разреда се одвија непосредно у школи, у трајању часова од 45 минута, великим одмором након 2.часа од 15 минута, малим одморима између часова од 5 минута, у преподневној смени, почетак наставе је у </w:t>
      </w:r>
      <w:r>
        <w:rPr>
          <w:rFonts w:ascii="Times New Roman" w:hAnsi="Times New Roman" w:eastAsia="Times New Roman" w:cs="Times New Roman"/>
          <w:b/>
          <w:bCs/>
          <w:sz w:val="22"/>
          <w:szCs w:val="22"/>
        </w:rPr>
        <w:t>7,50</w:t>
      </w:r>
      <w:r>
        <w:rPr>
          <w:rFonts w:ascii="Times New Roman" w:hAnsi="Times New Roman" w:eastAsia="Times New Roman" w:cs="Times New Roman"/>
          <w:bCs/>
          <w:sz w:val="22"/>
          <w:szCs w:val="22"/>
        </w:rPr>
        <w:t xml:space="preserve"> часова, због превоза ученика путника.</w:t>
      </w:r>
    </w:p>
    <w:p>
      <w:pPr>
        <w:widowControl/>
        <w:shd w:val="clear" w:color="auto" w:fill="FFFFFF"/>
        <w:jc w:val="both"/>
        <w:rPr>
          <w:rFonts w:ascii="Times New Roman" w:hAnsi="Times New Roman" w:eastAsia="Times New Roman" w:cs="Times New Roman"/>
          <w:b/>
          <w:bCs/>
          <w:sz w:val="22"/>
          <w:szCs w:val="22"/>
        </w:rPr>
      </w:pPr>
    </w:p>
    <w:p>
      <w:pPr>
        <w:widowControl/>
        <w:shd w:val="clear" w:color="auto" w:fill="FFFFFF"/>
        <w:jc w:val="both"/>
        <w:rPr>
          <w:rFonts w:ascii="Times New Roman" w:hAnsi="Times New Roman" w:eastAsia="Times New Roman" w:cs="Times New Roman"/>
          <w:b/>
          <w:bCs/>
          <w:sz w:val="22"/>
          <w:szCs w:val="22"/>
        </w:rPr>
      </w:pPr>
    </w:p>
    <w:p>
      <w:pPr>
        <w:pStyle w:val="29"/>
        <w:widowControl/>
        <w:numPr>
          <w:ilvl w:val="2"/>
          <w:numId w:val="3"/>
        </w:numPr>
        <w:shd w:val="clear" w:color="auto" w:fill="FFFFFF"/>
        <w:jc w:val="both"/>
        <w:rPr>
          <w:rFonts w:ascii="Times New Roman" w:hAnsi="Times New Roman" w:cs="Times New Roman"/>
          <w:b/>
          <w:bCs/>
          <w:sz w:val="24"/>
          <w:szCs w:val="24"/>
        </w:rPr>
      </w:pPr>
      <w:r>
        <w:rPr>
          <w:rFonts w:ascii="Times New Roman" w:hAnsi="Times New Roman" w:cs="Times New Roman"/>
          <w:b/>
          <w:bCs/>
          <w:sz w:val="24"/>
          <w:szCs w:val="24"/>
        </w:rPr>
        <w:t xml:space="preserve">распоред дежурних  наставника </w:t>
      </w:r>
    </w:p>
    <w:p>
      <w:pPr>
        <w:pStyle w:val="29"/>
        <w:widowControl/>
        <w:shd w:val="clear" w:color="auto" w:fill="FFFFFF"/>
        <w:ind w:left="775"/>
        <w:jc w:val="both"/>
        <w:rPr>
          <w:rFonts w:ascii="Times New Roman" w:hAnsi="Times New Roman" w:cs="Times New Roman"/>
          <w:b/>
          <w:bCs/>
          <w:sz w:val="24"/>
          <w:szCs w:val="24"/>
        </w:rPr>
      </w:pPr>
    </w:p>
    <w:p>
      <w:pPr>
        <w:jc w:val="center"/>
        <w:rPr>
          <w:rFonts w:ascii="Times New Roman" w:hAnsi="Times New Roman" w:cs="Times New Roman"/>
          <w:color w:val="FF0000"/>
          <w:sz w:val="24"/>
          <w:szCs w:val="24"/>
          <w:lang w:val="sr-Cyrl-CS"/>
        </w:rPr>
      </w:pPr>
    </w:p>
    <w:p>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ДЕЖУРНИ НАСТАВНИЦИ И УЧИТЕЉИ</w:t>
      </w:r>
    </w:p>
    <w:p>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БОЖЕВАЦ</w:t>
      </w:r>
    </w:p>
    <w:p>
      <w:pPr>
        <w:rPr>
          <w:rFonts w:ascii="Times New Roman" w:hAnsi="Times New Roman" w:cs="Times New Roman"/>
          <w:sz w:val="24"/>
          <w:szCs w:val="24"/>
          <w:lang w:val="sr-Latn-CS"/>
        </w:rPr>
      </w:pPr>
    </w:p>
    <w:p>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ПРЕПОДНЕВНА СМЕНА</w:t>
      </w:r>
    </w:p>
    <w:p>
      <w:pPr>
        <w:jc w:val="both"/>
        <w:rPr>
          <w:rFonts w:ascii="Times New Roman" w:hAnsi="Times New Roman" w:cs="Times New Roman"/>
          <w:color w:val="C00000"/>
          <w:sz w:val="22"/>
          <w:szCs w:val="22"/>
          <w:lang w:val="sr-Cyrl-CS"/>
        </w:rPr>
      </w:pPr>
    </w:p>
    <w:p/>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326"/>
        <w:gridCol w:w="7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820" w:type="pct"/>
            <w:vMerge w:val="restart"/>
            <w:tcBorders>
              <w:top w:val="single" w:color="auto" w:sz="4" w:space="0"/>
              <w:left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ПОНЕДЕЉАК</w:t>
            </w:r>
          </w:p>
        </w:tc>
        <w:tc>
          <w:tcPr>
            <w:tcW w:w="166" w:type="pct"/>
            <w:tcBorders>
              <w:top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4013" w:type="pct"/>
            <w:tcBorders>
              <w:top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Биљана Ковачевић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820"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166"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4013"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Зоран Крстић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820"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166"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4013"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Невена Стоилков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820" w:type="pct"/>
            <w:vMerge w:val="continue"/>
            <w:tcBorders>
              <w:left w:val="single" w:color="auto" w:sz="4" w:space="0"/>
              <w:bottom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166" w:type="pct"/>
            <w:tcBorders>
              <w:bottom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4</w:t>
            </w:r>
          </w:p>
        </w:tc>
        <w:tc>
          <w:tcPr>
            <w:tcW w:w="4013" w:type="pct"/>
            <w:tcBorders>
              <w:bottom w:val="single" w:color="auto" w:sz="4" w:space="0"/>
              <w:right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 xml:space="preserve"> Јасмина Игић и Ивица Милосављевић учитељи(спрат, нижи разреди)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820" w:type="pct"/>
            <w:vMerge w:val="restar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УТОРАК</w:t>
            </w:r>
          </w:p>
        </w:tc>
        <w:tc>
          <w:tcPr>
            <w:tcW w:w="166"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4013"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Стеван Јовановић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820" w:type="pct"/>
            <w:vMerge w:val="continue"/>
            <w:tcBorders>
              <w:top w:val="thinThickSmallGap" w:color="auto" w:sz="18" w:space="0"/>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166" w:type="pct"/>
            <w:tcBorders>
              <w:top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4013" w:type="pct"/>
            <w:tcBorders>
              <w:top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Данијела Аритоновић Марковић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20"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166"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3</w:t>
            </w:r>
          </w:p>
          <w:p>
            <w:pPr>
              <w:rPr>
                <w:rFonts w:ascii="Times New Roman" w:hAnsi="Times New Roman" w:cs="Times New Roman"/>
                <w:sz w:val="22"/>
                <w:szCs w:val="22"/>
                <w:lang w:val="sr-Cyrl-CS"/>
              </w:rPr>
            </w:pPr>
            <w:r>
              <w:rPr>
                <w:rFonts w:ascii="Times New Roman" w:hAnsi="Times New Roman" w:cs="Times New Roman"/>
                <w:sz w:val="22"/>
                <w:szCs w:val="22"/>
                <w:lang w:val="sr-Cyrl-CS"/>
              </w:rPr>
              <w:t>4</w:t>
            </w:r>
          </w:p>
        </w:tc>
        <w:tc>
          <w:tcPr>
            <w:tcW w:w="4013" w:type="pct"/>
            <w:tcBorders>
              <w:right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Марина Деспот</w:t>
            </w:r>
          </w:p>
          <w:p>
            <w:pPr>
              <w:rPr>
                <w:rFonts w:ascii="Times New Roman" w:hAnsi="Times New Roman" w:cs="Times New Roman"/>
                <w:sz w:val="22"/>
                <w:szCs w:val="22"/>
                <w:lang w:val="sr-Cyrl-CS"/>
              </w:rPr>
            </w:pPr>
            <w:r>
              <w:rPr>
                <w:rFonts w:ascii="Times New Roman" w:hAnsi="Times New Roman" w:cs="Times New Roman"/>
                <w:sz w:val="22"/>
                <w:szCs w:val="22"/>
                <w:lang w:val="sr-Cyrl-CS"/>
              </w:rPr>
              <w:t>Зорица Ђурђановић и Дарко Милосављевић/Милена Николић учитељи (спрат, нижи разреди)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820" w:type="pct"/>
            <w:vMerge w:val="restart"/>
            <w:tcBorders>
              <w:top w:val="single" w:color="auto" w:sz="4" w:space="0"/>
              <w:left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СРЕДА</w:t>
            </w:r>
          </w:p>
        </w:tc>
        <w:tc>
          <w:tcPr>
            <w:tcW w:w="166" w:type="pct"/>
            <w:tcBorders>
              <w:top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4013" w:type="pct"/>
            <w:tcBorders>
              <w:top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Маја Милосављевић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820"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166"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4013"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Тамара Јованчевић/Маја Петрашковић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820"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166"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4013"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Тамара Живковић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820" w:type="pct"/>
            <w:vMerge w:val="continue"/>
            <w:tcBorders>
              <w:left w:val="single" w:color="auto" w:sz="4" w:space="0"/>
              <w:bottom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166" w:type="pct"/>
            <w:tcBorders>
              <w:bottom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4</w:t>
            </w:r>
          </w:p>
        </w:tc>
        <w:tc>
          <w:tcPr>
            <w:tcW w:w="4013" w:type="pct"/>
            <w:tcBorders>
              <w:bottom w:val="single" w:color="auto" w:sz="4" w:space="0"/>
              <w:right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Јасмина Игић  и Ивица Милосављевић  учитељи (спрат, нижи разреди)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820" w:type="pct"/>
            <w:vMerge w:val="restart"/>
            <w:tcBorders>
              <w:top w:val="single" w:color="auto" w:sz="4" w:space="0"/>
              <w:left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ЧЕТВРТАК</w:t>
            </w:r>
          </w:p>
        </w:tc>
        <w:tc>
          <w:tcPr>
            <w:tcW w:w="166" w:type="pct"/>
            <w:tcBorders>
              <w:top w:val="single" w:color="auto" w:sz="4" w:space="0"/>
              <w:bottom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4013" w:type="pct"/>
            <w:tcBorders>
              <w:top w:val="single" w:color="auto" w:sz="4" w:space="0"/>
              <w:bottom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Слађана Шпрљан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820"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166" w:type="pct"/>
            <w:tcBorders>
              <w:bottom w:val="single" w:color="auto" w:sz="4" w:space="0"/>
            </w:tcBorders>
            <w:shd w:val="clear" w:color="auto" w:fill="auto"/>
          </w:tcPr>
          <w:p>
            <w:pPr>
              <w:rPr>
                <w:rFonts w:ascii="Times New Roman" w:hAnsi="Times New Roman" w:cs="Times New Roman"/>
                <w:sz w:val="22"/>
                <w:szCs w:val="22"/>
                <w:lang w:val="ru-RU"/>
              </w:rPr>
            </w:pPr>
            <w:r>
              <w:rPr>
                <w:rFonts w:ascii="Times New Roman" w:hAnsi="Times New Roman" w:cs="Times New Roman"/>
                <w:sz w:val="22"/>
                <w:szCs w:val="22"/>
                <w:lang w:val="ru-RU"/>
              </w:rPr>
              <w:t>2</w:t>
            </w:r>
          </w:p>
        </w:tc>
        <w:tc>
          <w:tcPr>
            <w:tcW w:w="4013" w:type="pct"/>
            <w:tcBorders>
              <w:bottom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Стеван Јовановић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20" w:type="pct"/>
            <w:vMerge w:val="continue"/>
            <w:tcBorders>
              <w:left w:val="single" w:color="auto" w:sz="4" w:space="0"/>
              <w:bottom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166" w:type="pct"/>
            <w:tcBorders>
              <w:bottom w:val="single" w:color="auto" w:sz="4" w:space="0"/>
            </w:tcBorders>
            <w:shd w:val="clear" w:color="auto" w:fill="auto"/>
          </w:tcPr>
          <w:p>
            <w:pPr>
              <w:rPr>
                <w:rFonts w:ascii="Times New Roman" w:hAnsi="Times New Roman" w:cs="Times New Roman"/>
                <w:sz w:val="22"/>
                <w:szCs w:val="22"/>
                <w:lang w:val="ru-RU"/>
              </w:rPr>
            </w:pPr>
            <w:r>
              <w:rPr>
                <w:rFonts w:ascii="Times New Roman" w:hAnsi="Times New Roman" w:cs="Times New Roman"/>
                <w:sz w:val="22"/>
                <w:szCs w:val="22"/>
                <w:lang w:val="ru-RU"/>
              </w:rPr>
              <w:t>3</w:t>
            </w:r>
          </w:p>
          <w:p>
            <w:pPr>
              <w:rPr>
                <w:rFonts w:ascii="Times New Roman" w:hAnsi="Times New Roman" w:cs="Times New Roman"/>
                <w:sz w:val="22"/>
                <w:szCs w:val="22"/>
                <w:lang w:val="ru-RU"/>
              </w:rPr>
            </w:pPr>
            <w:r>
              <w:rPr>
                <w:rFonts w:ascii="Times New Roman" w:hAnsi="Times New Roman" w:cs="Times New Roman"/>
                <w:sz w:val="22"/>
                <w:szCs w:val="22"/>
                <w:lang w:val="ru-RU"/>
              </w:rPr>
              <w:t>4</w:t>
            </w:r>
          </w:p>
          <w:p>
            <w:pPr>
              <w:rPr>
                <w:rFonts w:ascii="Times New Roman" w:hAnsi="Times New Roman" w:cs="Times New Roman"/>
                <w:sz w:val="22"/>
                <w:szCs w:val="22"/>
                <w:lang w:val="ru-RU"/>
              </w:rPr>
            </w:pPr>
          </w:p>
        </w:tc>
        <w:tc>
          <w:tcPr>
            <w:tcW w:w="4013" w:type="pct"/>
            <w:tcBorders>
              <w:bottom w:val="single" w:color="auto" w:sz="4" w:space="0"/>
              <w:right w:val="single" w:color="auto" w:sz="4" w:space="0"/>
            </w:tcBorders>
            <w:shd w:val="clear" w:color="auto" w:fill="auto"/>
          </w:tcPr>
          <w:p>
            <w:pPr>
              <w:rPr>
                <w:rFonts w:ascii="Times New Roman" w:hAnsi="Times New Roman" w:cs="Times New Roman"/>
                <w:sz w:val="22"/>
                <w:szCs w:val="22"/>
                <w:lang w:val="ru-RU"/>
              </w:rPr>
            </w:pPr>
            <w:r>
              <w:rPr>
                <w:rFonts w:ascii="Times New Roman" w:hAnsi="Times New Roman" w:cs="Times New Roman"/>
                <w:sz w:val="22"/>
                <w:szCs w:val="22"/>
                <w:lang w:val="ru-RU"/>
              </w:rPr>
              <w:t>Марија Пејаковић</w:t>
            </w:r>
          </w:p>
          <w:p>
            <w:pPr>
              <w:rPr>
                <w:rFonts w:ascii="Times New Roman" w:hAnsi="Times New Roman" w:cs="Times New Roman"/>
                <w:sz w:val="22"/>
                <w:szCs w:val="22"/>
                <w:lang w:val="ru-RU"/>
              </w:rPr>
            </w:pPr>
            <w:r>
              <w:rPr>
                <w:rFonts w:ascii="Times New Roman" w:hAnsi="Times New Roman" w:cs="Times New Roman"/>
                <w:sz w:val="22"/>
                <w:szCs w:val="22"/>
                <w:lang w:val="ru-RU"/>
              </w:rPr>
              <w:t xml:space="preserve">Зорица Ђурђановић и ДаркоМојсиловић/Милена Николић </w:t>
            </w:r>
            <w:r>
              <w:rPr>
                <w:rFonts w:ascii="Times New Roman" w:hAnsi="Times New Roman" w:cs="Times New Roman"/>
                <w:sz w:val="22"/>
                <w:szCs w:val="22"/>
                <w:lang w:val="sr-Cyrl-CS"/>
              </w:rPr>
              <w:t>учитељ</w:t>
            </w:r>
            <w:r>
              <w:rPr>
                <w:rFonts w:ascii="Times New Roman" w:hAnsi="Times New Roman" w:cs="Times New Roman"/>
                <w:sz w:val="22"/>
                <w:szCs w:val="22"/>
                <w:lang w:val="ru-RU"/>
              </w:rPr>
              <w:t>и</w:t>
            </w:r>
            <w:r>
              <w:rPr>
                <w:rFonts w:ascii="Times New Roman" w:hAnsi="Times New Roman" w:cs="Times New Roman"/>
                <w:sz w:val="22"/>
                <w:szCs w:val="22"/>
                <w:lang w:val="sr-Cyrl-CS"/>
              </w:rPr>
              <w:t xml:space="preserve"> (спрат, нижи разреди)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820" w:type="pct"/>
            <w:vMerge w:val="restart"/>
            <w:tcBorders>
              <w:top w:val="single" w:color="auto" w:sz="4" w:space="0"/>
              <w:left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ПЕТАК</w:t>
            </w:r>
          </w:p>
        </w:tc>
        <w:tc>
          <w:tcPr>
            <w:tcW w:w="166" w:type="pct"/>
            <w:tcBorders>
              <w:top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4013" w:type="pct"/>
            <w:tcBorders>
              <w:top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Маја Милосављевић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820" w:type="pct"/>
            <w:vMerge w:val="continue"/>
            <w:tcBorders>
              <w:left w:val="single" w:color="auto" w:sz="4" w:space="0"/>
            </w:tcBorders>
            <w:shd w:val="clear" w:color="auto" w:fill="auto"/>
          </w:tcPr>
          <w:p>
            <w:pPr>
              <w:rPr>
                <w:rFonts w:ascii="Times New Roman" w:hAnsi="Times New Roman" w:cs="Times New Roman"/>
                <w:sz w:val="22"/>
                <w:szCs w:val="22"/>
                <w:lang w:val="sr-Cyrl-CS"/>
              </w:rPr>
            </w:pPr>
          </w:p>
        </w:tc>
        <w:tc>
          <w:tcPr>
            <w:tcW w:w="166"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4013"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Данијела Илић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20" w:type="pct"/>
            <w:vMerge w:val="continue"/>
            <w:tcBorders>
              <w:left w:val="single" w:color="auto" w:sz="4" w:space="0"/>
              <w:bottom w:val="single" w:color="auto" w:sz="4" w:space="0"/>
            </w:tcBorders>
            <w:shd w:val="clear" w:color="auto" w:fill="auto"/>
          </w:tcPr>
          <w:p>
            <w:pPr>
              <w:rPr>
                <w:rFonts w:ascii="Times New Roman" w:hAnsi="Times New Roman" w:cs="Times New Roman"/>
                <w:sz w:val="22"/>
                <w:szCs w:val="22"/>
                <w:lang w:val="sr-Cyrl-CS"/>
              </w:rPr>
            </w:pPr>
          </w:p>
        </w:tc>
        <w:tc>
          <w:tcPr>
            <w:tcW w:w="166" w:type="pct"/>
            <w:tcBorders>
              <w:bottom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3</w:t>
            </w:r>
          </w:p>
          <w:p>
            <w:pPr>
              <w:rPr>
                <w:rFonts w:ascii="Times New Roman" w:hAnsi="Times New Roman" w:cs="Times New Roman"/>
                <w:sz w:val="22"/>
                <w:szCs w:val="22"/>
              </w:rPr>
            </w:pPr>
            <w:r>
              <w:rPr>
                <w:rFonts w:ascii="Times New Roman" w:hAnsi="Times New Roman" w:cs="Times New Roman"/>
                <w:sz w:val="22"/>
                <w:szCs w:val="22"/>
              </w:rPr>
              <w:t>4</w:t>
            </w:r>
          </w:p>
        </w:tc>
        <w:tc>
          <w:tcPr>
            <w:tcW w:w="4013" w:type="pct"/>
            <w:tcBorders>
              <w:bottom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Јелена Пантелић</w:t>
            </w:r>
          </w:p>
          <w:p>
            <w:pPr>
              <w:rPr>
                <w:rFonts w:ascii="Times New Roman" w:hAnsi="Times New Roman" w:cs="Times New Roman"/>
                <w:sz w:val="22"/>
                <w:szCs w:val="22"/>
              </w:rPr>
            </w:pPr>
            <w:r>
              <w:rPr>
                <w:rFonts w:ascii="Times New Roman" w:hAnsi="Times New Roman" w:cs="Times New Roman"/>
                <w:sz w:val="22"/>
                <w:szCs w:val="22"/>
              </w:rPr>
              <w:t>групе учитеља наизменично,Јасмина Игић и Ивица Милосављевић/Зорица Ђурђановић и Дарко Мојсиловић/Милена Николић  учитељи(спрат,нижи разреди, промене на полугодишту)</w:t>
            </w:r>
          </w:p>
        </w:tc>
      </w:tr>
    </w:tbl>
    <w:p>
      <w:pPr>
        <w:rPr>
          <w:rFonts w:ascii="Times New Roman" w:hAnsi="Times New Roman" w:cs="Times New Roman"/>
          <w:color w:val="FF0000"/>
          <w:sz w:val="24"/>
          <w:szCs w:val="24"/>
          <w:lang w:val="sr-Cyrl-CS"/>
        </w:rPr>
      </w:pPr>
    </w:p>
    <w:p>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ДЕЖУРНИ НАСТАВНИЦИ</w:t>
      </w:r>
    </w:p>
    <w:p>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КОБИЉЕ</w:t>
      </w:r>
    </w:p>
    <w:p>
      <w:pPr>
        <w:rPr>
          <w:rFonts w:ascii="Times New Roman" w:hAnsi="Times New Roman" w:cs="Times New Roman"/>
          <w:sz w:val="24"/>
          <w:szCs w:val="24"/>
          <w:lang w:val="sr-Latn-CS"/>
        </w:rPr>
      </w:pPr>
    </w:p>
    <w:p>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ПРЕПОДНЕВНА СМЕНА</w:t>
      </w:r>
    </w:p>
    <w:tbl>
      <w:tblPr>
        <w:tblStyle w:val="13"/>
        <w:tblW w:w="4999" w:type="pct"/>
        <w:tblInd w:w="0" w:type="dxa"/>
        <w:tblBorders>
          <w:top w:val="thinThickSmallGap" w:color="auto" w:sz="18" w:space="0"/>
          <w:left w:val="thinThickSmallGap" w:color="auto" w:sz="18" w:space="0"/>
          <w:bottom w:val="single" w:color="auto" w:sz="4" w:space="0"/>
          <w:right w:val="thinThickSmallGap"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3267"/>
        <w:gridCol w:w="6537"/>
      </w:tblGrid>
      <w:tr>
        <w:tblPrEx>
          <w:tblBorders>
            <w:top w:val="thinThickSmallGap" w:color="auto" w:sz="18" w:space="0"/>
            <w:left w:val="thinThickSmallGap" w:color="auto" w:sz="18" w:space="0"/>
            <w:bottom w:val="single" w:color="auto" w:sz="4" w:space="0"/>
            <w:right w:val="thinThickSmallGap" w:color="auto" w:sz="18" w:space="0"/>
            <w:insideH w:val="single" w:color="auto" w:sz="4" w:space="0"/>
            <w:insideV w:val="single" w:color="auto" w:sz="4" w:space="0"/>
          </w:tblBorders>
        </w:tblPrEx>
        <w:trPr>
          <w:trHeight w:val="351" w:hRule="atLeast"/>
        </w:trPr>
        <w:tc>
          <w:tcPr>
            <w:tcW w:w="1666" w:type="pct"/>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ПОНЕДЕЉАК</w:t>
            </w:r>
          </w:p>
        </w:tc>
        <w:tc>
          <w:tcPr>
            <w:tcW w:w="3333" w:type="pct"/>
            <w:shd w:val="clear" w:color="auto" w:fill="auto"/>
          </w:tcPr>
          <w:p>
            <w:pPr>
              <w:rPr>
                <w:rFonts w:ascii="Times New Roman" w:hAnsi="Times New Roman" w:cs="Times New Roman"/>
                <w:sz w:val="22"/>
                <w:szCs w:val="22"/>
                <w:lang w:val="sr-Cyrl-CS"/>
              </w:rPr>
            </w:pPr>
          </w:p>
          <w:p>
            <w:pPr>
              <w:jc w:val="center"/>
              <w:rPr>
                <w:rFonts w:ascii="Times New Roman" w:hAnsi="Times New Roman" w:cs="Times New Roman"/>
                <w:sz w:val="22"/>
                <w:szCs w:val="22"/>
                <w:lang w:val="sr-Cyrl-CS"/>
              </w:rPr>
            </w:pPr>
          </w:p>
          <w:p>
            <w:pPr>
              <w:jc w:val="center"/>
              <w:rPr>
                <w:rFonts w:ascii="Times New Roman" w:hAnsi="Times New Roman" w:cs="Times New Roman"/>
                <w:sz w:val="22"/>
                <w:szCs w:val="22"/>
                <w:lang w:val="sr-Cyrl-CS"/>
              </w:rPr>
            </w:pPr>
          </w:p>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Зорица Тошић</w:t>
            </w:r>
          </w:p>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МИлена Крстић</w:t>
            </w:r>
          </w:p>
        </w:tc>
      </w:tr>
    </w:tbl>
    <w:p>
      <w:pPr>
        <w:jc w:val="center"/>
        <w:rPr>
          <w:rFonts w:ascii="Times New Roman" w:hAnsi="Times New Roman" w:cs="Times New Roman"/>
          <w:color w:val="FF0000"/>
          <w:sz w:val="24"/>
          <w:szCs w:val="24"/>
          <w:lang w:val="sr-Cyrl-CS"/>
        </w:rPr>
      </w:pPr>
    </w:p>
    <w:p>
      <w:pPr>
        <w:jc w:val="center"/>
        <w:rPr>
          <w:rFonts w:ascii="Times New Roman" w:hAnsi="Times New Roman" w:cs="Times New Roman"/>
          <w:color w:val="FF0000"/>
          <w:sz w:val="24"/>
          <w:szCs w:val="24"/>
          <w:lang w:val="sr-Cyrl-CS"/>
        </w:rPr>
      </w:pPr>
    </w:p>
    <w:p>
      <w:pPr>
        <w:jc w:val="center"/>
        <w:rPr>
          <w:rFonts w:ascii="Times New Roman" w:hAnsi="Times New Roman" w:cs="Times New Roman"/>
          <w:color w:val="FF0000"/>
          <w:sz w:val="24"/>
          <w:szCs w:val="24"/>
          <w:lang w:val="sr-Cyrl-CS"/>
        </w:rPr>
      </w:pPr>
    </w:p>
    <w:p>
      <w:pPr>
        <w:jc w:val="center"/>
        <w:rPr>
          <w:rFonts w:ascii="Times New Roman" w:hAnsi="Times New Roman" w:cs="Times New Roman"/>
          <w:color w:val="FF0000"/>
          <w:sz w:val="24"/>
          <w:szCs w:val="24"/>
          <w:lang w:val="sr-Cyrl-CS"/>
        </w:rPr>
      </w:pPr>
    </w:p>
    <w:p>
      <w:pPr>
        <w:jc w:val="center"/>
        <w:rPr>
          <w:rFonts w:ascii="Times New Roman" w:hAnsi="Times New Roman" w:cs="Times New Roman"/>
          <w:color w:val="FF0000"/>
          <w:sz w:val="24"/>
          <w:szCs w:val="24"/>
          <w:lang w:val="sr-Cyrl-CS"/>
        </w:rPr>
      </w:pPr>
    </w:p>
    <w:p>
      <w:pPr>
        <w:rPr>
          <w:rFonts w:ascii="Times New Roman" w:hAnsi="Times New Roman" w:cs="Times New Roman"/>
          <w:color w:val="FF0000"/>
          <w:sz w:val="24"/>
          <w:szCs w:val="24"/>
          <w:lang w:val="sr-Cyrl-CS"/>
        </w:rPr>
      </w:pPr>
    </w:p>
    <w:p>
      <w:pPr>
        <w:jc w:val="center"/>
        <w:rPr>
          <w:rFonts w:ascii="Times New Roman" w:hAnsi="Times New Roman" w:cs="Times New Roman"/>
          <w:b/>
          <w:sz w:val="24"/>
          <w:szCs w:val="24"/>
          <w:lang w:val="sr-Cyrl-CS"/>
        </w:rPr>
      </w:pPr>
    </w:p>
    <w:p>
      <w:pPr>
        <w:jc w:val="center"/>
        <w:rPr>
          <w:rFonts w:ascii="Times New Roman" w:hAnsi="Times New Roman" w:cs="Times New Roman"/>
          <w:b/>
          <w:sz w:val="24"/>
          <w:szCs w:val="24"/>
          <w:lang w:val="sr-Cyrl-CS"/>
        </w:rPr>
      </w:pPr>
    </w:p>
    <w:p>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ДЕЖУРНИ НАСТАВНИЦИ И УЧИТЕЉИ</w:t>
      </w:r>
    </w:p>
    <w:p>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ЦРЉЕНАЦ</w:t>
      </w:r>
    </w:p>
    <w:p>
      <w:pPr>
        <w:rPr>
          <w:rFonts w:ascii="Times New Roman" w:hAnsi="Times New Roman" w:cs="Times New Roman"/>
          <w:sz w:val="24"/>
          <w:szCs w:val="24"/>
          <w:lang w:val="sr-Latn-CS"/>
        </w:rPr>
      </w:pPr>
    </w:p>
    <w:p>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ПРЕПОДНЕВНА СМЕНА</w:t>
      </w:r>
    </w:p>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5"/>
        <w:gridCol w:w="1269"/>
        <w:gridCol w:w="5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restart"/>
            <w:tcBorders>
              <w:top w:val="single" w:color="auto" w:sz="4" w:space="0"/>
              <w:left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ПОНЕДЕЉАК</w:t>
            </w:r>
          </w:p>
        </w:tc>
        <w:tc>
          <w:tcPr>
            <w:tcW w:w="647" w:type="pct"/>
            <w:tcBorders>
              <w:top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2688" w:type="pct"/>
            <w:tcBorders>
              <w:top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Тамара Живковић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2688"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Јелена Пантелић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2688"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Весна Илић Радуловић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4</w:t>
            </w:r>
          </w:p>
        </w:tc>
        <w:tc>
          <w:tcPr>
            <w:tcW w:w="2688"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Сузана Величковић</w:t>
            </w:r>
            <w:r>
              <w:rPr>
                <w:rFonts w:ascii="Times New Roman" w:hAnsi="Times New Roman" w:cs="Times New Roman"/>
                <w:sz w:val="22"/>
                <w:szCs w:val="22"/>
                <w:lang w:val="sr-Cyrl-CS"/>
              </w:rPr>
              <w:t>(нижи разреди)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bottom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tcBorders>
              <w:bottom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5</w:t>
            </w:r>
          </w:p>
        </w:tc>
        <w:tc>
          <w:tcPr>
            <w:tcW w:w="2688" w:type="pct"/>
            <w:tcBorders>
              <w:bottom w:val="single" w:color="auto" w:sz="4" w:space="0"/>
              <w:right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Данијела Стокић-учитељи (нижи разреди)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restar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УТОРАК</w:t>
            </w:r>
          </w:p>
        </w:tc>
        <w:tc>
          <w:tcPr>
            <w:tcW w:w="647"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2688"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Зоран Крстић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665" w:type="pct"/>
            <w:vMerge w:val="continue"/>
            <w:tcBorders>
              <w:top w:val="thinThickSmallGap" w:color="auto" w:sz="18" w:space="0"/>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tcBorders>
              <w:top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2688" w:type="pct"/>
            <w:tcBorders>
              <w:top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Божидар Филиповић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665" w:type="pct"/>
            <w:vMerge w:val="continue"/>
            <w:tcBorders>
              <w:top w:val="thinThickSmallGap" w:color="auto" w:sz="18" w:space="0"/>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tcBorders>
              <w:top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2688" w:type="pct"/>
            <w:tcBorders>
              <w:top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Јелена Прокић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665"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4</w:t>
            </w:r>
          </w:p>
          <w:p>
            <w:pPr>
              <w:rPr>
                <w:rFonts w:ascii="Times New Roman" w:hAnsi="Times New Roman" w:cs="Times New Roman"/>
                <w:sz w:val="22"/>
                <w:szCs w:val="22"/>
              </w:rPr>
            </w:pPr>
            <w:r>
              <w:rPr>
                <w:rFonts w:ascii="Times New Roman" w:hAnsi="Times New Roman" w:cs="Times New Roman"/>
                <w:sz w:val="22"/>
                <w:szCs w:val="22"/>
                <w:lang w:val="sr-Cyrl-CS"/>
              </w:rPr>
              <w:t>5</w:t>
            </w:r>
          </w:p>
        </w:tc>
        <w:tc>
          <w:tcPr>
            <w:tcW w:w="2688" w:type="pct"/>
            <w:tcBorders>
              <w:bottom w:val="single" w:color="auto" w:sz="4" w:space="0"/>
              <w:right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rPr>
              <w:t>Данијела Стокић и Сузана Величковић</w:t>
            </w:r>
            <w:r>
              <w:rPr>
                <w:rFonts w:ascii="Times New Roman" w:hAnsi="Times New Roman" w:cs="Times New Roman"/>
                <w:sz w:val="22"/>
                <w:szCs w:val="22"/>
                <w:lang w:val="sr-Cyrl-CS"/>
              </w:rPr>
              <w:t>-учитељи</w:t>
            </w:r>
            <w:r>
              <w:rPr>
                <w:rFonts w:ascii="Times New Roman" w:hAnsi="Times New Roman" w:cs="Times New Roman"/>
                <w:sz w:val="22"/>
                <w:szCs w:val="22"/>
              </w:rPr>
              <w:t>це</w:t>
            </w:r>
            <w:r>
              <w:rPr>
                <w:rFonts w:ascii="Times New Roman" w:hAnsi="Times New Roman" w:cs="Times New Roman"/>
                <w:sz w:val="22"/>
                <w:szCs w:val="22"/>
                <w:lang w:val="sr-Cyrl-CS"/>
              </w:rPr>
              <w:t xml:space="preserve"> (нижи разреди)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restart"/>
            <w:tcBorders>
              <w:top w:val="single" w:color="auto" w:sz="4" w:space="0"/>
              <w:left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СРЕДА</w:t>
            </w:r>
          </w:p>
        </w:tc>
        <w:tc>
          <w:tcPr>
            <w:tcW w:w="647" w:type="pct"/>
            <w:tcBorders>
              <w:top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2688" w:type="pct"/>
            <w:tcBorders>
              <w:top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Јелена Павловић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2688"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Тамара Јованчевић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2688"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Марија Пејаковић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4</w:t>
            </w:r>
          </w:p>
        </w:tc>
        <w:tc>
          <w:tcPr>
            <w:tcW w:w="2688"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Бобан Рајковић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bottom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tcBorders>
              <w:bottom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5</w:t>
            </w:r>
          </w:p>
        </w:tc>
        <w:tc>
          <w:tcPr>
            <w:tcW w:w="2688" w:type="pct"/>
            <w:tcBorders>
              <w:bottom w:val="single" w:color="auto" w:sz="4" w:space="0"/>
              <w:right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 xml:space="preserve"> Данијела Стокић и Сузана Величковић-учитељице (нижи разреди)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restart"/>
            <w:tcBorders>
              <w:top w:val="single" w:color="auto" w:sz="4" w:space="0"/>
              <w:left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ЧЕТВРТАК</w:t>
            </w:r>
          </w:p>
        </w:tc>
        <w:tc>
          <w:tcPr>
            <w:tcW w:w="647" w:type="pct"/>
            <w:tcBorders>
              <w:top w:val="single" w:color="auto" w:sz="4" w:space="0"/>
              <w:bottom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2688" w:type="pct"/>
            <w:tcBorders>
              <w:top w:val="single" w:color="auto" w:sz="4" w:space="0"/>
              <w:bottom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Божидар Филиповић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tcBorders>
              <w:bottom w:val="single" w:color="auto" w:sz="4" w:space="0"/>
            </w:tcBorders>
            <w:shd w:val="clear" w:color="auto" w:fill="auto"/>
          </w:tcPr>
          <w:p>
            <w:pPr>
              <w:rPr>
                <w:rFonts w:ascii="Times New Roman" w:hAnsi="Times New Roman" w:cs="Times New Roman"/>
                <w:sz w:val="22"/>
                <w:szCs w:val="22"/>
                <w:lang w:val="ru-RU"/>
              </w:rPr>
            </w:pPr>
            <w:r>
              <w:rPr>
                <w:rFonts w:ascii="Times New Roman" w:hAnsi="Times New Roman" w:cs="Times New Roman"/>
                <w:sz w:val="22"/>
                <w:szCs w:val="22"/>
                <w:lang w:val="ru-RU"/>
              </w:rPr>
              <w:t>2</w:t>
            </w:r>
          </w:p>
        </w:tc>
        <w:tc>
          <w:tcPr>
            <w:tcW w:w="2688" w:type="pct"/>
            <w:tcBorders>
              <w:bottom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Данијела Аритоновић Марковић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665" w:type="pct"/>
            <w:vMerge w:val="continue"/>
            <w:tcBorders>
              <w:left w:val="single" w:color="auto" w:sz="4" w:space="0"/>
              <w:bottom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tcBorders>
              <w:bottom w:val="single" w:color="auto" w:sz="4" w:space="0"/>
            </w:tcBorders>
            <w:shd w:val="clear" w:color="auto" w:fill="auto"/>
          </w:tcPr>
          <w:p>
            <w:pPr>
              <w:rPr>
                <w:rFonts w:ascii="Times New Roman" w:hAnsi="Times New Roman" w:cs="Times New Roman"/>
                <w:sz w:val="22"/>
                <w:szCs w:val="22"/>
                <w:lang w:val="ru-RU"/>
              </w:rPr>
            </w:pPr>
            <w:r>
              <w:rPr>
                <w:rFonts w:ascii="Times New Roman" w:hAnsi="Times New Roman" w:cs="Times New Roman"/>
                <w:sz w:val="22"/>
                <w:szCs w:val="22"/>
                <w:lang w:val="ru-RU"/>
              </w:rPr>
              <w:t>3</w:t>
            </w:r>
          </w:p>
          <w:p>
            <w:pPr>
              <w:rPr>
                <w:rFonts w:ascii="Times New Roman" w:hAnsi="Times New Roman" w:cs="Times New Roman"/>
                <w:sz w:val="22"/>
                <w:szCs w:val="22"/>
              </w:rPr>
            </w:pPr>
            <w:r>
              <w:rPr>
                <w:rFonts w:ascii="Times New Roman" w:hAnsi="Times New Roman" w:cs="Times New Roman"/>
                <w:sz w:val="22"/>
                <w:szCs w:val="22"/>
              </w:rPr>
              <w:t>4</w:t>
            </w:r>
          </w:p>
          <w:p>
            <w:pPr>
              <w:rPr>
                <w:rFonts w:ascii="Times New Roman" w:hAnsi="Times New Roman" w:cs="Times New Roman"/>
                <w:sz w:val="22"/>
                <w:szCs w:val="22"/>
              </w:rPr>
            </w:pPr>
            <w:r>
              <w:rPr>
                <w:rFonts w:ascii="Times New Roman" w:hAnsi="Times New Roman" w:cs="Times New Roman"/>
                <w:sz w:val="22"/>
                <w:szCs w:val="22"/>
              </w:rPr>
              <w:t>5</w:t>
            </w:r>
          </w:p>
          <w:p>
            <w:pPr>
              <w:rPr>
                <w:rFonts w:ascii="Times New Roman" w:hAnsi="Times New Roman" w:cs="Times New Roman"/>
                <w:sz w:val="22"/>
                <w:szCs w:val="22"/>
                <w:lang w:val="ru-RU"/>
              </w:rPr>
            </w:pPr>
          </w:p>
          <w:p>
            <w:pPr>
              <w:rPr>
                <w:rFonts w:ascii="Times New Roman" w:hAnsi="Times New Roman" w:cs="Times New Roman"/>
                <w:sz w:val="22"/>
                <w:szCs w:val="22"/>
                <w:lang w:val="ru-RU"/>
              </w:rPr>
            </w:pPr>
          </w:p>
        </w:tc>
        <w:tc>
          <w:tcPr>
            <w:tcW w:w="2688" w:type="pct"/>
            <w:tcBorders>
              <w:bottom w:val="single" w:color="auto" w:sz="4" w:space="0"/>
              <w:right w:val="single" w:color="auto" w:sz="4" w:space="0"/>
            </w:tcBorders>
            <w:shd w:val="clear" w:color="auto" w:fill="auto"/>
          </w:tcPr>
          <w:p>
            <w:pPr>
              <w:rPr>
                <w:rFonts w:ascii="Times New Roman" w:hAnsi="Times New Roman" w:cs="Times New Roman"/>
                <w:sz w:val="22"/>
                <w:szCs w:val="22"/>
                <w:lang w:val="ru-RU"/>
              </w:rPr>
            </w:pPr>
            <w:r>
              <w:rPr>
                <w:rFonts w:ascii="Times New Roman" w:hAnsi="Times New Roman" w:cs="Times New Roman"/>
                <w:sz w:val="22"/>
                <w:szCs w:val="22"/>
                <w:lang w:val="ru-RU"/>
              </w:rPr>
              <w:t>Данијела Илић</w:t>
            </w:r>
          </w:p>
          <w:p>
            <w:pPr>
              <w:rPr>
                <w:rFonts w:ascii="Times New Roman" w:hAnsi="Times New Roman" w:cs="Times New Roman"/>
                <w:sz w:val="22"/>
                <w:szCs w:val="22"/>
                <w:lang w:val="ru-RU"/>
              </w:rPr>
            </w:pPr>
            <w:r>
              <w:rPr>
                <w:rFonts w:ascii="Times New Roman" w:hAnsi="Times New Roman" w:cs="Times New Roman"/>
                <w:sz w:val="22"/>
                <w:szCs w:val="22"/>
                <w:lang w:val="ru-RU"/>
              </w:rPr>
              <w:t>Данијела Стокић –учитељица (нижи разреди)</w:t>
            </w:r>
          </w:p>
          <w:p>
            <w:pPr>
              <w:rPr>
                <w:rFonts w:ascii="Times New Roman" w:hAnsi="Times New Roman" w:cs="Times New Roman"/>
                <w:sz w:val="22"/>
                <w:szCs w:val="22"/>
                <w:lang w:val="sr-Cyrl-CS"/>
              </w:rPr>
            </w:pPr>
            <w:r>
              <w:rPr>
                <w:rFonts w:ascii="Times New Roman" w:hAnsi="Times New Roman" w:cs="Times New Roman"/>
                <w:sz w:val="22"/>
                <w:szCs w:val="22"/>
                <w:lang w:val="ru-RU"/>
              </w:rPr>
              <w:t>Сузана Величковић</w:t>
            </w:r>
            <w:r>
              <w:rPr>
                <w:rFonts w:ascii="Times New Roman" w:hAnsi="Times New Roman" w:cs="Times New Roman"/>
                <w:sz w:val="22"/>
                <w:szCs w:val="22"/>
                <w:lang w:val="sr-Cyrl-CS"/>
              </w:rPr>
              <w:t>-учитељи</w:t>
            </w:r>
            <w:r>
              <w:rPr>
                <w:rFonts w:ascii="Times New Roman" w:hAnsi="Times New Roman" w:cs="Times New Roman"/>
                <w:sz w:val="22"/>
                <w:szCs w:val="22"/>
                <w:lang w:val="ru-RU"/>
              </w:rPr>
              <w:t>ца</w:t>
            </w:r>
            <w:r>
              <w:rPr>
                <w:rFonts w:ascii="Times New Roman" w:hAnsi="Times New Roman" w:cs="Times New Roman"/>
                <w:sz w:val="22"/>
                <w:szCs w:val="22"/>
                <w:lang w:val="sr-Cyrl-CS"/>
              </w:rPr>
              <w:t xml:space="preserve"> (нижи разреди)</w:t>
            </w:r>
          </w:p>
          <w:p>
            <w:pPr>
              <w:rPr>
                <w:rFonts w:ascii="Times New Roman" w:hAnsi="Times New Roman" w:cs="Times New Roman"/>
                <w:sz w:val="22"/>
                <w:szCs w:val="22"/>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restart"/>
            <w:tcBorders>
              <w:top w:val="single" w:color="auto" w:sz="4" w:space="0"/>
              <w:left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ПЕТАК</w:t>
            </w:r>
          </w:p>
        </w:tc>
        <w:tc>
          <w:tcPr>
            <w:tcW w:w="647" w:type="pct"/>
            <w:tcBorders>
              <w:top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2688" w:type="pct"/>
            <w:tcBorders>
              <w:top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lang w:val="sr-Cyrl-CS"/>
              </w:rPr>
              <w:t xml:space="preserve"> </w:t>
            </w:r>
            <w:r>
              <w:rPr>
                <w:rFonts w:ascii="Times New Roman" w:hAnsi="Times New Roman" w:cs="Times New Roman"/>
                <w:sz w:val="22"/>
                <w:szCs w:val="22"/>
              </w:rPr>
              <w:t>Марина Деспот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tcBorders>
            <w:shd w:val="clear" w:color="auto" w:fill="auto"/>
          </w:tcPr>
          <w:p>
            <w:pPr>
              <w:rPr>
                <w:rFonts w:ascii="Times New Roman" w:hAnsi="Times New Roman" w:cs="Times New Roman"/>
                <w:sz w:val="22"/>
                <w:szCs w:val="22"/>
                <w:lang w:val="sr-Cyrl-CS"/>
              </w:rPr>
            </w:pPr>
          </w:p>
        </w:tc>
        <w:tc>
          <w:tcPr>
            <w:tcW w:w="64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2688"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Невена Стоилков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tcBorders>
            <w:shd w:val="clear" w:color="auto" w:fill="auto"/>
          </w:tcPr>
          <w:p>
            <w:pPr>
              <w:rPr>
                <w:rFonts w:ascii="Times New Roman" w:hAnsi="Times New Roman" w:cs="Times New Roman"/>
                <w:sz w:val="22"/>
                <w:szCs w:val="22"/>
                <w:lang w:val="sr-Cyrl-CS"/>
              </w:rPr>
            </w:pPr>
          </w:p>
        </w:tc>
        <w:tc>
          <w:tcPr>
            <w:tcW w:w="64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2688"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Јелена Павловић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1665" w:type="pct"/>
            <w:vMerge w:val="continue"/>
            <w:tcBorders>
              <w:left w:val="single" w:color="auto" w:sz="4" w:space="0"/>
              <w:bottom w:val="single" w:color="auto" w:sz="4" w:space="0"/>
            </w:tcBorders>
            <w:shd w:val="clear" w:color="auto" w:fill="auto"/>
          </w:tcPr>
          <w:p>
            <w:pPr>
              <w:rPr>
                <w:rFonts w:ascii="Times New Roman" w:hAnsi="Times New Roman" w:cs="Times New Roman"/>
                <w:sz w:val="22"/>
                <w:szCs w:val="22"/>
                <w:lang w:val="sr-Cyrl-CS"/>
              </w:rPr>
            </w:pPr>
          </w:p>
        </w:tc>
        <w:tc>
          <w:tcPr>
            <w:tcW w:w="647" w:type="pct"/>
            <w:tcBorders>
              <w:bottom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4</w:t>
            </w:r>
          </w:p>
          <w:p>
            <w:pPr>
              <w:rPr>
                <w:rFonts w:ascii="Times New Roman" w:hAnsi="Times New Roman" w:cs="Times New Roman"/>
                <w:sz w:val="22"/>
                <w:szCs w:val="22"/>
                <w:lang w:val="sr-Cyrl-CS"/>
              </w:rPr>
            </w:pPr>
            <w:r>
              <w:rPr>
                <w:rFonts w:ascii="Times New Roman" w:hAnsi="Times New Roman" w:cs="Times New Roman"/>
                <w:sz w:val="22"/>
                <w:szCs w:val="22"/>
                <w:lang w:val="sr-Cyrl-CS"/>
              </w:rPr>
              <w:t>5</w:t>
            </w:r>
          </w:p>
          <w:p>
            <w:pPr>
              <w:rPr>
                <w:rFonts w:ascii="Times New Roman" w:hAnsi="Times New Roman" w:cs="Times New Roman"/>
                <w:sz w:val="22"/>
                <w:szCs w:val="22"/>
                <w:lang w:val="sr-Cyrl-CS"/>
              </w:rPr>
            </w:pPr>
          </w:p>
        </w:tc>
        <w:tc>
          <w:tcPr>
            <w:tcW w:w="2688" w:type="pct"/>
            <w:tcBorders>
              <w:bottom w:val="single" w:color="auto" w:sz="4" w:space="0"/>
              <w:right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Данијела Стокић  -учитељица (нижи разреди)</w:t>
            </w:r>
          </w:p>
          <w:p>
            <w:pPr>
              <w:rPr>
                <w:rFonts w:ascii="Times New Roman" w:hAnsi="Times New Roman" w:cs="Times New Roman"/>
                <w:sz w:val="22"/>
                <w:szCs w:val="22"/>
                <w:lang w:val="sr-Cyrl-CS"/>
              </w:rPr>
            </w:pPr>
            <w:r>
              <w:rPr>
                <w:rFonts w:ascii="Times New Roman" w:hAnsi="Times New Roman" w:cs="Times New Roman"/>
                <w:sz w:val="22"/>
                <w:szCs w:val="22"/>
                <w:lang w:val="sr-Cyrl-CS"/>
              </w:rPr>
              <w:t xml:space="preserve">Сузана Величковић-учитељи ( нижи разреди) </w:t>
            </w:r>
          </w:p>
        </w:tc>
      </w:tr>
    </w:tbl>
    <w:p>
      <w:pPr>
        <w:jc w:val="center"/>
        <w:rPr>
          <w:rFonts w:ascii="Times New Roman" w:hAnsi="Times New Roman" w:cs="Times New Roman"/>
          <w:b/>
          <w:sz w:val="24"/>
          <w:szCs w:val="24"/>
          <w:lang w:val="sr-Cyrl-CS"/>
        </w:rPr>
      </w:pPr>
    </w:p>
    <w:p>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ДЕЖУРНИ НАСТАВНИЦИ</w:t>
      </w:r>
    </w:p>
    <w:p>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КУЛА</w:t>
      </w:r>
    </w:p>
    <w:p>
      <w:pPr>
        <w:rPr>
          <w:rFonts w:ascii="Times New Roman" w:hAnsi="Times New Roman" w:cs="Times New Roman"/>
          <w:sz w:val="24"/>
          <w:szCs w:val="24"/>
          <w:lang w:val="sr-Latn-CS"/>
        </w:rPr>
      </w:pPr>
    </w:p>
    <w:p>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ПРЕПОДНЕВНА СМЕНА</w:t>
      </w:r>
    </w:p>
    <w:p>
      <w:pPr>
        <w:pStyle w:val="29"/>
        <w:widowControl/>
        <w:shd w:val="clear" w:color="auto" w:fill="FFFFFF"/>
        <w:ind w:left="775"/>
        <w:jc w:val="both"/>
        <w:rPr>
          <w:rFonts w:ascii="Times New Roman" w:hAnsi="Times New Roman" w:cs="Times New Roman"/>
          <w:b/>
          <w:bCs/>
          <w:sz w:val="22"/>
          <w:szCs w:val="22"/>
        </w:rPr>
      </w:pP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7"/>
        <w:gridCol w:w="6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666" w:type="pct"/>
            <w:tcBorders>
              <w:top w:val="thinThickSmallGap" w:color="auto" w:sz="18" w:space="0"/>
              <w:left w:val="thinThickSmallGap" w:color="auto" w:sz="18" w:space="0"/>
              <w:bottom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ПОНЕДЕЉАК</w:t>
            </w:r>
          </w:p>
        </w:tc>
        <w:tc>
          <w:tcPr>
            <w:tcW w:w="3333" w:type="pct"/>
            <w:vMerge w:val="restart"/>
            <w:tcBorders>
              <w:top w:val="thinThickSmallGap" w:color="auto" w:sz="18" w:space="0"/>
              <w:bottom w:val="single" w:color="auto" w:sz="4" w:space="0"/>
              <w:right w:val="thinThickSmallGap" w:color="auto" w:sz="18"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Павле Обрадовић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666" w:type="pct"/>
            <w:tcBorders>
              <w:top w:val="thinThickSmallGap" w:color="auto" w:sz="18" w:space="0"/>
              <w:left w:val="thinThickSmallGap" w:color="auto" w:sz="18" w:space="0"/>
              <w:bottom w:val="single" w:color="auto" w:sz="4" w:space="0"/>
            </w:tcBorders>
            <w:shd w:val="clear" w:color="auto" w:fill="auto"/>
            <w:vAlign w:val="center"/>
          </w:tcPr>
          <w:p>
            <w:pPr>
              <w:jc w:val="center"/>
              <w:rPr>
                <w:lang w:val="sr-Cyrl-CS"/>
              </w:rPr>
            </w:pPr>
            <w:r>
              <w:rPr>
                <w:lang w:val="sr-Cyrl-CS"/>
              </w:rPr>
              <w:t>УТОРАК</w:t>
            </w:r>
          </w:p>
        </w:tc>
        <w:tc>
          <w:tcPr>
            <w:tcW w:w="3333" w:type="pct"/>
            <w:vMerge w:val="continue"/>
            <w:tcBorders>
              <w:bottom w:val="single" w:color="auto" w:sz="4" w:space="0"/>
              <w:right w:val="thinThickSmallGap" w:color="auto" w:sz="18" w:space="0"/>
            </w:tcBorders>
            <w:shd w:val="clear" w:color="auto" w:fill="auto"/>
          </w:tcPr>
          <w:p>
            <w:pPr>
              <w:rPr>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666" w:type="pct"/>
            <w:tcBorders>
              <w:top w:val="thinThickSmallGap" w:color="auto" w:sz="18" w:space="0"/>
              <w:left w:val="thinThickSmallGap" w:color="auto" w:sz="18" w:space="0"/>
              <w:bottom w:val="single" w:color="auto" w:sz="4" w:space="0"/>
            </w:tcBorders>
            <w:shd w:val="clear" w:color="auto" w:fill="auto"/>
            <w:vAlign w:val="center"/>
          </w:tcPr>
          <w:p>
            <w:pPr>
              <w:jc w:val="center"/>
              <w:rPr>
                <w:lang w:val="sr-Cyrl-CS"/>
              </w:rPr>
            </w:pPr>
            <w:r>
              <w:rPr>
                <w:lang w:val="sr-Cyrl-CS"/>
              </w:rPr>
              <w:t>СРЕДА</w:t>
            </w:r>
          </w:p>
        </w:tc>
        <w:tc>
          <w:tcPr>
            <w:tcW w:w="3333" w:type="pct"/>
            <w:vMerge w:val="continue"/>
            <w:tcBorders>
              <w:bottom w:val="single" w:color="auto" w:sz="4" w:space="0"/>
              <w:right w:val="thinThickSmallGap" w:color="auto" w:sz="18" w:space="0"/>
            </w:tcBorders>
            <w:shd w:val="clear" w:color="auto" w:fill="auto"/>
          </w:tcPr>
          <w:p>
            <w:pPr>
              <w:rPr>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666" w:type="pct"/>
            <w:tcBorders>
              <w:top w:val="thinThickSmallGap" w:color="auto" w:sz="18" w:space="0"/>
              <w:left w:val="thinThickSmallGap" w:color="auto" w:sz="18" w:space="0"/>
              <w:bottom w:val="thinThickSmallGap" w:color="auto" w:sz="18" w:space="0"/>
            </w:tcBorders>
            <w:shd w:val="clear" w:color="auto" w:fill="auto"/>
            <w:vAlign w:val="center"/>
          </w:tcPr>
          <w:p>
            <w:pPr>
              <w:jc w:val="center"/>
              <w:rPr>
                <w:lang w:val="sr-Cyrl-CS"/>
              </w:rPr>
            </w:pPr>
            <w:r>
              <w:rPr>
                <w:lang w:val="sr-Cyrl-CS"/>
              </w:rPr>
              <w:t>ЧЕТВРТАК</w:t>
            </w:r>
          </w:p>
        </w:tc>
        <w:tc>
          <w:tcPr>
            <w:tcW w:w="3333" w:type="pct"/>
            <w:vMerge w:val="continue"/>
            <w:tcBorders>
              <w:bottom w:val="single" w:color="auto" w:sz="4" w:space="0"/>
              <w:right w:val="thinThickSmallGap" w:color="auto" w:sz="18" w:space="0"/>
            </w:tcBorders>
            <w:shd w:val="clear" w:color="auto" w:fill="auto"/>
          </w:tcPr>
          <w:p>
            <w:pPr>
              <w:rPr>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666" w:type="pct"/>
            <w:tcBorders>
              <w:top w:val="thinThickSmallGap" w:color="auto" w:sz="18" w:space="0"/>
              <w:left w:val="thinThickSmallGap" w:color="auto" w:sz="18" w:space="0"/>
              <w:bottom w:val="thinThickSmallGap" w:color="auto" w:sz="18" w:space="0"/>
            </w:tcBorders>
            <w:shd w:val="clear" w:color="auto" w:fill="auto"/>
            <w:vAlign w:val="center"/>
          </w:tcPr>
          <w:p>
            <w:pPr>
              <w:jc w:val="center"/>
              <w:rPr>
                <w:lang w:val="sr-Cyrl-CS"/>
              </w:rPr>
            </w:pPr>
            <w:r>
              <w:rPr>
                <w:lang w:val="sr-Cyrl-CS"/>
              </w:rPr>
              <w:t>ПЕТАК</w:t>
            </w:r>
          </w:p>
        </w:tc>
        <w:tc>
          <w:tcPr>
            <w:tcW w:w="3333" w:type="pct"/>
            <w:vMerge w:val="continue"/>
            <w:tcBorders>
              <w:bottom w:val="thinThickSmallGap" w:color="auto" w:sz="18" w:space="0"/>
              <w:right w:val="thinThickSmallGap" w:color="auto" w:sz="18" w:space="0"/>
            </w:tcBorders>
            <w:shd w:val="clear" w:color="auto" w:fill="auto"/>
          </w:tcPr>
          <w:p>
            <w:pPr>
              <w:rPr>
                <w:lang w:val="sr-Cyrl-CS"/>
              </w:rPr>
            </w:pPr>
          </w:p>
        </w:tc>
      </w:tr>
    </w:tbl>
    <w:p>
      <w:pPr>
        <w:pStyle w:val="29"/>
        <w:widowControl/>
        <w:shd w:val="clear" w:color="auto" w:fill="FFFFFF"/>
        <w:ind w:left="775"/>
        <w:jc w:val="both"/>
        <w:rPr>
          <w:rFonts w:ascii="Times New Roman" w:hAnsi="Times New Roman" w:cs="Times New Roman"/>
          <w:b/>
          <w:bCs/>
          <w:sz w:val="22"/>
          <w:szCs w:val="22"/>
        </w:rPr>
      </w:pPr>
    </w:p>
    <w:p>
      <w:pPr>
        <w:pStyle w:val="29"/>
        <w:widowControl/>
        <w:shd w:val="clear" w:color="auto" w:fill="FFFFFF"/>
        <w:ind w:left="775"/>
        <w:jc w:val="both"/>
        <w:rPr>
          <w:rFonts w:ascii="Times New Roman" w:hAnsi="Times New Roman" w:cs="Times New Roman"/>
          <w:b/>
          <w:bCs/>
          <w:sz w:val="22"/>
          <w:szCs w:val="22"/>
        </w:rPr>
      </w:pPr>
    </w:p>
    <w:p>
      <w:pPr>
        <w:pStyle w:val="29"/>
        <w:widowControl/>
        <w:shd w:val="clear" w:color="auto" w:fill="FFFFFF"/>
        <w:ind w:left="775"/>
        <w:jc w:val="both"/>
        <w:rPr>
          <w:rFonts w:ascii="Times New Roman" w:hAnsi="Times New Roman" w:cs="Times New Roman"/>
          <w:b/>
          <w:bCs/>
          <w:sz w:val="24"/>
          <w:szCs w:val="24"/>
        </w:rPr>
      </w:pPr>
    </w:p>
    <w:p>
      <w:pPr>
        <w:pStyle w:val="29"/>
        <w:widowControl/>
        <w:shd w:val="clear" w:color="auto" w:fill="FFFFFF"/>
        <w:ind w:left="775"/>
        <w:jc w:val="both"/>
        <w:rPr>
          <w:rFonts w:ascii="Times New Roman" w:hAnsi="Times New Roman" w:cs="Times New Roman"/>
          <w:b/>
          <w:bCs/>
          <w:sz w:val="22"/>
          <w:szCs w:val="22"/>
        </w:rPr>
      </w:pPr>
    </w:p>
    <w:p>
      <w:pPr>
        <w:widowControl/>
        <w:shd w:val="clear" w:color="auto" w:fill="FFFFFF"/>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3.5.4. распоред часова и осталих облика образовно-васпитног рада</w:t>
      </w:r>
    </w:p>
    <w:p>
      <w:pPr>
        <w:widowControl/>
        <w:shd w:val="clear" w:color="auto" w:fill="FFFFFF"/>
        <w:jc w:val="both"/>
        <w:rPr>
          <w:rFonts w:ascii="Times New Roman" w:hAnsi="Times New Roman" w:eastAsia="Times New Roman" w:cs="Times New Roman"/>
          <w:b/>
          <w:bCs/>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РАСПОРЕД ЧАСОВА СЕ НАЛАЗИ У ПРИЛОГУ (уколико дође до промене наставника, распоред ће бити прилагођен новонасталој ситуацији)</w:t>
      </w: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jc w:val="center"/>
        <w:rPr>
          <w:b/>
          <w:sz w:val="24"/>
          <w:lang w:val="sr-Cyrl-BA"/>
        </w:rPr>
      </w:pPr>
      <w:r>
        <w:rPr>
          <w:b/>
          <w:sz w:val="24"/>
          <w:lang w:val="sr-Cyrl-BA"/>
        </w:rPr>
        <w:t>РАСПОРЕД ПИСМЕНИХ ЗАДАТАКА И ТЕСТОВА у 2023/24.години БОЖЕВАЦ</w:t>
      </w:r>
    </w:p>
    <w:p>
      <w:pPr>
        <w:rPr>
          <w:lang w:val="sr-Cyrl-BA"/>
        </w:rPr>
      </w:pPr>
      <w:r>
        <w:rPr>
          <w:lang w:val="sr-Cyrl-BA"/>
        </w:rPr>
        <w:t>пети разред</w:t>
      </w:r>
    </w:p>
    <w:tbl>
      <w:tblPr>
        <w:tblStyle w:val="14"/>
        <w:tblW w:w="48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959"/>
        <w:gridCol w:w="485"/>
        <w:gridCol w:w="944"/>
        <w:gridCol w:w="944"/>
        <w:gridCol w:w="944"/>
        <w:gridCol w:w="577"/>
        <w:gridCol w:w="594"/>
        <w:gridCol w:w="944"/>
        <w:gridCol w:w="617"/>
        <w:gridCol w:w="944"/>
        <w:gridCol w:w="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538" w:type="pct"/>
            <w:shd w:val="clear" w:color="auto" w:fill="9CC2E5" w:themeFill="accent1" w:themeFillTint="99"/>
          </w:tcPr>
          <w:p>
            <w:r>
              <w:t>предмет</w:t>
            </w:r>
          </w:p>
        </w:tc>
        <w:tc>
          <w:tcPr>
            <w:tcW w:w="498" w:type="pct"/>
            <w:shd w:val="clear" w:color="auto" w:fill="9CC2E5" w:themeFill="accent1" w:themeFillTint="99"/>
          </w:tcPr>
          <w:p>
            <w:pPr>
              <w:rPr>
                <w:lang w:val="sr-Cyrl-BA"/>
              </w:rPr>
            </w:pPr>
            <w:r>
              <w:rPr>
                <w:lang w:val="sr-Cyrl-BA"/>
              </w:rPr>
              <w:t>недеља</w:t>
            </w:r>
          </w:p>
        </w:tc>
        <w:tc>
          <w:tcPr>
            <w:tcW w:w="401" w:type="pct"/>
            <w:shd w:val="clear" w:color="auto" w:fill="ED7D31" w:themeFill="accent2"/>
          </w:tcPr>
          <w:p>
            <w:r>
              <w:t>IX</w:t>
            </w:r>
          </w:p>
        </w:tc>
        <w:tc>
          <w:tcPr>
            <w:tcW w:w="391" w:type="pct"/>
            <w:shd w:val="clear" w:color="auto" w:fill="ED7D31" w:themeFill="accent2"/>
          </w:tcPr>
          <w:p>
            <w:r>
              <w:t>X</w:t>
            </w:r>
          </w:p>
        </w:tc>
        <w:tc>
          <w:tcPr>
            <w:tcW w:w="401" w:type="pct"/>
            <w:shd w:val="clear" w:color="auto" w:fill="ED7D31" w:themeFill="accent2"/>
          </w:tcPr>
          <w:p>
            <w:r>
              <w:t>XI</w:t>
            </w:r>
          </w:p>
        </w:tc>
        <w:tc>
          <w:tcPr>
            <w:tcW w:w="411" w:type="pct"/>
            <w:shd w:val="clear" w:color="auto" w:fill="ED7D31" w:themeFill="accent2"/>
          </w:tcPr>
          <w:p>
            <w:r>
              <w:t>XII</w:t>
            </w:r>
          </w:p>
        </w:tc>
        <w:tc>
          <w:tcPr>
            <w:tcW w:w="382" w:type="pct"/>
            <w:shd w:val="clear" w:color="auto" w:fill="ED7D31" w:themeFill="accent2"/>
          </w:tcPr>
          <w:p>
            <w:r>
              <w:t>I</w:t>
            </w:r>
          </w:p>
        </w:tc>
        <w:tc>
          <w:tcPr>
            <w:tcW w:w="391" w:type="pct"/>
            <w:shd w:val="clear" w:color="auto" w:fill="ED7D31" w:themeFill="accent2"/>
          </w:tcPr>
          <w:p>
            <w:r>
              <w:t>II</w:t>
            </w:r>
          </w:p>
        </w:tc>
        <w:tc>
          <w:tcPr>
            <w:tcW w:w="402" w:type="pct"/>
            <w:shd w:val="clear" w:color="auto" w:fill="ED7D31" w:themeFill="accent2"/>
          </w:tcPr>
          <w:p>
            <w:r>
              <w:t>III</w:t>
            </w:r>
          </w:p>
        </w:tc>
        <w:tc>
          <w:tcPr>
            <w:tcW w:w="403" w:type="pct"/>
            <w:shd w:val="clear" w:color="auto" w:fill="ED7D31" w:themeFill="accent2"/>
          </w:tcPr>
          <w:p>
            <w:r>
              <w:t>IV</w:t>
            </w:r>
          </w:p>
        </w:tc>
        <w:tc>
          <w:tcPr>
            <w:tcW w:w="394" w:type="pct"/>
            <w:shd w:val="clear" w:color="auto" w:fill="ED7D31" w:themeFill="accent2"/>
          </w:tcPr>
          <w:p>
            <w:r>
              <w:t>V</w:t>
            </w:r>
          </w:p>
        </w:tc>
        <w:tc>
          <w:tcPr>
            <w:tcW w:w="388" w:type="pct"/>
            <w:shd w:val="clear" w:color="auto" w:fill="ED7D31" w:themeFill="accent2"/>
          </w:tcPr>
          <w:p>
            <w:r>
              <w:t>VI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36" w:type="pct"/>
            <w:gridSpan w:val="2"/>
            <w:shd w:val="clear" w:color="auto" w:fill="9CC2E5" w:themeFill="accent1" w:themeFillTint="99"/>
          </w:tcPr>
          <w:p>
            <w:pPr>
              <w:rPr>
                <w:lang w:val="sr-Cyrl-BA"/>
              </w:rPr>
            </w:pPr>
            <w:r>
              <w:rPr>
                <w:lang w:val="sr-Cyrl-BA"/>
              </w:rPr>
              <w:t>Српски језик</w:t>
            </w:r>
          </w:p>
        </w:tc>
        <w:tc>
          <w:tcPr>
            <w:tcW w:w="401" w:type="pct"/>
          </w:tcPr>
          <w:p>
            <w:pPr>
              <w:rPr>
                <w:lang w:val="sr-Cyrl-BA"/>
              </w:rPr>
            </w:pPr>
          </w:p>
        </w:tc>
        <w:tc>
          <w:tcPr>
            <w:tcW w:w="391" w:type="pct"/>
          </w:tcPr>
          <w:p>
            <w:pPr>
              <w:rPr>
                <w:sz w:val="16"/>
                <w:szCs w:val="16"/>
              </w:rPr>
            </w:pPr>
            <w:r>
              <w:rPr>
                <w:sz w:val="16"/>
                <w:szCs w:val="16"/>
              </w:rPr>
              <w:t>2.недеља</w:t>
            </w:r>
          </w:p>
        </w:tc>
        <w:tc>
          <w:tcPr>
            <w:tcW w:w="401" w:type="pct"/>
          </w:tcPr>
          <w:p>
            <w:pPr>
              <w:rPr>
                <w:sz w:val="16"/>
                <w:szCs w:val="16"/>
                <w:lang w:val="sr-Cyrl-BA"/>
              </w:rPr>
            </w:pPr>
          </w:p>
        </w:tc>
        <w:tc>
          <w:tcPr>
            <w:tcW w:w="411" w:type="pct"/>
          </w:tcPr>
          <w:p>
            <w:pPr>
              <w:rPr>
                <w:sz w:val="16"/>
                <w:szCs w:val="16"/>
              </w:rPr>
            </w:pPr>
            <w:r>
              <w:rPr>
                <w:sz w:val="16"/>
                <w:szCs w:val="16"/>
              </w:rPr>
              <w:t>2.недеља</w:t>
            </w:r>
          </w:p>
        </w:tc>
        <w:tc>
          <w:tcPr>
            <w:tcW w:w="382" w:type="pct"/>
          </w:tcPr>
          <w:p>
            <w:pPr>
              <w:rPr>
                <w:sz w:val="16"/>
                <w:szCs w:val="16"/>
                <w:lang w:val="sr-Cyrl-BA"/>
              </w:rPr>
            </w:pPr>
          </w:p>
        </w:tc>
        <w:tc>
          <w:tcPr>
            <w:tcW w:w="391" w:type="pct"/>
          </w:tcPr>
          <w:p>
            <w:pPr>
              <w:rPr>
                <w:sz w:val="16"/>
                <w:szCs w:val="16"/>
                <w:lang w:val="sr-Cyrl-BA"/>
              </w:rPr>
            </w:pPr>
          </w:p>
        </w:tc>
        <w:tc>
          <w:tcPr>
            <w:tcW w:w="402" w:type="pct"/>
          </w:tcPr>
          <w:p>
            <w:pPr>
              <w:rPr>
                <w:sz w:val="16"/>
                <w:szCs w:val="16"/>
              </w:rPr>
            </w:pPr>
            <w:r>
              <w:rPr>
                <w:sz w:val="16"/>
                <w:szCs w:val="16"/>
              </w:rPr>
              <w:t>2.недеља</w:t>
            </w:r>
          </w:p>
        </w:tc>
        <w:tc>
          <w:tcPr>
            <w:tcW w:w="403" w:type="pct"/>
          </w:tcPr>
          <w:p>
            <w:pPr>
              <w:rPr>
                <w:sz w:val="16"/>
                <w:szCs w:val="16"/>
                <w:lang w:val="sr-Cyrl-BA"/>
              </w:rPr>
            </w:pPr>
          </w:p>
        </w:tc>
        <w:tc>
          <w:tcPr>
            <w:tcW w:w="394" w:type="pct"/>
          </w:tcPr>
          <w:p>
            <w:pPr>
              <w:rPr>
                <w:sz w:val="16"/>
                <w:szCs w:val="16"/>
              </w:rPr>
            </w:pPr>
            <w:r>
              <w:rPr>
                <w:sz w:val="16"/>
                <w:szCs w:val="16"/>
              </w:rPr>
              <w:t>2.недеља</w:t>
            </w:r>
          </w:p>
        </w:tc>
        <w:tc>
          <w:tcPr>
            <w:tcW w:w="388" w:type="pct"/>
          </w:tcPr>
          <w:p>
            <w:pPr>
              <w:rPr>
                <w:sz w:val="16"/>
                <w:szCs w:val="16"/>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36" w:type="pct"/>
            <w:gridSpan w:val="2"/>
            <w:shd w:val="clear" w:color="auto" w:fill="9CC2E5" w:themeFill="accent1" w:themeFillTint="99"/>
          </w:tcPr>
          <w:p>
            <w:pPr>
              <w:rPr>
                <w:lang w:val="sr-Cyrl-BA"/>
              </w:rPr>
            </w:pPr>
            <w:r>
              <w:rPr>
                <w:lang w:val="sr-Cyrl-BA"/>
              </w:rPr>
              <w:t>математика</w:t>
            </w:r>
          </w:p>
        </w:tc>
        <w:tc>
          <w:tcPr>
            <w:tcW w:w="401" w:type="pct"/>
          </w:tcPr>
          <w:p>
            <w:pPr>
              <w:rPr>
                <w:lang w:val="sr-Cyrl-BA"/>
              </w:rPr>
            </w:pPr>
          </w:p>
        </w:tc>
        <w:tc>
          <w:tcPr>
            <w:tcW w:w="391" w:type="pct"/>
          </w:tcPr>
          <w:p>
            <w:pPr>
              <w:rPr>
                <w:sz w:val="16"/>
                <w:szCs w:val="16"/>
                <w:lang w:val="sr-Cyrl-BA"/>
              </w:rPr>
            </w:pPr>
            <w:r>
              <w:rPr>
                <w:sz w:val="16"/>
                <w:szCs w:val="16"/>
                <w:lang w:val="sr-Cyrl-BA"/>
              </w:rPr>
              <w:t>4.недеља</w:t>
            </w:r>
          </w:p>
        </w:tc>
        <w:tc>
          <w:tcPr>
            <w:tcW w:w="401" w:type="pct"/>
          </w:tcPr>
          <w:p>
            <w:pPr>
              <w:rPr>
                <w:sz w:val="16"/>
                <w:szCs w:val="16"/>
                <w:lang w:val="sr-Cyrl-BA"/>
              </w:rPr>
            </w:pPr>
          </w:p>
        </w:tc>
        <w:tc>
          <w:tcPr>
            <w:tcW w:w="411" w:type="pct"/>
          </w:tcPr>
          <w:p>
            <w:pPr>
              <w:rPr>
                <w:sz w:val="16"/>
                <w:szCs w:val="16"/>
                <w:lang w:val="sr-Cyrl-BA"/>
              </w:rPr>
            </w:pPr>
            <w:r>
              <w:rPr>
                <w:sz w:val="16"/>
                <w:szCs w:val="16"/>
                <w:lang w:val="sr-Cyrl-BA"/>
              </w:rPr>
              <w:t>3.недеља</w:t>
            </w:r>
          </w:p>
        </w:tc>
        <w:tc>
          <w:tcPr>
            <w:tcW w:w="382" w:type="pct"/>
          </w:tcPr>
          <w:p>
            <w:pPr>
              <w:rPr>
                <w:sz w:val="16"/>
                <w:szCs w:val="16"/>
                <w:lang w:val="sr-Cyrl-BA"/>
              </w:rPr>
            </w:pPr>
          </w:p>
        </w:tc>
        <w:tc>
          <w:tcPr>
            <w:tcW w:w="391" w:type="pct"/>
          </w:tcPr>
          <w:p>
            <w:pPr>
              <w:rPr>
                <w:sz w:val="16"/>
                <w:szCs w:val="16"/>
                <w:lang w:val="sr-Cyrl-BA"/>
              </w:rPr>
            </w:pPr>
          </w:p>
        </w:tc>
        <w:tc>
          <w:tcPr>
            <w:tcW w:w="402" w:type="pct"/>
          </w:tcPr>
          <w:p>
            <w:pPr>
              <w:rPr>
                <w:sz w:val="16"/>
                <w:szCs w:val="16"/>
                <w:lang w:val="sr-Cyrl-BA"/>
              </w:rPr>
            </w:pPr>
            <w:r>
              <w:rPr>
                <w:sz w:val="16"/>
                <w:szCs w:val="16"/>
                <w:lang w:val="sr-Cyrl-BA"/>
              </w:rPr>
              <w:t>3.недеља</w:t>
            </w:r>
          </w:p>
        </w:tc>
        <w:tc>
          <w:tcPr>
            <w:tcW w:w="403" w:type="pct"/>
          </w:tcPr>
          <w:p>
            <w:pPr>
              <w:rPr>
                <w:sz w:val="16"/>
                <w:szCs w:val="16"/>
                <w:lang w:val="sr-Cyrl-BA"/>
              </w:rPr>
            </w:pPr>
          </w:p>
        </w:tc>
        <w:tc>
          <w:tcPr>
            <w:tcW w:w="394" w:type="pct"/>
          </w:tcPr>
          <w:p>
            <w:pPr>
              <w:rPr>
                <w:sz w:val="16"/>
                <w:szCs w:val="16"/>
                <w:lang w:val="sr-Cyrl-BA"/>
              </w:rPr>
            </w:pPr>
          </w:p>
        </w:tc>
        <w:tc>
          <w:tcPr>
            <w:tcW w:w="388" w:type="pct"/>
          </w:tcPr>
          <w:p>
            <w:pPr>
              <w:rPr>
                <w:sz w:val="16"/>
                <w:szCs w:val="16"/>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36" w:type="pct"/>
            <w:gridSpan w:val="2"/>
            <w:shd w:val="clear" w:color="auto" w:fill="9CC2E5" w:themeFill="accent1" w:themeFillTint="99"/>
          </w:tcPr>
          <w:p>
            <w:pPr>
              <w:rPr>
                <w:lang w:val="sr-Cyrl-BA"/>
              </w:rPr>
            </w:pPr>
            <w:r>
              <w:rPr>
                <w:lang w:val="sr-Cyrl-BA"/>
              </w:rPr>
              <w:t>Енглески језик</w:t>
            </w:r>
          </w:p>
        </w:tc>
        <w:tc>
          <w:tcPr>
            <w:tcW w:w="401" w:type="pct"/>
          </w:tcPr>
          <w:p>
            <w:pPr>
              <w:rPr>
                <w:lang w:val="sr-Cyrl-BA"/>
              </w:rPr>
            </w:pPr>
          </w:p>
        </w:tc>
        <w:tc>
          <w:tcPr>
            <w:tcW w:w="391" w:type="pct"/>
          </w:tcPr>
          <w:p>
            <w:pPr>
              <w:rPr>
                <w:sz w:val="16"/>
                <w:szCs w:val="16"/>
                <w:lang w:val="sr-Cyrl-BA"/>
              </w:rPr>
            </w:pPr>
          </w:p>
        </w:tc>
        <w:tc>
          <w:tcPr>
            <w:tcW w:w="401" w:type="pct"/>
          </w:tcPr>
          <w:p>
            <w:pPr>
              <w:rPr>
                <w:sz w:val="16"/>
                <w:szCs w:val="16"/>
              </w:rPr>
            </w:pPr>
            <w:r>
              <w:rPr>
                <w:sz w:val="16"/>
                <w:szCs w:val="16"/>
              </w:rPr>
              <w:t>4.недеља</w:t>
            </w:r>
          </w:p>
        </w:tc>
        <w:tc>
          <w:tcPr>
            <w:tcW w:w="411" w:type="pct"/>
          </w:tcPr>
          <w:p>
            <w:pPr>
              <w:rPr>
                <w:sz w:val="16"/>
                <w:szCs w:val="16"/>
                <w:lang w:val="sr-Cyrl-BA"/>
              </w:rPr>
            </w:pPr>
          </w:p>
        </w:tc>
        <w:tc>
          <w:tcPr>
            <w:tcW w:w="382" w:type="pct"/>
          </w:tcPr>
          <w:p>
            <w:pPr>
              <w:rPr>
                <w:sz w:val="16"/>
                <w:szCs w:val="16"/>
                <w:lang w:val="sr-Cyrl-BA"/>
              </w:rPr>
            </w:pPr>
          </w:p>
        </w:tc>
        <w:tc>
          <w:tcPr>
            <w:tcW w:w="391" w:type="pct"/>
          </w:tcPr>
          <w:p>
            <w:pPr>
              <w:rPr>
                <w:sz w:val="16"/>
                <w:szCs w:val="16"/>
                <w:lang w:val="sr-Cyrl-BA"/>
              </w:rPr>
            </w:pPr>
          </w:p>
        </w:tc>
        <w:tc>
          <w:tcPr>
            <w:tcW w:w="402" w:type="pct"/>
          </w:tcPr>
          <w:p>
            <w:pPr>
              <w:rPr>
                <w:sz w:val="16"/>
                <w:szCs w:val="16"/>
                <w:lang w:val="sr-Cyrl-BA"/>
              </w:rPr>
            </w:pPr>
            <w:r>
              <w:rPr>
                <w:sz w:val="16"/>
                <w:szCs w:val="16"/>
                <w:lang w:val="sr-Cyrl-BA"/>
              </w:rPr>
              <w:t>4.недеља</w:t>
            </w:r>
          </w:p>
        </w:tc>
        <w:tc>
          <w:tcPr>
            <w:tcW w:w="403" w:type="pct"/>
          </w:tcPr>
          <w:p>
            <w:pPr>
              <w:rPr>
                <w:sz w:val="16"/>
                <w:szCs w:val="16"/>
                <w:lang w:val="sr-Cyrl-BA"/>
              </w:rPr>
            </w:pPr>
          </w:p>
        </w:tc>
        <w:tc>
          <w:tcPr>
            <w:tcW w:w="394" w:type="pct"/>
          </w:tcPr>
          <w:p>
            <w:pPr>
              <w:rPr>
                <w:sz w:val="16"/>
                <w:szCs w:val="16"/>
                <w:lang w:val="sr-Cyrl-BA"/>
              </w:rPr>
            </w:pPr>
          </w:p>
        </w:tc>
        <w:tc>
          <w:tcPr>
            <w:tcW w:w="388" w:type="pct"/>
          </w:tcPr>
          <w:p>
            <w:pPr>
              <w:rPr>
                <w:sz w:val="16"/>
                <w:szCs w:val="16"/>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36" w:type="pct"/>
            <w:gridSpan w:val="2"/>
            <w:shd w:val="clear" w:color="auto" w:fill="9CC2E5" w:themeFill="accent1" w:themeFillTint="99"/>
          </w:tcPr>
          <w:p>
            <w:pPr>
              <w:rPr>
                <w:lang w:val="sr-Cyrl-BA"/>
              </w:rPr>
            </w:pPr>
            <w:r>
              <w:rPr>
                <w:lang w:val="sr-Cyrl-BA"/>
              </w:rPr>
              <w:t>Немачки језик</w:t>
            </w:r>
          </w:p>
        </w:tc>
        <w:tc>
          <w:tcPr>
            <w:tcW w:w="401" w:type="pct"/>
          </w:tcPr>
          <w:p>
            <w:pPr>
              <w:rPr>
                <w:lang w:val="sr-Cyrl-BA"/>
              </w:rPr>
            </w:pPr>
          </w:p>
        </w:tc>
        <w:tc>
          <w:tcPr>
            <w:tcW w:w="391" w:type="pct"/>
          </w:tcPr>
          <w:p>
            <w:pPr>
              <w:rPr>
                <w:sz w:val="16"/>
                <w:szCs w:val="16"/>
                <w:lang w:val="sr-Cyrl-BA"/>
              </w:rPr>
            </w:pPr>
          </w:p>
        </w:tc>
        <w:tc>
          <w:tcPr>
            <w:tcW w:w="401" w:type="pct"/>
          </w:tcPr>
          <w:p>
            <w:pPr>
              <w:rPr>
                <w:sz w:val="16"/>
                <w:szCs w:val="16"/>
                <w:lang w:val="sr-Cyrl-BA"/>
              </w:rPr>
            </w:pPr>
          </w:p>
        </w:tc>
        <w:tc>
          <w:tcPr>
            <w:tcW w:w="411" w:type="pct"/>
          </w:tcPr>
          <w:p>
            <w:pPr>
              <w:rPr>
                <w:sz w:val="16"/>
                <w:szCs w:val="16"/>
                <w:lang w:val="sr-Cyrl-BA"/>
              </w:rPr>
            </w:pPr>
          </w:p>
        </w:tc>
        <w:tc>
          <w:tcPr>
            <w:tcW w:w="382" w:type="pct"/>
          </w:tcPr>
          <w:p>
            <w:pPr>
              <w:rPr>
                <w:sz w:val="16"/>
                <w:szCs w:val="16"/>
                <w:lang w:val="sr-Cyrl-BA"/>
              </w:rPr>
            </w:pPr>
          </w:p>
        </w:tc>
        <w:tc>
          <w:tcPr>
            <w:tcW w:w="391" w:type="pct"/>
          </w:tcPr>
          <w:p>
            <w:pPr>
              <w:rPr>
                <w:sz w:val="16"/>
                <w:szCs w:val="16"/>
                <w:lang w:val="sr-Cyrl-BA"/>
              </w:rPr>
            </w:pPr>
          </w:p>
        </w:tc>
        <w:tc>
          <w:tcPr>
            <w:tcW w:w="402" w:type="pct"/>
          </w:tcPr>
          <w:p>
            <w:pPr>
              <w:rPr>
                <w:sz w:val="16"/>
                <w:szCs w:val="16"/>
                <w:lang w:val="sr-Cyrl-BA"/>
              </w:rPr>
            </w:pPr>
            <w:r>
              <w:rPr>
                <w:sz w:val="16"/>
                <w:szCs w:val="16"/>
                <w:lang w:val="sr-Cyrl-BA"/>
              </w:rPr>
              <w:t>1.недеља</w:t>
            </w:r>
          </w:p>
        </w:tc>
        <w:tc>
          <w:tcPr>
            <w:tcW w:w="403" w:type="pct"/>
          </w:tcPr>
          <w:p>
            <w:pPr>
              <w:rPr>
                <w:sz w:val="16"/>
                <w:szCs w:val="16"/>
                <w:lang w:val="sr-Cyrl-BA"/>
              </w:rPr>
            </w:pPr>
          </w:p>
        </w:tc>
        <w:tc>
          <w:tcPr>
            <w:tcW w:w="394" w:type="pct"/>
          </w:tcPr>
          <w:p>
            <w:pPr>
              <w:rPr>
                <w:sz w:val="16"/>
                <w:szCs w:val="16"/>
                <w:lang w:val="sr-Cyrl-BA"/>
              </w:rPr>
            </w:pPr>
          </w:p>
        </w:tc>
        <w:tc>
          <w:tcPr>
            <w:tcW w:w="388" w:type="pct"/>
          </w:tcPr>
          <w:p>
            <w:pPr>
              <w:rPr>
                <w:sz w:val="16"/>
                <w:szCs w:val="16"/>
                <w:lang w:val="sr-Cyrl-BA"/>
              </w:rPr>
            </w:pPr>
          </w:p>
        </w:tc>
      </w:tr>
    </w:tbl>
    <w:p>
      <w:pPr>
        <w:rPr>
          <w:lang w:val="sr-Cyrl-BA"/>
        </w:rPr>
      </w:pPr>
      <w:r>
        <w:rPr>
          <w:lang w:val="sr-Cyrl-BA"/>
        </w:rPr>
        <w:t>шести разред</w:t>
      </w:r>
    </w:p>
    <w:tbl>
      <w:tblPr>
        <w:tblStyle w:val="14"/>
        <w:tblW w:w="48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959"/>
        <w:gridCol w:w="477"/>
        <w:gridCol w:w="944"/>
        <w:gridCol w:w="944"/>
        <w:gridCol w:w="944"/>
        <w:gridCol w:w="574"/>
        <w:gridCol w:w="591"/>
        <w:gridCol w:w="944"/>
        <w:gridCol w:w="617"/>
        <w:gridCol w:w="945"/>
        <w:gridCol w:w="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538" w:type="pct"/>
            <w:shd w:val="clear" w:color="auto" w:fill="9CC2E5" w:themeFill="accent1" w:themeFillTint="99"/>
          </w:tcPr>
          <w:p>
            <w:r>
              <w:t>предмет</w:t>
            </w:r>
          </w:p>
        </w:tc>
        <w:tc>
          <w:tcPr>
            <w:tcW w:w="498" w:type="pct"/>
            <w:shd w:val="clear" w:color="auto" w:fill="9CC2E5" w:themeFill="accent1" w:themeFillTint="99"/>
          </w:tcPr>
          <w:p>
            <w:pPr>
              <w:rPr>
                <w:lang w:val="sr-Cyrl-BA"/>
              </w:rPr>
            </w:pPr>
            <w:r>
              <w:rPr>
                <w:lang w:val="sr-Cyrl-BA"/>
              </w:rPr>
              <w:t>недеља</w:t>
            </w:r>
          </w:p>
        </w:tc>
        <w:tc>
          <w:tcPr>
            <w:tcW w:w="401" w:type="pct"/>
            <w:shd w:val="clear" w:color="auto" w:fill="ED7D31" w:themeFill="accent2"/>
          </w:tcPr>
          <w:p>
            <w:r>
              <w:t>IX</w:t>
            </w:r>
          </w:p>
        </w:tc>
        <w:tc>
          <w:tcPr>
            <w:tcW w:w="391" w:type="pct"/>
            <w:shd w:val="clear" w:color="auto" w:fill="ED7D31" w:themeFill="accent2"/>
          </w:tcPr>
          <w:p>
            <w:r>
              <w:t>X</w:t>
            </w:r>
          </w:p>
        </w:tc>
        <w:tc>
          <w:tcPr>
            <w:tcW w:w="401" w:type="pct"/>
            <w:shd w:val="clear" w:color="auto" w:fill="ED7D31" w:themeFill="accent2"/>
          </w:tcPr>
          <w:p>
            <w:r>
              <w:t>XI</w:t>
            </w:r>
          </w:p>
        </w:tc>
        <w:tc>
          <w:tcPr>
            <w:tcW w:w="411" w:type="pct"/>
            <w:shd w:val="clear" w:color="auto" w:fill="ED7D31" w:themeFill="accent2"/>
          </w:tcPr>
          <w:p>
            <w:r>
              <w:t>XII</w:t>
            </w:r>
          </w:p>
        </w:tc>
        <w:tc>
          <w:tcPr>
            <w:tcW w:w="382" w:type="pct"/>
            <w:shd w:val="clear" w:color="auto" w:fill="ED7D31" w:themeFill="accent2"/>
          </w:tcPr>
          <w:p>
            <w:r>
              <w:t>I</w:t>
            </w:r>
          </w:p>
        </w:tc>
        <w:tc>
          <w:tcPr>
            <w:tcW w:w="391" w:type="pct"/>
            <w:shd w:val="clear" w:color="auto" w:fill="ED7D31" w:themeFill="accent2"/>
          </w:tcPr>
          <w:p>
            <w:r>
              <w:t>II</w:t>
            </w:r>
          </w:p>
        </w:tc>
        <w:tc>
          <w:tcPr>
            <w:tcW w:w="401" w:type="pct"/>
            <w:shd w:val="clear" w:color="auto" w:fill="ED7D31" w:themeFill="accent2"/>
          </w:tcPr>
          <w:p>
            <w:r>
              <w:t>III</w:t>
            </w:r>
          </w:p>
        </w:tc>
        <w:tc>
          <w:tcPr>
            <w:tcW w:w="404" w:type="pct"/>
            <w:shd w:val="clear" w:color="auto" w:fill="ED7D31" w:themeFill="accent2"/>
          </w:tcPr>
          <w:p>
            <w:r>
              <w:t>IV</w:t>
            </w:r>
          </w:p>
        </w:tc>
        <w:tc>
          <w:tcPr>
            <w:tcW w:w="394" w:type="pct"/>
            <w:shd w:val="clear" w:color="auto" w:fill="ED7D31" w:themeFill="accent2"/>
          </w:tcPr>
          <w:p>
            <w:r>
              <w:t>V</w:t>
            </w:r>
          </w:p>
        </w:tc>
        <w:tc>
          <w:tcPr>
            <w:tcW w:w="388" w:type="pct"/>
            <w:shd w:val="clear" w:color="auto" w:fill="ED7D31" w:themeFill="accent2"/>
          </w:tcPr>
          <w:p>
            <w:r>
              <w:t>VI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036" w:type="pct"/>
            <w:gridSpan w:val="2"/>
            <w:shd w:val="clear" w:color="auto" w:fill="9CC2E5" w:themeFill="accent1" w:themeFillTint="99"/>
          </w:tcPr>
          <w:p>
            <w:pPr>
              <w:rPr>
                <w:lang w:val="sr-Cyrl-BA"/>
              </w:rPr>
            </w:pPr>
            <w:r>
              <w:rPr>
                <w:lang w:val="sr-Cyrl-BA"/>
              </w:rPr>
              <w:t>Српски језик</w:t>
            </w:r>
          </w:p>
        </w:tc>
        <w:tc>
          <w:tcPr>
            <w:tcW w:w="401" w:type="pct"/>
          </w:tcPr>
          <w:p>
            <w:pPr>
              <w:rPr>
                <w:lang w:val="sr-Cyrl-BA"/>
              </w:rPr>
            </w:pPr>
          </w:p>
        </w:tc>
        <w:tc>
          <w:tcPr>
            <w:tcW w:w="391" w:type="pct"/>
          </w:tcPr>
          <w:p>
            <w:pPr>
              <w:rPr>
                <w:sz w:val="16"/>
                <w:szCs w:val="16"/>
              </w:rPr>
            </w:pPr>
            <w:r>
              <w:rPr>
                <w:sz w:val="16"/>
                <w:szCs w:val="16"/>
              </w:rPr>
              <w:t>2.недеља</w:t>
            </w:r>
          </w:p>
        </w:tc>
        <w:tc>
          <w:tcPr>
            <w:tcW w:w="401" w:type="pct"/>
          </w:tcPr>
          <w:p>
            <w:pPr>
              <w:rPr>
                <w:sz w:val="16"/>
                <w:szCs w:val="16"/>
                <w:lang w:val="sr-Cyrl-BA"/>
              </w:rPr>
            </w:pPr>
          </w:p>
        </w:tc>
        <w:tc>
          <w:tcPr>
            <w:tcW w:w="411" w:type="pct"/>
          </w:tcPr>
          <w:p>
            <w:pPr>
              <w:rPr>
                <w:sz w:val="16"/>
                <w:szCs w:val="16"/>
              </w:rPr>
            </w:pPr>
            <w:r>
              <w:rPr>
                <w:sz w:val="16"/>
                <w:szCs w:val="16"/>
              </w:rPr>
              <w:t>2.недеља</w:t>
            </w:r>
          </w:p>
        </w:tc>
        <w:tc>
          <w:tcPr>
            <w:tcW w:w="382" w:type="pct"/>
          </w:tcPr>
          <w:p>
            <w:pPr>
              <w:rPr>
                <w:sz w:val="16"/>
                <w:szCs w:val="16"/>
                <w:lang w:val="sr-Cyrl-BA"/>
              </w:rPr>
            </w:pPr>
          </w:p>
        </w:tc>
        <w:tc>
          <w:tcPr>
            <w:tcW w:w="391" w:type="pct"/>
          </w:tcPr>
          <w:p>
            <w:pPr>
              <w:rPr>
                <w:sz w:val="16"/>
                <w:szCs w:val="16"/>
                <w:lang w:val="sr-Cyrl-BA"/>
              </w:rPr>
            </w:pPr>
          </w:p>
        </w:tc>
        <w:tc>
          <w:tcPr>
            <w:tcW w:w="401" w:type="pct"/>
          </w:tcPr>
          <w:p>
            <w:pPr>
              <w:rPr>
                <w:sz w:val="16"/>
                <w:szCs w:val="16"/>
              </w:rPr>
            </w:pPr>
            <w:r>
              <w:rPr>
                <w:sz w:val="16"/>
                <w:szCs w:val="16"/>
              </w:rPr>
              <w:t>2.недеља</w:t>
            </w:r>
          </w:p>
        </w:tc>
        <w:tc>
          <w:tcPr>
            <w:tcW w:w="404" w:type="pct"/>
          </w:tcPr>
          <w:p>
            <w:pPr>
              <w:rPr>
                <w:sz w:val="16"/>
                <w:szCs w:val="16"/>
                <w:lang w:val="sr-Cyrl-BA"/>
              </w:rPr>
            </w:pPr>
          </w:p>
        </w:tc>
        <w:tc>
          <w:tcPr>
            <w:tcW w:w="394" w:type="pct"/>
          </w:tcPr>
          <w:p>
            <w:pPr>
              <w:rPr>
                <w:sz w:val="16"/>
                <w:szCs w:val="16"/>
              </w:rPr>
            </w:pPr>
            <w:r>
              <w:rPr>
                <w:sz w:val="16"/>
                <w:szCs w:val="16"/>
              </w:rPr>
              <w:t>2.недеља</w:t>
            </w:r>
          </w:p>
        </w:tc>
        <w:tc>
          <w:tcPr>
            <w:tcW w:w="388" w:type="pct"/>
          </w:tcPr>
          <w:p>
            <w:pPr>
              <w:rPr>
                <w:sz w:val="16"/>
                <w:szCs w:val="16"/>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036" w:type="pct"/>
            <w:gridSpan w:val="2"/>
            <w:shd w:val="clear" w:color="auto" w:fill="9CC2E5" w:themeFill="accent1" w:themeFillTint="99"/>
          </w:tcPr>
          <w:p>
            <w:pPr>
              <w:rPr>
                <w:lang w:val="sr-Cyrl-BA"/>
              </w:rPr>
            </w:pPr>
            <w:r>
              <w:rPr>
                <w:lang w:val="sr-Cyrl-BA"/>
              </w:rPr>
              <w:t>математика</w:t>
            </w:r>
          </w:p>
        </w:tc>
        <w:tc>
          <w:tcPr>
            <w:tcW w:w="401" w:type="pct"/>
          </w:tcPr>
          <w:p>
            <w:pPr>
              <w:rPr>
                <w:lang w:val="sr-Cyrl-BA"/>
              </w:rPr>
            </w:pPr>
          </w:p>
        </w:tc>
        <w:tc>
          <w:tcPr>
            <w:tcW w:w="391" w:type="pct"/>
          </w:tcPr>
          <w:p>
            <w:pPr>
              <w:rPr>
                <w:sz w:val="16"/>
                <w:szCs w:val="16"/>
                <w:lang w:val="sr-Cyrl-BA"/>
              </w:rPr>
            </w:pPr>
          </w:p>
        </w:tc>
        <w:tc>
          <w:tcPr>
            <w:tcW w:w="401" w:type="pct"/>
          </w:tcPr>
          <w:p>
            <w:pPr>
              <w:rPr>
                <w:sz w:val="16"/>
                <w:szCs w:val="16"/>
                <w:lang w:val="sr-Cyrl-BA"/>
              </w:rPr>
            </w:pPr>
          </w:p>
        </w:tc>
        <w:tc>
          <w:tcPr>
            <w:tcW w:w="411" w:type="pct"/>
          </w:tcPr>
          <w:p>
            <w:pPr>
              <w:rPr>
                <w:sz w:val="16"/>
                <w:szCs w:val="16"/>
                <w:lang w:val="sr-Cyrl-BA"/>
              </w:rPr>
            </w:pPr>
            <w:r>
              <w:rPr>
                <w:sz w:val="16"/>
                <w:szCs w:val="16"/>
                <w:lang w:val="sr-Cyrl-BA"/>
              </w:rPr>
              <w:t>3.недеља</w:t>
            </w:r>
          </w:p>
        </w:tc>
        <w:tc>
          <w:tcPr>
            <w:tcW w:w="382" w:type="pct"/>
          </w:tcPr>
          <w:p>
            <w:pPr>
              <w:rPr>
                <w:sz w:val="16"/>
                <w:szCs w:val="16"/>
                <w:lang w:val="sr-Cyrl-BA"/>
              </w:rPr>
            </w:pPr>
          </w:p>
        </w:tc>
        <w:tc>
          <w:tcPr>
            <w:tcW w:w="391" w:type="pct"/>
          </w:tcPr>
          <w:p>
            <w:pPr>
              <w:rPr>
                <w:sz w:val="16"/>
                <w:szCs w:val="16"/>
                <w:lang w:val="sr-Cyrl-BA"/>
              </w:rPr>
            </w:pPr>
          </w:p>
        </w:tc>
        <w:tc>
          <w:tcPr>
            <w:tcW w:w="401" w:type="pct"/>
          </w:tcPr>
          <w:p>
            <w:pPr>
              <w:rPr>
                <w:sz w:val="16"/>
                <w:szCs w:val="16"/>
                <w:lang w:val="sr-Cyrl-BA"/>
              </w:rPr>
            </w:pPr>
            <w:r>
              <w:rPr>
                <w:sz w:val="16"/>
                <w:szCs w:val="16"/>
                <w:lang w:val="sr-Cyrl-BA"/>
              </w:rPr>
              <w:t>4.недеља</w:t>
            </w:r>
          </w:p>
        </w:tc>
        <w:tc>
          <w:tcPr>
            <w:tcW w:w="404" w:type="pct"/>
          </w:tcPr>
          <w:p>
            <w:pPr>
              <w:rPr>
                <w:sz w:val="16"/>
                <w:szCs w:val="16"/>
                <w:lang w:val="sr-Cyrl-BA"/>
              </w:rPr>
            </w:pPr>
          </w:p>
        </w:tc>
        <w:tc>
          <w:tcPr>
            <w:tcW w:w="394" w:type="pct"/>
          </w:tcPr>
          <w:p>
            <w:pPr>
              <w:rPr>
                <w:sz w:val="16"/>
                <w:szCs w:val="16"/>
                <w:lang w:val="sr-Cyrl-BA"/>
              </w:rPr>
            </w:pPr>
          </w:p>
        </w:tc>
        <w:tc>
          <w:tcPr>
            <w:tcW w:w="388" w:type="pct"/>
          </w:tcPr>
          <w:p>
            <w:pPr>
              <w:rPr>
                <w:sz w:val="16"/>
                <w:szCs w:val="16"/>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036" w:type="pct"/>
            <w:gridSpan w:val="2"/>
            <w:shd w:val="clear" w:color="auto" w:fill="9CC2E5" w:themeFill="accent1" w:themeFillTint="99"/>
          </w:tcPr>
          <w:p>
            <w:pPr>
              <w:rPr>
                <w:lang w:val="sr-Cyrl-BA"/>
              </w:rPr>
            </w:pPr>
            <w:r>
              <w:rPr>
                <w:lang w:val="sr-Cyrl-BA"/>
              </w:rPr>
              <w:t>Енглески језик</w:t>
            </w:r>
          </w:p>
        </w:tc>
        <w:tc>
          <w:tcPr>
            <w:tcW w:w="401" w:type="pct"/>
          </w:tcPr>
          <w:p>
            <w:pPr>
              <w:rPr>
                <w:lang w:val="sr-Cyrl-BA"/>
              </w:rPr>
            </w:pPr>
          </w:p>
        </w:tc>
        <w:tc>
          <w:tcPr>
            <w:tcW w:w="391" w:type="pct"/>
          </w:tcPr>
          <w:p>
            <w:pPr>
              <w:rPr>
                <w:sz w:val="16"/>
                <w:szCs w:val="16"/>
                <w:lang w:val="sr-Cyrl-BA"/>
              </w:rPr>
            </w:pPr>
          </w:p>
        </w:tc>
        <w:tc>
          <w:tcPr>
            <w:tcW w:w="401" w:type="pct"/>
          </w:tcPr>
          <w:p>
            <w:pPr>
              <w:rPr>
                <w:sz w:val="16"/>
                <w:szCs w:val="16"/>
                <w:lang w:val="sr-Cyrl-BA"/>
              </w:rPr>
            </w:pPr>
            <w:r>
              <w:rPr>
                <w:sz w:val="16"/>
                <w:szCs w:val="16"/>
                <w:lang w:val="sr-Cyrl-BA"/>
              </w:rPr>
              <w:t>4.недеља</w:t>
            </w:r>
          </w:p>
        </w:tc>
        <w:tc>
          <w:tcPr>
            <w:tcW w:w="411" w:type="pct"/>
          </w:tcPr>
          <w:p>
            <w:pPr>
              <w:rPr>
                <w:sz w:val="16"/>
                <w:szCs w:val="16"/>
                <w:lang w:val="sr-Cyrl-BA"/>
              </w:rPr>
            </w:pPr>
          </w:p>
        </w:tc>
        <w:tc>
          <w:tcPr>
            <w:tcW w:w="382" w:type="pct"/>
          </w:tcPr>
          <w:p>
            <w:pPr>
              <w:rPr>
                <w:sz w:val="16"/>
                <w:szCs w:val="16"/>
                <w:lang w:val="sr-Cyrl-BA"/>
              </w:rPr>
            </w:pPr>
          </w:p>
        </w:tc>
        <w:tc>
          <w:tcPr>
            <w:tcW w:w="391" w:type="pct"/>
          </w:tcPr>
          <w:p>
            <w:pPr>
              <w:rPr>
                <w:sz w:val="16"/>
                <w:szCs w:val="16"/>
                <w:lang w:val="sr-Cyrl-BA"/>
              </w:rPr>
            </w:pPr>
          </w:p>
        </w:tc>
        <w:tc>
          <w:tcPr>
            <w:tcW w:w="401" w:type="pct"/>
          </w:tcPr>
          <w:p>
            <w:pPr>
              <w:rPr>
                <w:sz w:val="16"/>
                <w:szCs w:val="16"/>
                <w:lang w:val="sr-Cyrl-BA"/>
              </w:rPr>
            </w:pPr>
            <w:r>
              <w:rPr>
                <w:sz w:val="16"/>
                <w:szCs w:val="16"/>
                <w:lang w:val="sr-Cyrl-BA"/>
              </w:rPr>
              <w:t>2.недеља</w:t>
            </w:r>
          </w:p>
        </w:tc>
        <w:tc>
          <w:tcPr>
            <w:tcW w:w="404" w:type="pct"/>
          </w:tcPr>
          <w:p>
            <w:pPr>
              <w:rPr>
                <w:sz w:val="16"/>
                <w:szCs w:val="16"/>
                <w:lang w:val="sr-Cyrl-BA"/>
              </w:rPr>
            </w:pPr>
          </w:p>
        </w:tc>
        <w:tc>
          <w:tcPr>
            <w:tcW w:w="394" w:type="pct"/>
          </w:tcPr>
          <w:p>
            <w:pPr>
              <w:rPr>
                <w:sz w:val="16"/>
                <w:szCs w:val="16"/>
                <w:lang w:val="sr-Cyrl-BA"/>
              </w:rPr>
            </w:pPr>
          </w:p>
        </w:tc>
        <w:tc>
          <w:tcPr>
            <w:tcW w:w="388" w:type="pct"/>
          </w:tcPr>
          <w:p>
            <w:pPr>
              <w:rPr>
                <w:sz w:val="16"/>
                <w:szCs w:val="16"/>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036" w:type="pct"/>
            <w:gridSpan w:val="2"/>
            <w:shd w:val="clear" w:color="auto" w:fill="9CC2E5" w:themeFill="accent1" w:themeFillTint="99"/>
          </w:tcPr>
          <w:p>
            <w:pPr>
              <w:rPr>
                <w:lang w:val="sr-Cyrl-BA"/>
              </w:rPr>
            </w:pPr>
            <w:r>
              <w:rPr>
                <w:lang w:val="sr-Cyrl-BA"/>
              </w:rPr>
              <w:t>Немачки језик</w:t>
            </w:r>
          </w:p>
        </w:tc>
        <w:tc>
          <w:tcPr>
            <w:tcW w:w="401" w:type="pct"/>
          </w:tcPr>
          <w:p>
            <w:pPr>
              <w:rPr>
                <w:lang w:val="sr-Cyrl-BA"/>
              </w:rPr>
            </w:pPr>
          </w:p>
        </w:tc>
        <w:tc>
          <w:tcPr>
            <w:tcW w:w="391" w:type="pct"/>
          </w:tcPr>
          <w:p>
            <w:pPr>
              <w:rPr>
                <w:sz w:val="16"/>
                <w:szCs w:val="16"/>
                <w:lang w:val="sr-Cyrl-BA"/>
              </w:rPr>
            </w:pPr>
          </w:p>
        </w:tc>
        <w:tc>
          <w:tcPr>
            <w:tcW w:w="401" w:type="pct"/>
          </w:tcPr>
          <w:p>
            <w:pPr>
              <w:rPr>
                <w:sz w:val="16"/>
                <w:szCs w:val="16"/>
                <w:lang w:val="sr-Cyrl-BA"/>
              </w:rPr>
            </w:pPr>
          </w:p>
        </w:tc>
        <w:tc>
          <w:tcPr>
            <w:tcW w:w="411" w:type="pct"/>
          </w:tcPr>
          <w:p>
            <w:pPr>
              <w:rPr>
                <w:sz w:val="16"/>
                <w:szCs w:val="16"/>
                <w:lang w:val="sr-Cyrl-BA"/>
              </w:rPr>
            </w:pPr>
            <w:r>
              <w:rPr>
                <w:sz w:val="16"/>
                <w:szCs w:val="16"/>
                <w:lang w:val="sr-Cyrl-BA"/>
              </w:rPr>
              <w:t>1.недеља</w:t>
            </w:r>
          </w:p>
        </w:tc>
        <w:tc>
          <w:tcPr>
            <w:tcW w:w="382" w:type="pct"/>
          </w:tcPr>
          <w:p>
            <w:pPr>
              <w:rPr>
                <w:sz w:val="16"/>
                <w:szCs w:val="16"/>
                <w:lang w:val="sr-Cyrl-BA"/>
              </w:rPr>
            </w:pPr>
          </w:p>
        </w:tc>
        <w:tc>
          <w:tcPr>
            <w:tcW w:w="391" w:type="pct"/>
          </w:tcPr>
          <w:p>
            <w:pPr>
              <w:rPr>
                <w:sz w:val="16"/>
                <w:szCs w:val="16"/>
                <w:lang w:val="sr-Cyrl-BA"/>
              </w:rPr>
            </w:pPr>
          </w:p>
        </w:tc>
        <w:tc>
          <w:tcPr>
            <w:tcW w:w="401" w:type="pct"/>
          </w:tcPr>
          <w:p>
            <w:pPr>
              <w:rPr>
                <w:sz w:val="16"/>
                <w:szCs w:val="16"/>
                <w:lang w:val="sr-Cyrl-BA"/>
              </w:rPr>
            </w:pPr>
            <w:r>
              <w:rPr>
                <w:sz w:val="16"/>
                <w:szCs w:val="16"/>
                <w:lang w:val="sr-Cyrl-BA"/>
              </w:rPr>
              <w:t>3.недеља</w:t>
            </w:r>
          </w:p>
        </w:tc>
        <w:tc>
          <w:tcPr>
            <w:tcW w:w="404" w:type="pct"/>
          </w:tcPr>
          <w:p>
            <w:pPr>
              <w:rPr>
                <w:sz w:val="16"/>
                <w:szCs w:val="16"/>
                <w:lang w:val="sr-Cyrl-BA"/>
              </w:rPr>
            </w:pPr>
          </w:p>
        </w:tc>
        <w:tc>
          <w:tcPr>
            <w:tcW w:w="394" w:type="pct"/>
          </w:tcPr>
          <w:p>
            <w:pPr>
              <w:rPr>
                <w:sz w:val="16"/>
                <w:szCs w:val="16"/>
                <w:lang w:val="sr-Cyrl-BA"/>
              </w:rPr>
            </w:pPr>
          </w:p>
        </w:tc>
        <w:tc>
          <w:tcPr>
            <w:tcW w:w="388" w:type="pct"/>
          </w:tcPr>
          <w:p>
            <w:pPr>
              <w:rPr>
                <w:sz w:val="16"/>
                <w:szCs w:val="16"/>
                <w:lang w:val="sr-Cyrl-BA"/>
              </w:rPr>
            </w:pPr>
          </w:p>
        </w:tc>
      </w:tr>
    </w:tbl>
    <w:p>
      <w:pPr>
        <w:rPr>
          <w:lang w:val="sr-Cyrl-BA"/>
        </w:rPr>
      </w:pPr>
      <w:r>
        <w:rPr>
          <w:lang w:val="sr-Cyrl-BA"/>
        </w:rPr>
        <w:t>седми разред</w:t>
      </w:r>
    </w:p>
    <w:tbl>
      <w:tblPr>
        <w:tblStyle w:val="14"/>
        <w:tblW w:w="484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959"/>
        <w:gridCol w:w="469"/>
        <w:gridCol w:w="944"/>
        <w:gridCol w:w="607"/>
        <w:gridCol w:w="944"/>
        <w:gridCol w:w="571"/>
        <w:gridCol w:w="588"/>
        <w:gridCol w:w="944"/>
        <w:gridCol w:w="944"/>
        <w:gridCol w:w="944"/>
        <w:gridCol w:w="580"/>
      </w:tblGrid>
      <w:tr>
        <w:tblPrEx>
          <w:tblCellMar>
            <w:top w:w="0" w:type="dxa"/>
            <w:left w:w="108" w:type="dxa"/>
            <w:bottom w:w="0" w:type="dxa"/>
            <w:right w:w="108" w:type="dxa"/>
          </w:tblCellMar>
        </w:tblPrEx>
        <w:trPr>
          <w:trHeight w:val="447" w:hRule="atLeast"/>
        </w:trPr>
        <w:tc>
          <w:tcPr>
            <w:tcW w:w="538" w:type="pct"/>
            <w:shd w:val="clear" w:color="auto" w:fill="9CC2E5" w:themeFill="accent1" w:themeFillTint="99"/>
          </w:tcPr>
          <w:p>
            <w:r>
              <w:t>предмет</w:t>
            </w:r>
          </w:p>
        </w:tc>
        <w:tc>
          <w:tcPr>
            <w:tcW w:w="498" w:type="pct"/>
            <w:shd w:val="clear" w:color="auto" w:fill="9CC2E5" w:themeFill="accent1" w:themeFillTint="99"/>
          </w:tcPr>
          <w:p>
            <w:pPr>
              <w:rPr>
                <w:lang w:val="sr-Cyrl-BA"/>
              </w:rPr>
            </w:pPr>
            <w:r>
              <w:rPr>
                <w:lang w:val="sr-Cyrl-BA"/>
              </w:rPr>
              <w:t>недеља</w:t>
            </w:r>
          </w:p>
        </w:tc>
        <w:tc>
          <w:tcPr>
            <w:tcW w:w="401" w:type="pct"/>
            <w:shd w:val="clear" w:color="auto" w:fill="ED7D31" w:themeFill="accent2"/>
          </w:tcPr>
          <w:p>
            <w:r>
              <w:t>IX</w:t>
            </w:r>
          </w:p>
        </w:tc>
        <w:tc>
          <w:tcPr>
            <w:tcW w:w="391" w:type="pct"/>
            <w:shd w:val="clear" w:color="auto" w:fill="ED7D31" w:themeFill="accent2"/>
          </w:tcPr>
          <w:p>
            <w:r>
              <w:t>X</w:t>
            </w:r>
          </w:p>
        </w:tc>
        <w:tc>
          <w:tcPr>
            <w:tcW w:w="401" w:type="pct"/>
            <w:shd w:val="clear" w:color="auto" w:fill="ED7D31" w:themeFill="accent2"/>
          </w:tcPr>
          <w:p>
            <w:r>
              <w:t>XI</w:t>
            </w:r>
          </w:p>
        </w:tc>
        <w:tc>
          <w:tcPr>
            <w:tcW w:w="411" w:type="pct"/>
            <w:shd w:val="clear" w:color="auto" w:fill="ED7D31" w:themeFill="accent2"/>
          </w:tcPr>
          <w:p>
            <w:r>
              <w:t>XII</w:t>
            </w:r>
          </w:p>
        </w:tc>
        <w:tc>
          <w:tcPr>
            <w:tcW w:w="382" w:type="pct"/>
            <w:shd w:val="clear" w:color="auto" w:fill="ED7D31" w:themeFill="accent2"/>
          </w:tcPr>
          <w:p>
            <w:r>
              <w:t>I</w:t>
            </w:r>
          </w:p>
        </w:tc>
        <w:tc>
          <w:tcPr>
            <w:tcW w:w="391" w:type="pct"/>
            <w:shd w:val="clear" w:color="auto" w:fill="ED7D31" w:themeFill="accent2"/>
          </w:tcPr>
          <w:p>
            <w:r>
              <w:t>II</w:t>
            </w:r>
          </w:p>
        </w:tc>
        <w:tc>
          <w:tcPr>
            <w:tcW w:w="402" w:type="pct"/>
            <w:shd w:val="clear" w:color="auto" w:fill="ED7D31" w:themeFill="accent2"/>
          </w:tcPr>
          <w:p>
            <w:r>
              <w:t>III</w:t>
            </w:r>
          </w:p>
        </w:tc>
        <w:tc>
          <w:tcPr>
            <w:tcW w:w="404" w:type="pct"/>
            <w:shd w:val="clear" w:color="auto" w:fill="ED7D31" w:themeFill="accent2"/>
          </w:tcPr>
          <w:p>
            <w:r>
              <w:t>IV</w:t>
            </w:r>
          </w:p>
        </w:tc>
        <w:tc>
          <w:tcPr>
            <w:tcW w:w="394" w:type="pct"/>
            <w:shd w:val="clear" w:color="auto" w:fill="ED7D31" w:themeFill="accent2"/>
          </w:tcPr>
          <w:p>
            <w:r>
              <w:t>V</w:t>
            </w:r>
          </w:p>
        </w:tc>
        <w:tc>
          <w:tcPr>
            <w:tcW w:w="388" w:type="pct"/>
            <w:shd w:val="clear" w:color="auto" w:fill="ED7D31" w:themeFill="accent2"/>
          </w:tcPr>
          <w:p>
            <w:r>
              <w:t>VI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36" w:type="pct"/>
            <w:gridSpan w:val="2"/>
            <w:shd w:val="clear" w:color="auto" w:fill="9CC2E5" w:themeFill="accent1" w:themeFillTint="99"/>
          </w:tcPr>
          <w:p>
            <w:pPr>
              <w:rPr>
                <w:lang w:val="sr-Cyrl-BA"/>
              </w:rPr>
            </w:pPr>
            <w:r>
              <w:rPr>
                <w:lang w:val="sr-Cyrl-BA"/>
              </w:rPr>
              <w:t>Српски језик</w:t>
            </w:r>
          </w:p>
        </w:tc>
        <w:tc>
          <w:tcPr>
            <w:tcW w:w="401" w:type="pct"/>
          </w:tcPr>
          <w:p>
            <w:pPr>
              <w:rPr>
                <w:lang w:val="sr-Cyrl-BA"/>
              </w:rPr>
            </w:pPr>
          </w:p>
        </w:tc>
        <w:tc>
          <w:tcPr>
            <w:tcW w:w="391" w:type="pct"/>
          </w:tcPr>
          <w:p>
            <w:pPr>
              <w:rPr>
                <w:sz w:val="16"/>
                <w:szCs w:val="16"/>
              </w:rPr>
            </w:pPr>
            <w:r>
              <w:rPr>
                <w:sz w:val="16"/>
                <w:szCs w:val="16"/>
              </w:rPr>
              <w:t>2.недеља</w:t>
            </w:r>
          </w:p>
        </w:tc>
        <w:tc>
          <w:tcPr>
            <w:tcW w:w="401" w:type="pct"/>
          </w:tcPr>
          <w:p>
            <w:pPr>
              <w:rPr>
                <w:sz w:val="16"/>
                <w:szCs w:val="16"/>
                <w:lang w:val="sr-Cyrl-BA"/>
              </w:rPr>
            </w:pPr>
          </w:p>
        </w:tc>
        <w:tc>
          <w:tcPr>
            <w:tcW w:w="411" w:type="pct"/>
          </w:tcPr>
          <w:p>
            <w:pPr>
              <w:rPr>
                <w:sz w:val="16"/>
                <w:szCs w:val="16"/>
              </w:rPr>
            </w:pPr>
            <w:r>
              <w:rPr>
                <w:sz w:val="16"/>
                <w:szCs w:val="16"/>
              </w:rPr>
              <w:t>2.недеља</w:t>
            </w:r>
          </w:p>
        </w:tc>
        <w:tc>
          <w:tcPr>
            <w:tcW w:w="382" w:type="pct"/>
          </w:tcPr>
          <w:p>
            <w:pPr>
              <w:rPr>
                <w:sz w:val="16"/>
                <w:szCs w:val="16"/>
                <w:lang w:val="sr-Cyrl-BA"/>
              </w:rPr>
            </w:pPr>
          </w:p>
        </w:tc>
        <w:tc>
          <w:tcPr>
            <w:tcW w:w="391" w:type="pct"/>
          </w:tcPr>
          <w:p>
            <w:pPr>
              <w:rPr>
                <w:sz w:val="16"/>
                <w:szCs w:val="16"/>
                <w:lang w:val="sr-Cyrl-BA"/>
              </w:rPr>
            </w:pPr>
          </w:p>
        </w:tc>
        <w:tc>
          <w:tcPr>
            <w:tcW w:w="402" w:type="pct"/>
          </w:tcPr>
          <w:p>
            <w:pPr>
              <w:rPr>
                <w:sz w:val="16"/>
                <w:szCs w:val="16"/>
              </w:rPr>
            </w:pPr>
            <w:r>
              <w:rPr>
                <w:sz w:val="16"/>
                <w:szCs w:val="16"/>
              </w:rPr>
              <w:t>2.недеља</w:t>
            </w:r>
          </w:p>
        </w:tc>
        <w:tc>
          <w:tcPr>
            <w:tcW w:w="404" w:type="pct"/>
          </w:tcPr>
          <w:p>
            <w:pPr>
              <w:rPr>
                <w:sz w:val="16"/>
                <w:szCs w:val="16"/>
                <w:lang w:val="sr-Cyrl-BA"/>
              </w:rPr>
            </w:pPr>
          </w:p>
        </w:tc>
        <w:tc>
          <w:tcPr>
            <w:tcW w:w="394" w:type="pct"/>
          </w:tcPr>
          <w:p>
            <w:pPr>
              <w:rPr>
                <w:sz w:val="16"/>
                <w:szCs w:val="16"/>
              </w:rPr>
            </w:pPr>
            <w:r>
              <w:rPr>
                <w:sz w:val="16"/>
                <w:szCs w:val="16"/>
              </w:rPr>
              <w:t>2.недеља</w:t>
            </w:r>
          </w:p>
        </w:tc>
        <w:tc>
          <w:tcPr>
            <w:tcW w:w="388" w:type="pct"/>
          </w:tcPr>
          <w:p>
            <w:pPr>
              <w:rPr>
                <w:sz w:val="16"/>
                <w:szCs w:val="16"/>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36" w:type="pct"/>
            <w:gridSpan w:val="2"/>
            <w:shd w:val="clear" w:color="auto" w:fill="9CC2E5" w:themeFill="accent1" w:themeFillTint="99"/>
          </w:tcPr>
          <w:p>
            <w:pPr>
              <w:rPr>
                <w:lang w:val="sr-Cyrl-BA"/>
              </w:rPr>
            </w:pPr>
            <w:r>
              <w:rPr>
                <w:lang w:val="sr-Cyrl-BA"/>
              </w:rPr>
              <w:t>математика</w:t>
            </w:r>
          </w:p>
        </w:tc>
        <w:tc>
          <w:tcPr>
            <w:tcW w:w="401" w:type="pct"/>
          </w:tcPr>
          <w:p>
            <w:pPr>
              <w:rPr>
                <w:lang w:val="sr-Cyrl-BA"/>
              </w:rPr>
            </w:pPr>
          </w:p>
        </w:tc>
        <w:tc>
          <w:tcPr>
            <w:tcW w:w="391" w:type="pct"/>
          </w:tcPr>
          <w:p>
            <w:pPr>
              <w:rPr>
                <w:sz w:val="16"/>
                <w:szCs w:val="16"/>
                <w:lang w:val="sr-Cyrl-BA"/>
              </w:rPr>
            </w:pPr>
          </w:p>
        </w:tc>
        <w:tc>
          <w:tcPr>
            <w:tcW w:w="401" w:type="pct"/>
          </w:tcPr>
          <w:p>
            <w:pPr>
              <w:rPr>
                <w:sz w:val="16"/>
                <w:szCs w:val="16"/>
                <w:lang w:val="sr-Cyrl-BA"/>
              </w:rPr>
            </w:pPr>
          </w:p>
        </w:tc>
        <w:tc>
          <w:tcPr>
            <w:tcW w:w="411" w:type="pct"/>
          </w:tcPr>
          <w:p>
            <w:pPr>
              <w:rPr>
                <w:sz w:val="16"/>
                <w:szCs w:val="16"/>
                <w:lang w:val="sr-Cyrl-BA"/>
              </w:rPr>
            </w:pPr>
            <w:r>
              <w:rPr>
                <w:sz w:val="16"/>
                <w:szCs w:val="16"/>
                <w:lang w:val="sr-Cyrl-BA"/>
              </w:rPr>
              <w:t>3.недеља</w:t>
            </w:r>
          </w:p>
        </w:tc>
        <w:tc>
          <w:tcPr>
            <w:tcW w:w="382" w:type="pct"/>
          </w:tcPr>
          <w:p>
            <w:pPr>
              <w:rPr>
                <w:sz w:val="16"/>
                <w:szCs w:val="16"/>
                <w:lang w:val="sr-Cyrl-BA"/>
              </w:rPr>
            </w:pPr>
          </w:p>
        </w:tc>
        <w:tc>
          <w:tcPr>
            <w:tcW w:w="391" w:type="pct"/>
          </w:tcPr>
          <w:p>
            <w:pPr>
              <w:rPr>
                <w:sz w:val="16"/>
                <w:szCs w:val="16"/>
                <w:lang w:val="sr-Cyrl-BA"/>
              </w:rPr>
            </w:pPr>
          </w:p>
        </w:tc>
        <w:tc>
          <w:tcPr>
            <w:tcW w:w="402" w:type="pct"/>
          </w:tcPr>
          <w:p>
            <w:pPr>
              <w:rPr>
                <w:sz w:val="16"/>
                <w:szCs w:val="16"/>
                <w:lang w:val="sr-Cyrl-BA"/>
              </w:rPr>
            </w:pPr>
            <w:r>
              <w:rPr>
                <w:sz w:val="16"/>
                <w:szCs w:val="16"/>
                <w:lang w:val="sr-Cyrl-BA"/>
              </w:rPr>
              <w:t>4.недеља</w:t>
            </w:r>
          </w:p>
        </w:tc>
        <w:tc>
          <w:tcPr>
            <w:tcW w:w="404" w:type="pct"/>
          </w:tcPr>
          <w:p>
            <w:pPr>
              <w:rPr>
                <w:sz w:val="16"/>
                <w:szCs w:val="16"/>
                <w:lang w:val="sr-Cyrl-BA"/>
              </w:rPr>
            </w:pPr>
          </w:p>
        </w:tc>
        <w:tc>
          <w:tcPr>
            <w:tcW w:w="394" w:type="pct"/>
          </w:tcPr>
          <w:p>
            <w:pPr>
              <w:rPr>
                <w:sz w:val="16"/>
                <w:szCs w:val="16"/>
                <w:lang w:val="sr-Cyrl-BA"/>
              </w:rPr>
            </w:pPr>
          </w:p>
        </w:tc>
        <w:tc>
          <w:tcPr>
            <w:tcW w:w="388" w:type="pct"/>
          </w:tcPr>
          <w:p>
            <w:pPr>
              <w:rPr>
                <w:sz w:val="16"/>
                <w:szCs w:val="16"/>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36" w:type="pct"/>
            <w:gridSpan w:val="2"/>
            <w:shd w:val="clear" w:color="auto" w:fill="9CC2E5" w:themeFill="accent1" w:themeFillTint="99"/>
          </w:tcPr>
          <w:p>
            <w:pPr>
              <w:rPr>
                <w:lang w:val="sr-Cyrl-BA"/>
              </w:rPr>
            </w:pPr>
            <w:r>
              <w:rPr>
                <w:lang w:val="sr-Cyrl-BA"/>
              </w:rPr>
              <w:t>Енглески језик</w:t>
            </w:r>
          </w:p>
        </w:tc>
        <w:tc>
          <w:tcPr>
            <w:tcW w:w="401" w:type="pct"/>
          </w:tcPr>
          <w:p>
            <w:pPr>
              <w:rPr>
                <w:lang w:val="sr-Cyrl-BA"/>
              </w:rPr>
            </w:pPr>
          </w:p>
        </w:tc>
        <w:tc>
          <w:tcPr>
            <w:tcW w:w="391" w:type="pct"/>
          </w:tcPr>
          <w:p>
            <w:pPr>
              <w:rPr>
                <w:sz w:val="16"/>
                <w:szCs w:val="16"/>
                <w:lang w:val="sr-Cyrl-BA"/>
              </w:rPr>
            </w:pPr>
          </w:p>
        </w:tc>
        <w:tc>
          <w:tcPr>
            <w:tcW w:w="401" w:type="pct"/>
          </w:tcPr>
          <w:p>
            <w:pPr>
              <w:rPr>
                <w:sz w:val="16"/>
                <w:szCs w:val="16"/>
                <w:lang w:val="sr-Cyrl-BA"/>
              </w:rPr>
            </w:pPr>
          </w:p>
        </w:tc>
        <w:tc>
          <w:tcPr>
            <w:tcW w:w="411" w:type="pct"/>
          </w:tcPr>
          <w:p>
            <w:pPr>
              <w:rPr>
                <w:sz w:val="16"/>
                <w:szCs w:val="16"/>
                <w:lang w:val="sr-Cyrl-BA"/>
              </w:rPr>
            </w:pPr>
            <w:r>
              <w:rPr>
                <w:sz w:val="16"/>
                <w:szCs w:val="16"/>
                <w:lang w:val="sr-Cyrl-BA"/>
              </w:rPr>
              <w:t>2.недеља</w:t>
            </w:r>
          </w:p>
        </w:tc>
        <w:tc>
          <w:tcPr>
            <w:tcW w:w="382" w:type="pct"/>
          </w:tcPr>
          <w:p>
            <w:pPr>
              <w:rPr>
                <w:sz w:val="16"/>
                <w:szCs w:val="16"/>
                <w:lang w:val="sr-Cyrl-BA"/>
              </w:rPr>
            </w:pPr>
          </w:p>
        </w:tc>
        <w:tc>
          <w:tcPr>
            <w:tcW w:w="391" w:type="pct"/>
          </w:tcPr>
          <w:p>
            <w:pPr>
              <w:rPr>
                <w:sz w:val="16"/>
                <w:szCs w:val="16"/>
                <w:lang w:val="sr-Cyrl-BA"/>
              </w:rPr>
            </w:pPr>
          </w:p>
        </w:tc>
        <w:tc>
          <w:tcPr>
            <w:tcW w:w="402" w:type="pct"/>
          </w:tcPr>
          <w:p>
            <w:pPr>
              <w:rPr>
                <w:sz w:val="16"/>
                <w:szCs w:val="16"/>
                <w:lang w:val="sr-Cyrl-BA"/>
              </w:rPr>
            </w:pPr>
          </w:p>
        </w:tc>
        <w:tc>
          <w:tcPr>
            <w:tcW w:w="404" w:type="pct"/>
          </w:tcPr>
          <w:p>
            <w:pPr>
              <w:rPr>
                <w:sz w:val="16"/>
                <w:szCs w:val="16"/>
                <w:lang w:val="sr-Cyrl-BA"/>
              </w:rPr>
            </w:pPr>
            <w:r>
              <w:rPr>
                <w:sz w:val="16"/>
                <w:szCs w:val="16"/>
                <w:lang w:val="sr-Cyrl-BA"/>
              </w:rPr>
              <w:t>4.недеља</w:t>
            </w:r>
          </w:p>
        </w:tc>
        <w:tc>
          <w:tcPr>
            <w:tcW w:w="394" w:type="pct"/>
          </w:tcPr>
          <w:p>
            <w:pPr>
              <w:rPr>
                <w:sz w:val="16"/>
                <w:szCs w:val="16"/>
                <w:lang w:val="sr-Cyrl-BA"/>
              </w:rPr>
            </w:pPr>
          </w:p>
        </w:tc>
        <w:tc>
          <w:tcPr>
            <w:tcW w:w="388" w:type="pct"/>
          </w:tcPr>
          <w:p>
            <w:pPr>
              <w:rPr>
                <w:sz w:val="16"/>
                <w:szCs w:val="16"/>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36" w:type="pct"/>
            <w:gridSpan w:val="2"/>
            <w:shd w:val="clear" w:color="auto" w:fill="9CC2E5" w:themeFill="accent1" w:themeFillTint="99"/>
          </w:tcPr>
          <w:p>
            <w:pPr>
              <w:rPr>
                <w:lang w:val="sr-Cyrl-BA"/>
              </w:rPr>
            </w:pPr>
            <w:r>
              <w:rPr>
                <w:lang w:val="sr-Cyrl-BA"/>
              </w:rPr>
              <w:t>Немачки језик</w:t>
            </w:r>
          </w:p>
        </w:tc>
        <w:tc>
          <w:tcPr>
            <w:tcW w:w="401" w:type="pct"/>
          </w:tcPr>
          <w:p>
            <w:pPr>
              <w:rPr>
                <w:lang w:val="sr-Cyrl-BA"/>
              </w:rPr>
            </w:pPr>
          </w:p>
        </w:tc>
        <w:tc>
          <w:tcPr>
            <w:tcW w:w="391" w:type="pct"/>
          </w:tcPr>
          <w:p>
            <w:pPr>
              <w:rPr>
                <w:sz w:val="16"/>
                <w:szCs w:val="16"/>
                <w:lang w:val="sr-Cyrl-BA"/>
              </w:rPr>
            </w:pPr>
          </w:p>
        </w:tc>
        <w:tc>
          <w:tcPr>
            <w:tcW w:w="401" w:type="pct"/>
          </w:tcPr>
          <w:p>
            <w:pPr>
              <w:rPr>
                <w:sz w:val="16"/>
                <w:szCs w:val="16"/>
                <w:lang w:val="sr-Cyrl-BA"/>
              </w:rPr>
            </w:pPr>
          </w:p>
        </w:tc>
        <w:tc>
          <w:tcPr>
            <w:tcW w:w="411" w:type="pct"/>
          </w:tcPr>
          <w:p>
            <w:pPr>
              <w:rPr>
                <w:sz w:val="16"/>
                <w:szCs w:val="16"/>
                <w:lang w:val="sr-Cyrl-BA"/>
              </w:rPr>
            </w:pPr>
            <w:r>
              <w:rPr>
                <w:sz w:val="16"/>
                <w:szCs w:val="16"/>
                <w:lang w:val="sr-Cyrl-BA"/>
              </w:rPr>
              <w:t>1.недеља</w:t>
            </w:r>
          </w:p>
        </w:tc>
        <w:tc>
          <w:tcPr>
            <w:tcW w:w="382" w:type="pct"/>
          </w:tcPr>
          <w:p>
            <w:pPr>
              <w:rPr>
                <w:sz w:val="16"/>
                <w:szCs w:val="16"/>
                <w:lang w:val="sr-Cyrl-BA"/>
              </w:rPr>
            </w:pPr>
          </w:p>
        </w:tc>
        <w:tc>
          <w:tcPr>
            <w:tcW w:w="391" w:type="pct"/>
          </w:tcPr>
          <w:p>
            <w:pPr>
              <w:rPr>
                <w:sz w:val="16"/>
                <w:szCs w:val="16"/>
                <w:lang w:val="sr-Cyrl-BA"/>
              </w:rPr>
            </w:pPr>
          </w:p>
        </w:tc>
        <w:tc>
          <w:tcPr>
            <w:tcW w:w="402" w:type="pct"/>
          </w:tcPr>
          <w:p>
            <w:pPr>
              <w:rPr>
                <w:sz w:val="16"/>
                <w:szCs w:val="16"/>
                <w:lang w:val="sr-Cyrl-BA"/>
              </w:rPr>
            </w:pPr>
            <w:r>
              <w:rPr>
                <w:sz w:val="16"/>
                <w:szCs w:val="16"/>
                <w:lang w:val="sr-Cyrl-BA"/>
              </w:rPr>
              <w:t>3.недеља</w:t>
            </w:r>
          </w:p>
        </w:tc>
        <w:tc>
          <w:tcPr>
            <w:tcW w:w="404" w:type="pct"/>
          </w:tcPr>
          <w:p>
            <w:pPr>
              <w:rPr>
                <w:sz w:val="16"/>
                <w:szCs w:val="16"/>
                <w:lang w:val="sr-Cyrl-BA"/>
              </w:rPr>
            </w:pPr>
          </w:p>
        </w:tc>
        <w:tc>
          <w:tcPr>
            <w:tcW w:w="394" w:type="pct"/>
          </w:tcPr>
          <w:p>
            <w:pPr>
              <w:rPr>
                <w:sz w:val="16"/>
                <w:szCs w:val="16"/>
                <w:lang w:val="sr-Cyrl-BA"/>
              </w:rPr>
            </w:pPr>
          </w:p>
        </w:tc>
        <w:tc>
          <w:tcPr>
            <w:tcW w:w="388" w:type="pct"/>
          </w:tcPr>
          <w:p>
            <w:pPr>
              <w:rPr>
                <w:sz w:val="16"/>
                <w:szCs w:val="16"/>
                <w:lang w:val="sr-Cyrl-BA"/>
              </w:rPr>
            </w:pPr>
          </w:p>
        </w:tc>
      </w:tr>
    </w:tbl>
    <w:p>
      <w:pPr>
        <w:rPr>
          <w:lang w:val="sr-Cyrl-BA"/>
        </w:rPr>
      </w:pPr>
      <w:r>
        <w:rPr>
          <w:lang w:val="sr-Cyrl-BA"/>
        </w:rPr>
        <w:t>осми разред</w:t>
      </w:r>
    </w:p>
    <w:tbl>
      <w:tblPr>
        <w:tblStyle w:val="14"/>
        <w:tblW w:w="4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959"/>
        <w:gridCol w:w="405"/>
        <w:gridCol w:w="944"/>
        <w:gridCol w:w="988"/>
        <w:gridCol w:w="944"/>
        <w:gridCol w:w="272"/>
        <w:gridCol w:w="810"/>
        <w:gridCol w:w="944"/>
        <w:gridCol w:w="944"/>
        <w:gridCol w:w="944"/>
        <w:gridCol w:w="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57" w:type="pct"/>
            <w:shd w:val="clear" w:color="auto" w:fill="9CC2E5" w:themeFill="accent1" w:themeFillTint="99"/>
          </w:tcPr>
          <w:p>
            <w:r>
              <w:t>предмет</w:t>
            </w:r>
          </w:p>
        </w:tc>
        <w:tc>
          <w:tcPr>
            <w:tcW w:w="515" w:type="pct"/>
            <w:shd w:val="clear" w:color="auto" w:fill="9CC2E5" w:themeFill="accent1" w:themeFillTint="99"/>
          </w:tcPr>
          <w:p>
            <w:pPr>
              <w:rPr>
                <w:lang w:val="sr-Cyrl-BA"/>
              </w:rPr>
            </w:pPr>
            <w:r>
              <w:rPr>
                <w:lang w:val="sr-Cyrl-BA"/>
              </w:rPr>
              <w:t>недеља</w:t>
            </w:r>
          </w:p>
        </w:tc>
        <w:tc>
          <w:tcPr>
            <w:tcW w:w="397" w:type="pct"/>
            <w:shd w:val="clear" w:color="auto" w:fill="ED7D31" w:themeFill="accent2"/>
          </w:tcPr>
          <w:p>
            <w:r>
              <w:t>IX</w:t>
            </w:r>
          </w:p>
        </w:tc>
        <w:tc>
          <w:tcPr>
            <w:tcW w:w="387" w:type="pct"/>
            <w:shd w:val="clear" w:color="auto" w:fill="ED7D31" w:themeFill="accent2"/>
          </w:tcPr>
          <w:p>
            <w:r>
              <w:t>X</w:t>
            </w:r>
          </w:p>
        </w:tc>
        <w:tc>
          <w:tcPr>
            <w:tcW w:w="397" w:type="pct"/>
            <w:shd w:val="clear" w:color="auto" w:fill="ED7D31" w:themeFill="accent2"/>
          </w:tcPr>
          <w:p>
            <w:r>
              <w:t>XI</w:t>
            </w:r>
          </w:p>
        </w:tc>
        <w:tc>
          <w:tcPr>
            <w:tcW w:w="407" w:type="pct"/>
            <w:shd w:val="clear" w:color="auto" w:fill="ED7D31" w:themeFill="accent2"/>
          </w:tcPr>
          <w:p>
            <w:r>
              <w:t>XII</w:t>
            </w:r>
          </w:p>
        </w:tc>
        <w:tc>
          <w:tcPr>
            <w:tcW w:w="378" w:type="pct"/>
            <w:shd w:val="clear" w:color="auto" w:fill="ED7D31" w:themeFill="accent2"/>
          </w:tcPr>
          <w:p>
            <w:r>
              <w:t>I</w:t>
            </w:r>
          </w:p>
        </w:tc>
        <w:tc>
          <w:tcPr>
            <w:tcW w:w="387" w:type="pct"/>
            <w:shd w:val="clear" w:color="auto" w:fill="ED7D31" w:themeFill="accent2"/>
          </w:tcPr>
          <w:p>
            <w:r>
              <w:t>II</w:t>
            </w:r>
          </w:p>
        </w:tc>
        <w:tc>
          <w:tcPr>
            <w:tcW w:w="399" w:type="pct"/>
            <w:shd w:val="clear" w:color="auto" w:fill="ED7D31" w:themeFill="accent2"/>
          </w:tcPr>
          <w:p>
            <w:r>
              <w:t>III</w:t>
            </w:r>
          </w:p>
        </w:tc>
        <w:tc>
          <w:tcPr>
            <w:tcW w:w="401" w:type="pct"/>
            <w:shd w:val="clear" w:color="auto" w:fill="ED7D31" w:themeFill="accent2"/>
          </w:tcPr>
          <w:p>
            <w:r>
              <w:t>IV</w:t>
            </w:r>
          </w:p>
        </w:tc>
        <w:tc>
          <w:tcPr>
            <w:tcW w:w="391" w:type="pct"/>
            <w:shd w:val="clear" w:color="auto" w:fill="ED7D31" w:themeFill="accent2"/>
          </w:tcPr>
          <w:p>
            <w:r>
              <w:t>V</w:t>
            </w:r>
          </w:p>
        </w:tc>
        <w:tc>
          <w:tcPr>
            <w:tcW w:w="384" w:type="pct"/>
            <w:shd w:val="clear" w:color="auto" w:fill="ED7D31" w:themeFill="accent2"/>
          </w:tcPr>
          <w:p>
            <w:r>
              <w:t>VI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72" w:type="pct"/>
            <w:gridSpan w:val="2"/>
            <w:shd w:val="clear" w:color="auto" w:fill="9CC2E5" w:themeFill="accent1" w:themeFillTint="99"/>
          </w:tcPr>
          <w:p>
            <w:pPr>
              <w:rPr>
                <w:lang w:val="sr-Cyrl-BA"/>
              </w:rPr>
            </w:pPr>
            <w:r>
              <w:rPr>
                <w:lang w:val="sr-Cyrl-BA"/>
              </w:rPr>
              <w:t>Српски језик</w:t>
            </w:r>
          </w:p>
        </w:tc>
        <w:tc>
          <w:tcPr>
            <w:tcW w:w="397" w:type="pct"/>
          </w:tcPr>
          <w:p>
            <w:pPr>
              <w:rPr>
                <w:lang w:val="sr-Cyrl-BA"/>
              </w:rPr>
            </w:pPr>
          </w:p>
        </w:tc>
        <w:tc>
          <w:tcPr>
            <w:tcW w:w="387" w:type="pct"/>
          </w:tcPr>
          <w:p>
            <w:pPr>
              <w:rPr>
                <w:sz w:val="16"/>
              </w:rPr>
            </w:pPr>
            <w:r>
              <w:rPr>
                <w:sz w:val="16"/>
              </w:rPr>
              <w:t>2.недеља</w:t>
            </w:r>
          </w:p>
        </w:tc>
        <w:tc>
          <w:tcPr>
            <w:tcW w:w="397" w:type="pct"/>
          </w:tcPr>
          <w:p>
            <w:pPr>
              <w:rPr>
                <w:sz w:val="16"/>
                <w:lang w:val="sr-Cyrl-BA"/>
              </w:rPr>
            </w:pPr>
          </w:p>
        </w:tc>
        <w:tc>
          <w:tcPr>
            <w:tcW w:w="407" w:type="pct"/>
          </w:tcPr>
          <w:p>
            <w:pPr>
              <w:rPr>
                <w:sz w:val="16"/>
              </w:rPr>
            </w:pPr>
            <w:r>
              <w:rPr>
                <w:sz w:val="16"/>
              </w:rPr>
              <w:t>2.недеља</w:t>
            </w:r>
          </w:p>
        </w:tc>
        <w:tc>
          <w:tcPr>
            <w:tcW w:w="378" w:type="pct"/>
          </w:tcPr>
          <w:p>
            <w:pPr>
              <w:rPr>
                <w:sz w:val="16"/>
                <w:lang w:val="sr-Cyrl-BA"/>
              </w:rPr>
            </w:pPr>
          </w:p>
        </w:tc>
        <w:tc>
          <w:tcPr>
            <w:tcW w:w="387" w:type="pct"/>
          </w:tcPr>
          <w:p>
            <w:pPr>
              <w:rPr>
                <w:sz w:val="16"/>
                <w:lang w:val="sr-Cyrl-BA"/>
              </w:rPr>
            </w:pPr>
          </w:p>
        </w:tc>
        <w:tc>
          <w:tcPr>
            <w:tcW w:w="399" w:type="pct"/>
          </w:tcPr>
          <w:p>
            <w:pPr>
              <w:rPr>
                <w:sz w:val="16"/>
              </w:rPr>
            </w:pPr>
            <w:r>
              <w:rPr>
                <w:sz w:val="16"/>
              </w:rPr>
              <w:t>2.недеља</w:t>
            </w:r>
          </w:p>
        </w:tc>
        <w:tc>
          <w:tcPr>
            <w:tcW w:w="401" w:type="pct"/>
          </w:tcPr>
          <w:p>
            <w:pPr>
              <w:rPr>
                <w:sz w:val="16"/>
                <w:lang w:val="sr-Cyrl-BA"/>
              </w:rPr>
            </w:pPr>
          </w:p>
        </w:tc>
        <w:tc>
          <w:tcPr>
            <w:tcW w:w="391" w:type="pct"/>
          </w:tcPr>
          <w:p>
            <w:pPr>
              <w:rPr>
                <w:sz w:val="16"/>
              </w:rPr>
            </w:pPr>
            <w:r>
              <w:rPr>
                <w:sz w:val="16"/>
              </w:rPr>
              <w:t>2.недеља</w:t>
            </w:r>
          </w:p>
        </w:tc>
        <w:tc>
          <w:tcPr>
            <w:tcW w:w="384" w:type="pct"/>
          </w:tcPr>
          <w:p>
            <w:pPr>
              <w:rPr>
                <w:sz w:val="16"/>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72" w:type="pct"/>
            <w:gridSpan w:val="2"/>
            <w:shd w:val="clear" w:color="auto" w:fill="9CC2E5" w:themeFill="accent1" w:themeFillTint="99"/>
          </w:tcPr>
          <w:p>
            <w:pPr>
              <w:rPr>
                <w:lang w:val="sr-Cyrl-BA"/>
              </w:rPr>
            </w:pPr>
            <w:r>
              <w:rPr>
                <w:lang w:val="sr-Cyrl-BA"/>
              </w:rPr>
              <w:t>математика</w:t>
            </w:r>
          </w:p>
        </w:tc>
        <w:tc>
          <w:tcPr>
            <w:tcW w:w="397" w:type="pct"/>
          </w:tcPr>
          <w:p>
            <w:pPr>
              <w:rPr>
                <w:lang w:val="sr-Cyrl-BA"/>
              </w:rPr>
            </w:pPr>
          </w:p>
        </w:tc>
        <w:tc>
          <w:tcPr>
            <w:tcW w:w="387" w:type="pct"/>
          </w:tcPr>
          <w:p>
            <w:pPr>
              <w:rPr>
                <w:sz w:val="16"/>
                <w:lang w:val="sr-Cyrl-BA"/>
              </w:rPr>
            </w:pPr>
          </w:p>
        </w:tc>
        <w:tc>
          <w:tcPr>
            <w:tcW w:w="397" w:type="pct"/>
          </w:tcPr>
          <w:p>
            <w:pPr>
              <w:rPr>
                <w:sz w:val="16"/>
                <w:lang w:val="sr-Cyrl-BA"/>
              </w:rPr>
            </w:pPr>
          </w:p>
        </w:tc>
        <w:tc>
          <w:tcPr>
            <w:tcW w:w="407" w:type="pct"/>
          </w:tcPr>
          <w:p>
            <w:pPr>
              <w:rPr>
                <w:sz w:val="16"/>
                <w:lang w:val="sr-Cyrl-BA"/>
              </w:rPr>
            </w:pPr>
            <w:r>
              <w:rPr>
                <w:sz w:val="16"/>
                <w:lang w:val="sr-Cyrl-BA"/>
              </w:rPr>
              <w:t>3.недеља</w:t>
            </w:r>
          </w:p>
        </w:tc>
        <w:tc>
          <w:tcPr>
            <w:tcW w:w="378" w:type="pct"/>
          </w:tcPr>
          <w:p>
            <w:pPr>
              <w:rPr>
                <w:sz w:val="16"/>
                <w:lang w:val="sr-Cyrl-BA"/>
              </w:rPr>
            </w:pPr>
          </w:p>
        </w:tc>
        <w:tc>
          <w:tcPr>
            <w:tcW w:w="387" w:type="pct"/>
          </w:tcPr>
          <w:p>
            <w:pPr>
              <w:rPr>
                <w:sz w:val="16"/>
                <w:lang w:val="sr-Cyrl-BA"/>
              </w:rPr>
            </w:pPr>
          </w:p>
        </w:tc>
        <w:tc>
          <w:tcPr>
            <w:tcW w:w="399" w:type="pct"/>
          </w:tcPr>
          <w:p>
            <w:pPr>
              <w:rPr>
                <w:sz w:val="16"/>
                <w:lang w:val="sr-Cyrl-BA"/>
              </w:rPr>
            </w:pPr>
            <w:r>
              <w:rPr>
                <w:sz w:val="16"/>
                <w:lang w:val="sr-Cyrl-BA"/>
              </w:rPr>
              <w:t>3.недеља</w:t>
            </w:r>
          </w:p>
        </w:tc>
        <w:tc>
          <w:tcPr>
            <w:tcW w:w="401" w:type="pct"/>
          </w:tcPr>
          <w:p>
            <w:pPr>
              <w:rPr>
                <w:sz w:val="16"/>
                <w:lang w:val="sr-Cyrl-BA"/>
              </w:rPr>
            </w:pPr>
          </w:p>
        </w:tc>
        <w:tc>
          <w:tcPr>
            <w:tcW w:w="391" w:type="pct"/>
          </w:tcPr>
          <w:p>
            <w:pPr>
              <w:rPr>
                <w:sz w:val="16"/>
                <w:lang w:val="sr-Cyrl-BA"/>
              </w:rPr>
            </w:pPr>
          </w:p>
        </w:tc>
        <w:tc>
          <w:tcPr>
            <w:tcW w:w="384" w:type="pct"/>
          </w:tcPr>
          <w:p>
            <w:pPr>
              <w:rPr>
                <w:sz w:val="16"/>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72" w:type="pct"/>
            <w:gridSpan w:val="2"/>
            <w:shd w:val="clear" w:color="auto" w:fill="9CC2E5" w:themeFill="accent1" w:themeFillTint="99"/>
          </w:tcPr>
          <w:p>
            <w:pPr>
              <w:rPr>
                <w:lang w:val="sr-Cyrl-BA"/>
              </w:rPr>
            </w:pPr>
            <w:r>
              <w:rPr>
                <w:lang w:val="sr-Cyrl-BA"/>
              </w:rPr>
              <w:t>Енглески језик</w:t>
            </w:r>
          </w:p>
        </w:tc>
        <w:tc>
          <w:tcPr>
            <w:tcW w:w="397" w:type="pct"/>
          </w:tcPr>
          <w:p>
            <w:pPr>
              <w:rPr>
                <w:lang w:val="sr-Cyrl-BA"/>
              </w:rPr>
            </w:pPr>
          </w:p>
        </w:tc>
        <w:tc>
          <w:tcPr>
            <w:tcW w:w="387" w:type="pct"/>
          </w:tcPr>
          <w:p>
            <w:pPr>
              <w:rPr>
                <w:sz w:val="16"/>
                <w:lang w:val="sr-Cyrl-BA"/>
              </w:rPr>
            </w:pPr>
          </w:p>
        </w:tc>
        <w:tc>
          <w:tcPr>
            <w:tcW w:w="397" w:type="pct"/>
          </w:tcPr>
          <w:p>
            <w:pPr>
              <w:rPr>
                <w:sz w:val="16"/>
                <w:lang w:val="sr-Cyrl-BA"/>
              </w:rPr>
            </w:pPr>
            <w:r>
              <w:rPr>
                <w:sz w:val="16"/>
                <w:lang w:val="sr-Cyrl-BA"/>
              </w:rPr>
              <w:t>3..недеља</w:t>
            </w:r>
          </w:p>
        </w:tc>
        <w:tc>
          <w:tcPr>
            <w:tcW w:w="407" w:type="pct"/>
          </w:tcPr>
          <w:p>
            <w:pPr>
              <w:rPr>
                <w:sz w:val="16"/>
                <w:lang w:val="sr-Cyrl-BA"/>
              </w:rPr>
            </w:pPr>
          </w:p>
        </w:tc>
        <w:tc>
          <w:tcPr>
            <w:tcW w:w="378" w:type="pct"/>
          </w:tcPr>
          <w:p>
            <w:pPr>
              <w:rPr>
                <w:sz w:val="16"/>
                <w:lang w:val="sr-Cyrl-BA"/>
              </w:rPr>
            </w:pPr>
          </w:p>
        </w:tc>
        <w:tc>
          <w:tcPr>
            <w:tcW w:w="387" w:type="pct"/>
          </w:tcPr>
          <w:p>
            <w:pPr>
              <w:rPr>
                <w:sz w:val="16"/>
                <w:lang w:val="sr-Cyrl-BA"/>
              </w:rPr>
            </w:pPr>
          </w:p>
        </w:tc>
        <w:tc>
          <w:tcPr>
            <w:tcW w:w="399" w:type="pct"/>
          </w:tcPr>
          <w:p>
            <w:pPr>
              <w:rPr>
                <w:sz w:val="16"/>
                <w:lang w:val="sr-Cyrl-BA"/>
              </w:rPr>
            </w:pPr>
          </w:p>
        </w:tc>
        <w:tc>
          <w:tcPr>
            <w:tcW w:w="401" w:type="pct"/>
          </w:tcPr>
          <w:p>
            <w:pPr>
              <w:rPr>
                <w:sz w:val="16"/>
                <w:lang w:val="sr-Cyrl-BA"/>
              </w:rPr>
            </w:pPr>
            <w:r>
              <w:rPr>
                <w:sz w:val="16"/>
                <w:lang w:val="sr-Cyrl-BA"/>
              </w:rPr>
              <w:t>2.недеља</w:t>
            </w:r>
          </w:p>
        </w:tc>
        <w:tc>
          <w:tcPr>
            <w:tcW w:w="391" w:type="pct"/>
          </w:tcPr>
          <w:p>
            <w:pPr>
              <w:rPr>
                <w:sz w:val="16"/>
                <w:lang w:val="sr-Cyrl-BA"/>
              </w:rPr>
            </w:pPr>
          </w:p>
        </w:tc>
        <w:tc>
          <w:tcPr>
            <w:tcW w:w="384" w:type="pct"/>
          </w:tcPr>
          <w:p>
            <w:pPr>
              <w:rPr>
                <w:sz w:val="16"/>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72" w:type="pct"/>
            <w:gridSpan w:val="2"/>
            <w:shd w:val="clear" w:color="auto" w:fill="9CC2E5" w:themeFill="accent1" w:themeFillTint="99"/>
          </w:tcPr>
          <w:p>
            <w:pPr>
              <w:rPr>
                <w:lang w:val="sr-Cyrl-BA"/>
              </w:rPr>
            </w:pPr>
            <w:r>
              <w:rPr>
                <w:lang w:val="sr-Cyrl-BA"/>
              </w:rPr>
              <w:t>Немачки језик</w:t>
            </w:r>
          </w:p>
        </w:tc>
        <w:tc>
          <w:tcPr>
            <w:tcW w:w="397" w:type="pct"/>
          </w:tcPr>
          <w:p>
            <w:pPr>
              <w:rPr>
                <w:lang w:val="sr-Cyrl-BA"/>
              </w:rPr>
            </w:pPr>
          </w:p>
        </w:tc>
        <w:tc>
          <w:tcPr>
            <w:tcW w:w="387" w:type="pct"/>
          </w:tcPr>
          <w:p>
            <w:pPr>
              <w:rPr>
                <w:sz w:val="16"/>
                <w:lang w:val="sr-Cyrl-BA"/>
              </w:rPr>
            </w:pPr>
          </w:p>
        </w:tc>
        <w:tc>
          <w:tcPr>
            <w:tcW w:w="397" w:type="pct"/>
          </w:tcPr>
          <w:p>
            <w:pPr>
              <w:rPr>
                <w:sz w:val="16"/>
                <w:lang w:val="sr-Cyrl-BA"/>
              </w:rPr>
            </w:pPr>
            <w:r>
              <w:rPr>
                <w:sz w:val="16"/>
                <w:lang w:val="sr-Cyrl-BA"/>
              </w:rPr>
              <w:t>Последња недеља</w:t>
            </w:r>
          </w:p>
        </w:tc>
        <w:tc>
          <w:tcPr>
            <w:tcW w:w="407" w:type="pct"/>
          </w:tcPr>
          <w:p>
            <w:pPr>
              <w:rPr>
                <w:sz w:val="16"/>
                <w:lang w:val="sr-Cyrl-BA"/>
              </w:rPr>
            </w:pPr>
          </w:p>
        </w:tc>
        <w:tc>
          <w:tcPr>
            <w:tcW w:w="378" w:type="pct"/>
          </w:tcPr>
          <w:p>
            <w:pPr>
              <w:rPr>
                <w:sz w:val="16"/>
                <w:lang w:val="sr-Cyrl-BA"/>
              </w:rPr>
            </w:pPr>
          </w:p>
        </w:tc>
        <w:tc>
          <w:tcPr>
            <w:tcW w:w="387" w:type="pct"/>
          </w:tcPr>
          <w:p>
            <w:pPr>
              <w:rPr>
                <w:sz w:val="16"/>
                <w:lang w:val="sr-Cyrl-BA"/>
              </w:rPr>
            </w:pPr>
            <w:r>
              <w:rPr>
                <w:sz w:val="16"/>
                <w:lang w:val="sr-Cyrl-BA"/>
              </w:rPr>
              <w:t>Последња недеља</w:t>
            </w:r>
          </w:p>
        </w:tc>
        <w:tc>
          <w:tcPr>
            <w:tcW w:w="399" w:type="pct"/>
          </w:tcPr>
          <w:p>
            <w:pPr>
              <w:rPr>
                <w:sz w:val="16"/>
                <w:lang w:val="sr-Cyrl-BA"/>
              </w:rPr>
            </w:pPr>
          </w:p>
        </w:tc>
        <w:tc>
          <w:tcPr>
            <w:tcW w:w="401" w:type="pct"/>
          </w:tcPr>
          <w:p>
            <w:pPr>
              <w:rPr>
                <w:sz w:val="16"/>
                <w:lang w:val="sr-Cyrl-BA"/>
              </w:rPr>
            </w:pPr>
          </w:p>
        </w:tc>
        <w:tc>
          <w:tcPr>
            <w:tcW w:w="391" w:type="pct"/>
          </w:tcPr>
          <w:p>
            <w:pPr>
              <w:rPr>
                <w:sz w:val="16"/>
                <w:lang w:val="sr-Cyrl-BA"/>
              </w:rPr>
            </w:pPr>
          </w:p>
        </w:tc>
        <w:tc>
          <w:tcPr>
            <w:tcW w:w="384" w:type="pct"/>
          </w:tcPr>
          <w:p>
            <w:pPr>
              <w:rPr>
                <w:sz w:val="16"/>
                <w:lang w:val="sr-Cyrl-BA"/>
              </w:rPr>
            </w:pPr>
          </w:p>
        </w:tc>
      </w:tr>
    </w:tbl>
    <w:p>
      <w:pPr>
        <w:rPr>
          <w:lang w:val="sr-Cyrl-BA"/>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jc w:val="center"/>
        <w:rPr>
          <w:b/>
          <w:sz w:val="24"/>
          <w:lang w:val="sr-Cyrl-BA"/>
        </w:rPr>
      </w:pPr>
      <w:r>
        <w:rPr>
          <w:b/>
          <w:sz w:val="24"/>
          <w:lang w:val="sr-Cyrl-BA"/>
        </w:rPr>
        <w:t>РАСПОРЕД ПИСМЕНИХ ЗАДАТАКА И ТЕСТОВА у 2023/24.години ЦРЉЕНАЦ</w:t>
      </w:r>
    </w:p>
    <w:p>
      <w:pPr>
        <w:rPr>
          <w:lang w:val="sr-Cyrl-BA"/>
        </w:rPr>
      </w:pPr>
      <w:r>
        <w:rPr>
          <w:lang w:val="sr-Cyrl-BA"/>
        </w:rPr>
        <w:t>пети разред</w:t>
      </w:r>
    </w:p>
    <w:tbl>
      <w:tblPr>
        <w:tblStyle w:val="14"/>
        <w:tblW w:w="48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959"/>
        <w:gridCol w:w="463"/>
        <w:gridCol w:w="987"/>
        <w:gridCol w:w="837"/>
        <w:gridCol w:w="987"/>
        <w:gridCol w:w="566"/>
        <w:gridCol w:w="583"/>
        <w:gridCol w:w="987"/>
        <w:gridCol w:w="606"/>
        <w:gridCol w:w="987"/>
        <w:gridCol w:w="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38" w:type="pct"/>
            <w:shd w:val="clear" w:color="auto" w:fill="9CC2E5" w:themeFill="accent1" w:themeFillTint="99"/>
          </w:tcPr>
          <w:p>
            <w:r>
              <w:t>предмет</w:t>
            </w:r>
          </w:p>
        </w:tc>
        <w:tc>
          <w:tcPr>
            <w:tcW w:w="498" w:type="pct"/>
            <w:shd w:val="clear" w:color="auto" w:fill="9CC2E5" w:themeFill="accent1" w:themeFillTint="99"/>
          </w:tcPr>
          <w:p>
            <w:pPr>
              <w:rPr>
                <w:lang w:val="sr-Cyrl-BA"/>
              </w:rPr>
            </w:pPr>
            <w:r>
              <w:rPr>
                <w:lang w:val="sr-Cyrl-BA"/>
              </w:rPr>
              <w:t>недеља</w:t>
            </w:r>
          </w:p>
        </w:tc>
        <w:tc>
          <w:tcPr>
            <w:tcW w:w="401" w:type="pct"/>
            <w:shd w:val="clear" w:color="auto" w:fill="ED7D31" w:themeFill="accent2"/>
          </w:tcPr>
          <w:p>
            <w:r>
              <w:t>IX</w:t>
            </w:r>
          </w:p>
        </w:tc>
        <w:tc>
          <w:tcPr>
            <w:tcW w:w="391" w:type="pct"/>
            <w:shd w:val="clear" w:color="auto" w:fill="ED7D31" w:themeFill="accent2"/>
          </w:tcPr>
          <w:p>
            <w:r>
              <w:t>X</w:t>
            </w:r>
          </w:p>
        </w:tc>
        <w:tc>
          <w:tcPr>
            <w:tcW w:w="401" w:type="pct"/>
            <w:shd w:val="clear" w:color="auto" w:fill="ED7D31" w:themeFill="accent2"/>
          </w:tcPr>
          <w:p>
            <w:r>
              <w:t>XI</w:t>
            </w:r>
          </w:p>
        </w:tc>
        <w:tc>
          <w:tcPr>
            <w:tcW w:w="411" w:type="pct"/>
            <w:shd w:val="clear" w:color="auto" w:fill="ED7D31" w:themeFill="accent2"/>
          </w:tcPr>
          <w:p>
            <w:r>
              <w:t>XII</w:t>
            </w:r>
          </w:p>
        </w:tc>
        <w:tc>
          <w:tcPr>
            <w:tcW w:w="382" w:type="pct"/>
            <w:shd w:val="clear" w:color="auto" w:fill="ED7D31" w:themeFill="accent2"/>
          </w:tcPr>
          <w:p>
            <w:r>
              <w:t>I</w:t>
            </w:r>
          </w:p>
        </w:tc>
        <w:tc>
          <w:tcPr>
            <w:tcW w:w="391" w:type="pct"/>
            <w:shd w:val="clear" w:color="auto" w:fill="ED7D31" w:themeFill="accent2"/>
          </w:tcPr>
          <w:p>
            <w:r>
              <w:t>II</w:t>
            </w:r>
          </w:p>
        </w:tc>
        <w:tc>
          <w:tcPr>
            <w:tcW w:w="402" w:type="pct"/>
            <w:shd w:val="clear" w:color="auto" w:fill="ED7D31" w:themeFill="accent2"/>
          </w:tcPr>
          <w:p>
            <w:r>
              <w:t>III</w:t>
            </w:r>
          </w:p>
        </w:tc>
        <w:tc>
          <w:tcPr>
            <w:tcW w:w="403" w:type="pct"/>
            <w:shd w:val="clear" w:color="auto" w:fill="ED7D31" w:themeFill="accent2"/>
          </w:tcPr>
          <w:p>
            <w:r>
              <w:t>IV</w:t>
            </w:r>
          </w:p>
        </w:tc>
        <w:tc>
          <w:tcPr>
            <w:tcW w:w="394" w:type="pct"/>
            <w:shd w:val="clear" w:color="auto" w:fill="ED7D31" w:themeFill="accent2"/>
          </w:tcPr>
          <w:p>
            <w:r>
              <w:t>V</w:t>
            </w:r>
          </w:p>
        </w:tc>
        <w:tc>
          <w:tcPr>
            <w:tcW w:w="388" w:type="pct"/>
            <w:shd w:val="clear" w:color="auto" w:fill="ED7D31" w:themeFill="accent2"/>
          </w:tcPr>
          <w:p>
            <w:r>
              <w:t>VI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36" w:type="pct"/>
            <w:gridSpan w:val="2"/>
            <w:shd w:val="clear" w:color="auto" w:fill="9CC2E5" w:themeFill="accent1" w:themeFillTint="99"/>
          </w:tcPr>
          <w:p>
            <w:pPr>
              <w:rPr>
                <w:lang w:val="sr-Cyrl-BA"/>
              </w:rPr>
            </w:pPr>
            <w:r>
              <w:rPr>
                <w:lang w:val="sr-Cyrl-BA"/>
              </w:rPr>
              <w:t>Српски језик</w:t>
            </w:r>
          </w:p>
        </w:tc>
        <w:tc>
          <w:tcPr>
            <w:tcW w:w="401" w:type="pct"/>
          </w:tcPr>
          <w:p>
            <w:pPr>
              <w:rPr>
                <w:rFonts w:ascii="Times New Roman" w:hAnsi="Times New Roman" w:cs="Times New Roman"/>
                <w:lang w:val="sr-Cyrl-BA"/>
              </w:rPr>
            </w:pPr>
          </w:p>
        </w:tc>
        <w:tc>
          <w:tcPr>
            <w:tcW w:w="391" w:type="pct"/>
          </w:tcPr>
          <w:p>
            <w:pPr>
              <w:rPr>
                <w:rFonts w:ascii="Times New Roman" w:hAnsi="Times New Roman" w:cs="Times New Roman"/>
                <w:lang w:val="sr-Cyrl-BA"/>
              </w:rPr>
            </w:pPr>
            <w:r>
              <w:rPr>
                <w:rFonts w:ascii="Times New Roman" w:hAnsi="Times New Roman" w:cs="Times New Roman"/>
                <w:lang w:val="sr-Cyrl-BA"/>
              </w:rPr>
              <w:t>2.недеља</w:t>
            </w:r>
          </w:p>
        </w:tc>
        <w:tc>
          <w:tcPr>
            <w:tcW w:w="401" w:type="pct"/>
          </w:tcPr>
          <w:p>
            <w:pPr>
              <w:rPr>
                <w:rFonts w:ascii="Times New Roman" w:hAnsi="Times New Roman" w:cs="Times New Roman"/>
                <w:lang w:val="sr-Cyrl-BA"/>
              </w:rPr>
            </w:pPr>
          </w:p>
        </w:tc>
        <w:tc>
          <w:tcPr>
            <w:tcW w:w="411" w:type="pct"/>
          </w:tcPr>
          <w:p>
            <w:pPr>
              <w:rPr>
                <w:rFonts w:ascii="Times New Roman" w:hAnsi="Times New Roman" w:cs="Times New Roman"/>
                <w:lang w:val="sr-Cyrl-BA"/>
              </w:rPr>
            </w:pPr>
            <w:r>
              <w:rPr>
                <w:rFonts w:ascii="Times New Roman" w:hAnsi="Times New Roman" w:cs="Times New Roman"/>
                <w:lang w:val="sr-Cyrl-BA"/>
              </w:rPr>
              <w:t>2.недеља</w:t>
            </w:r>
          </w:p>
        </w:tc>
        <w:tc>
          <w:tcPr>
            <w:tcW w:w="382" w:type="pct"/>
          </w:tcPr>
          <w:p>
            <w:pPr>
              <w:rPr>
                <w:rFonts w:ascii="Times New Roman" w:hAnsi="Times New Roman" w:cs="Times New Roman"/>
                <w:lang w:val="sr-Cyrl-BA"/>
              </w:rPr>
            </w:pPr>
          </w:p>
        </w:tc>
        <w:tc>
          <w:tcPr>
            <w:tcW w:w="391" w:type="pct"/>
          </w:tcPr>
          <w:p>
            <w:pPr>
              <w:rPr>
                <w:rFonts w:ascii="Times New Roman" w:hAnsi="Times New Roman" w:cs="Times New Roman"/>
                <w:lang w:val="sr-Cyrl-BA"/>
              </w:rPr>
            </w:pPr>
          </w:p>
        </w:tc>
        <w:tc>
          <w:tcPr>
            <w:tcW w:w="402" w:type="pct"/>
          </w:tcPr>
          <w:p>
            <w:pPr>
              <w:rPr>
                <w:rFonts w:ascii="Times New Roman" w:hAnsi="Times New Roman" w:cs="Times New Roman"/>
                <w:lang w:val="sr-Cyrl-BA"/>
              </w:rPr>
            </w:pPr>
            <w:r>
              <w:rPr>
                <w:rFonts w:ascii="Times New Roman" w:hAnsi="Times New Roman" w:cs="Times New Roman"/>
                <w:lang w:val="sr-Cyrl-BA"/>
              </w:rPr>
              <w:t>2.недеља</w:t>
            </w:r>
          </w:p>
        </w:tc>
        <w:tc>
          <w:tcPr>
            <w:tcW w:w="403" w:type="pct"/>
          </w:tcPr>
          <w:p>
            <w:pPr>
              <w:rPr>
                <w:rFonts w:ascii="Times New Roman" w:hAnsi="Times New Roman" w:cs="Times New Roman"/>
                <w:lang w:val="sr-Cyrl-BA"/>
              </w:rPr>
            </w:pPr>
          </w:p>
        </w:tc>
        <w:tc>
          <w:tcPr>
            <w:tcW w:w="394" w:type="pct"/>
          </w:tcPr>
          <w:p>
            <w:pPr>
              <w:rPr>
                <w:rFonts w:ascii="Times New Roman" w:hAnsi="Times New Roman" w:cs="Times New Roman"/>
                <w:lang w:val="sr-Cyrl-BA"/>
              </w:rPr>
            </w:pPr>
            <w:r>
              <w:rPr>
                <w:rFonts w:ascii="Times New Roman" w:hAnsi="Times New Roman" w:cs="Times New Roman"/>
                <w:lang w:val="sr-Cyrl-BA"/>
              </w:rPr>
              <w:t>2.недеља</w:t>
            </w:r>
          </w:p>
        </w:tc>
        <w:tc>
          <w:tcPr>
            <w:tcW w:w="388" w:type="pct"/>
          </w:tcPr>
          <w:p>
            <w:pPr>
              <w:rPr>
                <w:rFonts w:ascii="Times New Roman" w:hAnsi="Times New Roman" w:cs="Times New Roman"/>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36" w:type="pct"/>
            <w:gridSpan w:val="2"/>
            <w:shd w:val="clear" w:color="auto" w:fill="9CC2E5" w:themeFill="accent1" w:themeFillTint="99"/>
          </w:tcPr>
          <w:p>
            <w:pPr>
              <w:rPr>
                <w:lang w:val="sr-Cyrl-BA"/>
              </w:rPr>
            </w:pPr>
            <w:r>
              <w:rPr>
                <w:lang w:val="sr-Cyrl-BA"/>
              </w:rPr>
              <w:t>математика</w:t>
            </w:r>
          </w:p>
        </w:tc>
        <w:tc>
          <w:tcPr>
            <w:tcW w:w="401" w:type="pct"/>
          </w:tcPr>
          <w:p>
            <w:pPr>
              <w:rPr>
                <w:rFonts w:ascii="Times New Roman" w:hAnsi="Times New Roman" w:cs="Times New Roman"/>
                <w:lang w:val="sr-Cyrl-BA"/>
              </w:rPr>
            </w:pPr>
          </w:p>
        </w:tc>
        <w:tc>
          <w:tcPr>
            <w:tcW w:w="391" w:type="pct"/>
          </w:tcPr>
          <w:p>
            <w:pPr>
              <w:rPr>
                <w:rFonts w:ascii="Times New Roman" w:hAnsi="Times New Roman" w:cs="Times New Roman"/>
                <w:lang w:val="sr-Cyrl-BA"/>
              </w:rPr>
            </w:pPr>
            <w:r>
              <w:rPr>
                <w:rFonts w:ascii="Times New Roman" w:hAnsi="Times New Roman" w:cs="Times New Roman"/>
                <w:lang w:val="sr-Cyrl-BA"/>
              </w:rPr>
              <w:t>4.недеља</w:t>
            </w:r>
          </w:p>
        </w:tc>
        <w:tc>
          <w:tcPr>
            <w:tcW w:w="401" w:type="pct"/>
          </w:tcPr>
          <w:p>
            <w:pPr>
              <w:rPr>
                <w:rFonts w:ascii="Times New Roman" w:hAnsi="Times New Roman" w:cs="Times New Roman"/>
                <w:lang w:val="sr-Cyrl-BA"/>
              </w:rPr>
            </w:pPr>
          </w:p>
        </w:tc>
        <w:tc>
          <w:tcPr>
            <w:tcW w:w="411" w:type="pct"/>
          </w:tcPr>
          <w:p>
            <w:pPr>
              <w:rPr>
                <w:rFonts w:ascii="Times New Roman" w:hAnsi="Times New Roman" w:cs="Times New Roman"/>
                <w:lang w:val="sr-Cyrl-BA"/>
              </w:rPr>
            </w:pPr>
            <w:r>
              <w:rPr>
                <w:rFonts w:ascii="Times New Roman" w:hAnsi="Times New Roman" w:cs="Times New Roman"/>
                <w:lang w:val="sr-Cyrl-BA"/>
              </w:rPr>
              <w:t>3.недеља</w:t>
            </w:r>
          </w:p>
        </w:tc>
        <w:tc>
          <w:tcPr>
            <w:tcW w:w="382" w:type="pct"/>
          </w:tcPr>
          <w:p>
            <w:pPr>
              <w:rPr>
                <w:rFonts w:ascii="Times New Roman" w:hAnsi="Times New Roman" w:cs="Times New Roman"/>
                <w:lang w:val="sr-Cyrl-BA"/>
              </w:rPr>
            </w:pPr>
          </w:p>
        </w:tc>
        <w:tc>
          <w:tcPr>
            <w:tcW w:w="391" w:type="pct"/>
          </w:tcPr>
          <w:p>
            <w:pPr>
              <w:rPr>
                <w:rFonts w:ascii="Times New Roman" w:hAnsi="Times New Roman" w:cs="Times New Roman"/>
                <w:lang w:val="sr-Cyrl-BA"/>
              </w:rPr>
            </w:pPr>
          </w:p>
        </w:tc>
        <w:tc>
          <w:tcPr>
            <w:tcW w:w="402" w:type="pct"/>
          </w:tcPr>
          <w:p>
            <w:pPr>
              <w:rPr>
                <w:rFonts w:ascii="Times New Roman" w:hAnsi="Times New Roman" w:cs="Times New Roman"/>
                <w:lang w:val="sr-Cyrl-BA"/>
              </w:rPr>
            </w:pPr>
            <w:r>
              <w:rPr>
                <w:rFonts w:ascii="Times New Roman" w:hAnsi="Times New Roman" w:cs="Times New Roman"/>
                <w:lang w:val="sr-Cyrl-BA"/>
              </w:rPr>
              <w:t>3.недеља</w:t>
            </w:r>
          </w:p>
        </w:tc>
        <w:tc>
          <w:tcPr>
            <w:tcW w:w="403" w:type="pct"/>
          </w:tcPr>
          <w:p>
            <w:pPr>
              <w:rPr>
                <w:rFonts w:ascii="Times New Roman" w:hAnsi="Times New Roman" w:cs="Times New Roman"/>
                <w:lang w:val="sr-Cyrl-BA"/>
              </w:rPr>
            </w:pPr>
          </w:p>
        </w:tc>
        <w:tc>
          <w:tcPr>
            <w:tcW w:w="394" w:type="pct"/>
          </w:tcPr>
          <w:p>
            <w:pPr>
              <w:rPr>
                <w:rFonts w:ascii="Times New Roman" w:hAnsi="Times New Roman" w:cs="Times New Roman"/>
                <w:lang w:val="sr-Cyrl-BA"/>
              </w:rPr>
            </w:pPr>
            <w:r>
              <w:rPr>
                <w:rFonts w:ascii="Times New Roman" w:hAnsi="Times New Roman" w:cs="Times New Roman"/>
                <w:lang w:val="sr-Cyrl-BA"/>
              </w:rPr>
              <w:t>3.недеља</w:t>
            </w:r>
          </w:p>
        </w:tc>
        <w:tc>
          <w:tcPr>
            <w:tcW w:w="388" w:type="pct"/>
          </w:tcPr>
          <w:p>
            <w:pPr>
              <w:rPr>
                <w:rFonts w:ascii="Times New Roman" w:hAnsi="Times New Roman" w:cs="Times New Roman"/>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36" w:type="pct"/>
            <w:gridSpan w:val="2"/>
            <w:shd w:val="clear" w:color="auto" w:fill="9CC2E5" w:themeFill="accent1" w:themeFillTint="99"/>
          </w:tcPr>
          <w:p>
            <w:pPr>
              <w:rPr>
                <w:lang w:val="sr-Cyrl-BA"/>
              </w:rPr>
            </w:pPr>
            <w:r>
              <w:rPr>
                <w:lang w:val="sr-Cyrl-BA"/>
              </w:rPr>
              <w:t>Енглески језик</w:t>
            </w:r>
          </w:p>
        </w:tc>
        <w:tc>
          <w:tcPr>
            <w:tcW w:w="401" w:type="pct"/>
          </w:tcPr>
          <w:p>
            <w:pPr>
              <w:rPr>
                <w:rFonts w:ascii="Times New Roman" w:hAnsi="Times New Roman" w:cs="Times New Roman"/>
                <w:lang w:val="sr-Cyrl-BA"/>
              </w:rPr>
            </w:pPr>
          </w:p>
        </w:tc>
        <w:tc>
          <w:tcPr>
            <w:tcW w:w="391" w:type="pct"/>
          </w:tcPr>
          <w:p>
            <w:pPr>
              <w:rPr>
                <w:rFonts w:ascii="Times New Roman" w:hAnsi="Times New Roman" w:cs="Times New Roman"/>
                <w:lang w:val="sr-Cyrl-BA"/>
              </w:rPr>
            </w:pPr>
          </w:p>
        </w:tc>
        <w:tc>
          <w:tcPr>
            <w:tcW w:w="401" w:type="pct"/>
          </w:tcPr>
          <w:p>
            <w:pPr>
              <w:rPr>
                <w:rFonts w:ascii="Times New Roman" w:hAnsi="Times New Roman" w:cs="Times New Roman"/>
                <w:lang w:val="sr-Cyrl-BA"/>
              </w:rPr>
            </w:pPr>
            <w:r>
              <w:rPr>
                <w:rFonts w:ascii="Times New Roman" w:hAnsi="Times New Roman" w:cs="Times New Roman"/>
                <w:lang w:val="sr-Cyrl-BA"/>
              </w:rPr>
              <w:t>Последња недеља</w:t>
            </w:r>
          </w:p>
        </w:tc>
        <w:tc>
          <w:tcPr>
            <w:tcW w:w="411" w:type="pct"/>
          </w:tcPr>
          <w:p>
            <w:pPr>
              <w:rPr>
                <w:rFonts w:ascii="Times New Roman" w:hAnsi="Times New Roman" w:cs="Times New Roman"/>
                <w:lang w:val="sr-Cyrl-BA"/>
              </w:rPr>
            </w:pPr>
          </w:p>
        </w:tc>
        <w:tc>
          <w:tcPr>
            <w:tcW w:w="382" w:type="pct"/>
          </w:tcPr>
          <w:p>
            <w:pPr>
              <w:rPr>
                <w:rFonts w:ascii="Times New Roman" w:hAnsi="Times New Roman" w:cs="Times New Roman"/>
                <w:lang w:val="sr-Cyrl-BA"/>
              </w:rPr>
            </w:pPr>
          </w:p>
        </w:tc>
        <w:tc>
          <w:tcPr>
            <w:tcW w:w="391" w:type="pct"/>
          </w:tcPr>
          <w:p>
            <w:pPr>
              <w:rPr>
                <w:rFonts w:ascii="Times New Roman" w:hAnsi="Times New Roman" w:cs="Times New Roman"/>
                <w:lang w:val="sr-Cyrl-BA"/>
              </w:rPr>
            </w:pPr>
          </w:p>
        </w:tc>
        <w:tc>
          <w:tcPr>
            <w:tcW w:w="402" w:type="pct"/>
          </w:tcPr>
          <w:p>
            <w:pPr>
              <w:rPr>
                <w:rFonts w:ascii="Times New Roman" w:hAnsi="Times New Roman" w:cs="Times New Roman"/>
                <w:lang w:val="sr-Cyrl-BA"/>
              </w:rPr>
            </w:pPr>
            <w:r>
              <w:rPr>
                <w:rFonts w:ascii="Times New Roman" w:hAnsi="Times New Roman" w:cs="Times New Roman"/>
                <w:lang w:val="sr-Cyrl-BA"/>
              </w:rPr>
              <w:t>Последња недеља</w:t>
            </w:r>
          </w:p>
        </w:tc>
        <w:tc>
          <w:tcPr>
            <w:tcW w:w="403" w:type="pct"/>
          </w:tcPr>
          <w:p>
            <w:pPr>
              <w:rPr>
                <w:rFonts w:ascii="Times New Roman" w:hAnsi="Times New Roman" w:cs="Times New Roman"/>
                <w:lang w:val="sr-Cyrl-BA"/>
              </w:rPr>
            </w:pPr>
          </w:p>
        </w:tc>
        <w:tc>
          <w:tcPr>
            <w:tcW w:w="394" w:type="pct"/>
          </w:tcPr>
          <w:p>
            <w:pPr>
              <w:rPr>
                <w:rFonts w:ascii="Times New Roman" w:hAnsi="Times New Roman" w:cs="Times New Roman"/>
                <w:lang w:val="sr-Cyrl-BA"/>
              </w:rPr>
            </w:pPr>
          </w:p>
        </w:tc>
        <w:tc>
          <w:tcPr>
            <w:tcW w:w="388" w:type="pct"/>
          </w:tcPr>
          <w:p>
            <w:pPr>
              <w:rPr>
                <w:rFonts w:ascii="Times New Roman" w:hAnsi="Times New Roman" w:cs="Times New Roman"/>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36" w:type="pct"/>
            <w:gridSpan w:val="2"/>
            <w:shd w:val="clear" w:color="auto" w:fill="9CC2E5" w:themeFill="accent1" w:themeFillTint="99"/>
          </w:tcPr>
          <w:p>
            <w:pPr>
              <w:rPr>
                <w:lang w:val="sr-Cyrl-BA"/>
              </w:rPr>
            </w:pPr>
            <w:r>
              <w:rPr>
                <w:lang w:val="sr-Cyrl-BA"/>
              </w:rPr>
              <w:t>Немачки језик</w:t>
            </w:r>
          </w:p>
        </w:tc>
        <w:tc>
          <w:tcPr>
            <w:tcW w:w="401" w:type="pct"/>
          </w:tcPr>
          <w:p>
            <w:pPr>
              <w:rPr>
                <w:rFonts w:ascii="Times New Roman" w:hAnsi="Times New Roman" w:cs="Times New Roman"/>
                <w:lang w:val="sr-Cyrl-BA"/>
              </w:rPr>
            </w:pPr>
          </w:p>
        </w:tc>
        <w:tc>
          <w:tcPr>
            <w:tcW w:w="391" w:type="pct"/>
          </w:tcPr>
          <w:p>
            <w:pPr>
              <w:rPr>
                <w:rFonts w:ascii="Times New Roman" w:hAnsi="Times New Roman" w:cs="Times New Roman"/>
                <w:lang w:val="sr-Cyrl-BA"/>
              </w:rPr>
            </w:pPr>
          </w:p>
        </w:tc>
        <w:tc>
          <w:tcPr>
            <w:tcW w:w="401" w:type="pct"/>
          </w:tcPr>
          <w:p>
            <w:pPr>
              <w:rPr>
                <w:rFonts w:ascii="Times New Roman" w:hAnsi="Times New Roman" w:cs="Times New Roman"/>
                <w:lang w:val="sr-Cyrl-BA"/>
              </w:rPr>
            </w:pPr>
          </w:p>
        </w:tc>
        <w:tc>
          <w:tcPr>
            <w:tcW w:w="411" w:type="pct"/>
          </w:tcPr>
          <w:p>
            <w:pPr>
              <w:rPr>
                <w:rFonts w:ascii="Times New Roman" w:hAnsi="Times New Roman" w:cs="Times New Roman"/>
                <w:lang w:val="sr-Cyrl-BA"/>
              </w:rPr>
            </w:pPr>
          </w:p>
        </w:tc>
        <w:tc>
          <w:tcPr>
            <w:tcW w:w="382" w:type="pct"/>
          </w:tcPr>
          <w:p>
            <w:pPr>
              <w:rPr>
                <w:rFonts w:ascii="Times New Roman" w:hAnsi="Times New Roman" w:cs="Times New Roman"/>
                <w:lang w:val="sr-Cyrl-BA"/>
              </w:rPr>
            </w:pPr>
          </w:p>
        </w:tc>
        <w:tc>
          <w:tcPr>
            <w:tcW w:w="391" w:type="pct"/>
          </w:tcPr>
          <w:p>
            <w:pPr>
              <w:rPr>
                <w:rFonts w:ascii="Times New Roman" w:hAnsi="Times New Roman" w:cs="Times New Roman"/>
                <w:lang w:val="sr-Cyrl-BA"/>
              </w:rPr>
            </w:pPr>
          </w:p>
        </w:tc>
        <w:tc>
          <w:tcPr>
            <w:tcW w:w="402" w:type="pct"/>
          </w:tcPr>
          <w:p>
            <w:pPr>
              <w:rPr>
                <w:rFonts w:ascii="Times New Roman" w:hAnsi="Times New Roman" w:cs="Times New Roman"/>
                <w:lang w:val="sr-Cyrl-BA"/>
              </w:rPr>
            </w:pPr>
            <w:r>
              <w:rPr>
                <w:rFonts w:ascii="Times New Roman" w:hAnsi="Times New Roman" w:cs="Times New Roman"/>
                <w:lang w:val="sr-Cyrl-BA"/>
              </w:rPr>
              <w:t>1.недеља</w:t>
            </w:r>
          </w:p>
        </w:tc>
        <w:tc>
          <w:tcPr>
            <w:tcW w:w="403" w:type="pct"/>
          </w:tcPr>
          <w:p>
            <w:pPr>
              <w:rPr>
                <w:rFonts w:ascii="Times New Roman" w:hAnsi="Times New Roman" w:cs="Times New Roman"/>
                <w:lang w:val="sr-Cyrl-BA"/>
              </w:rPr>
            </w:pPr>
          </w:p>
        </w:tc>
        <w:tc>
          <w:tcPr>
            <w:tcW w:w="394" w:type="pct"/>
          </w:tcPr>
          <w:p>
            <w:pPr>
              <w:rPr>
                <w:rFonts w:ascii="Times New Roman" w:hAnsi="Times New Roman" w:cs="Times New Roman"/>
                <w:lang w:val="sr-Cyrl-BA"/>
              </w:rPr>
            </w:pPr>
          </w:p>
        </w:tc>
        <w:tc>
          <w:tcPr>
            <w:tcW w:w="388" w:type="pct"/>
          </w:tcPr>
          <w:p>
            <w:pPr>
              <w:rPr>
                <w:rFonts w:ascii="Times New Roman" w:hAnsi="Times New Roman" w:cs="Times New Roman"/>
                <w:lang w:val="sr-Cyrl-BA"/>
              </w:rPr>
            </w:pPr>
          </w:p>
        </w:tc>
      </w:tr>
    </w:tbl>
    <w:p>
      <w:pPr>
        <w:rPr>
          <w:lang w:val="sr-Cyrl-BA"/>
        </w:rPr>
      </w:pPr>
      <w:r>
        <w:rPr>
          <w:lang w:val="sr-Cyrl-BA"/>
        </w:rPr>
        <w:t>шести разред</w:t>
      </w:r>
    </w:p>
    <w:tbl>
      <w:tblPr>
        <w:tblStyle w:val="14"/>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969"/>
        <w:gridCol w:w="506"/>
        <w:gridCol w:w="1010"/>
        <w:gridCol w:w="1010"/>
        <w:gridCol w:w="1010"/>
        <w:gridCol w:w="471"/>
        <w:gridCol w:w="489"/>
        <w:gridCol w:w="1119"/>
        <w:gridCol w:w="407"/>
        <w:gridCol w:w="1218"/>
        <w:gridCol w:w="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40" w:type="pct"/>
            <w:shd w:val="clear" w:color="auto" w:fill="9CC2E5" w:themeFill="accent1" w:themeFillTint="99"/>
          </w:tcPr>
          <w:p>
            <w:r>
              <w:t>предмет</w:t>
            </w:r>
          </w:p>
        </w:tc>
        <w:tc>
          <w:tcPr>
            <w:tcW w:w="500" w:type="pct"/>
            <w:shd w:val="clear" w:color="auto" w:fill="9CC2E5" w:themeFill="accent1" w:themeFillTint="99"/>
          </w:tcPr>
          <w:p>
            <w:pPr>
              <w:rPr>
                <w:lang w:val="sr-Cyrl-BA"/>
              </w:rPr>
            </w:pPr>
            <w:r>
              <w:rPr>
                <w:lang w:val="sr-Cyrl-BA"/>
              </w:rPr>
              <w:t>недеља</w:t>
            </w:r>
          </w:p>
        </w:tc>
        <w:tc>
          <w:tcPr>
            <w:tcW w:w="261" w:type="pct"/>
            <w:shd w:val="clear" w:color="auto" w:fill="ED7D31" w:themeFill="accent2"/>
          </w:tcPr>
          <w:p>
            <w:r>
              <w:t>IX</w:t>
            </w:r>
          </w:p>
        </w:tc>
        <w:tc>
          <w:tcPr>
            <w:tcW w:w="521" w:type="pct"/>
            <w:shd w:val="clear" w:color="auto" w:fill="ED7D31" w:themeFill="accent2"/>
          </w:tcPr>
          <w:p>
            <w:r>
              <w:t>X</w:t>
            </w:r>
          </w:p>
        </w:tc>
        <w:tc>
          <w:tcPr>
            <w:tcW w:w="521" w:type="pct"/>
            <w:shd w:val="clear" w:color="auto" w:fill="ED7D31" w:themeFill="accent2"/>
          </w:tcPr>
          <w:p>
            <w:r>
              <w:t>XI</w:t>
            </w:r>
          </w:p>
        </w:tc>
        <w:tc>
          <w:tcPr>
            <w:tcW w:w="521" w:type="pct"/>
            <w:shd w:val="clear" w:color="auto" w:fill="ED7D31" w:themeFill="accent2"/>
          </w:tcPr>
          <w:p>
            <w:r>
              <w:t>XII</w:t>
            </w:r>
          </w:p>
        </w:tc>
        <w:tc>
          <w:tcPr>
            <w:tcW w:w="243" w:type="pct"/>
            <w:shd w:val="clear" w:color="auto" w:fill="ED7D31" w:themeFill="accent2"/>
          </w:tcPr>
          <w:p>
            <w:r>
              <w:t>I</w:t>
            </w:r>
          </w:p>
        </w:tc>
        <w:tc>
          <w:tcPr>
            <w:tcW w:w="252" w:type="pct"/>
            <w:shd w:val="clear" w:color="auto" w:fill="ED7D31" w:themeFill="accent2"/>
          </w:tcPr>
          <w:p>
            <w:r>
              <w:t>II</w:t>
            </w:r>
          </w:p>
        </w:tc>
        <w:tc>
          <w:tcPr>
            <w:tcW w:w="577" w:type="pct"/>
            <w:shd w:val="clear" w:color="auto" w:fill="ED7D31" w:themeFill="accent2"/>
          </w:tcPr>
          <w:p>
            <w:r>
              <w:t>III</w:t>
            </w:r>
          </w:p>
        </w:tc>
        <w:tc>
          <w:tcPr>
            <w:tcW w:w="210" w:type="pct"/>
            <w:shd w:val="clear" w:color="auto" w:fill="ED7D31" w:themeFill="accent2"/>
          </w:tcPr>
          <w:p>
            <w:r>
              <w:t>IV</w:t>
            </w:r>
          </w:p>
        </w:tc>
        <w:tc>
          <w:tcPr>
            <w:tcW w:w="628" w:type="pct"/>
            <w:shd w:val="clear" w:color="auto" w:fill="ED7D31" w:themeFill="accent2"/>
          </w:tcPr>
          <w:p>
            <w:r>
              <w:t>V</w:t>
            </w:r>
          </w:p>
        </w:tc>
        <w:tc>
          <w:tcPr>
            <w:tcW w:w="225" w:type="pct"/>
            <w:shd w:val="clear" w:color="auto" w:fill="ED7D31" w:themeFill="accent2"/>
          </w:tcPr>
          <w:p>
            <w:r>
              <w:t>VI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040" w:type="pct"/>
            <w:gridSpan w:val="2"/>
            <w:shd w:val="clear" w:color="auto" w:fill="9CC2E5" w:themeFill="accent1" w:themeFillTint="99"/>
          </w:tcPr>
          <w:p>
            <w:pPr>
              <w:rPr>
                <w:lang w:val="sr-Cyrl-BA"/>
              </w:rPr>
            </w:pPr>
            <w:r>
              <w:rPr>
                <w:lang w:val="sr-Cyrl-BA"/>
              </w:rPr>
              <w:t>Српски језик</w:t>
            </w:r>
          </w:p>
        </w:tc>
        <w:tc>
          <w:tcPr>
            <w:tcW w:w="261" w:type="pct"/>
          </w:tcPr>
          <w:p>
            <w:pPr>
              <w:rPr>
                <w:lang w:val="sr-Cyrl-BA"/>
              </w:rPr>
            </w:pPr>
          </w:p>
        </w:tc>
        <w:tc>
          <w:tcPr>
            <w:tcW w:w="521" w:type="pct"/>
          </w:tcPr>
          <w:p>
            <w:pPr>
              <w:rPr>
                <w:rFonts w:ascii="Times New Roman" w:hAnsi="Times New Roman" w:cs="Times New Roman"/>
                <w:lang w:val="sr-Cyrl-BA"/>
              </w:rPr>
            </w:pPr>
            <w:r>
              <w:rPr>
                <w:rFonts w:ascii="Times New Roman" w:hAnsi="Times New Roman" w:cs="Times New Roman"/>
                <w:lang w:val="sr-Cyrl-BA"/>
              </w:rPr>
              <w:t>2.недеља</w:t>
            </w:r>
          </w:p>
        </w:tc>
        <w:tc>
          <w:tcPr>
            <w:tcW w:w="521" w:type="pct"/>
          </w:tcPr>
          <w:p>
            <w:pPr>
              <w:rPr>
                <w:rFonts w:ascii="Times New Roman" w:hAnsi="Times New Roman" w:cs="Times New Roman"/>
                <w:lang w:val="sr-Cyrl-BA"/>
              </w:rPr>
            </w:pPr>
          </w:p>
        </w:tc>
        <w:tc>
          <w:tcPr>
            <w:tcW w:w="521" w:type="pct"/>
          </w:tcPr>
          <w:p>
            <w:pPr>
              <w:rPr>
                <w:rFonts w:ascii="Times New Roman" w:hAnsi="Times New Roman" w:cs="Times New Roman"/>
                <w:lang w:val="sr-Cyrl-BA"/>
              </w:rPr>
            </w:pPr>
            <w:r>
              <w:rPr>
                <w:rFonts w:ascii="Times New Roman" w:hAnsi="Times New Roman" w:cs="Times New Roman"/>
                <w:lang w:val="sr-Cyrl-BA"/>
              </w:rPr>
              <w:t>2.недеља</w:t>
            </w:r>
          </w:p>
        </w:tc>
        <w:tc>
          <w:tcPr>
            <w:tcW w:w="243" w:type="pct"/>
          </w:tcPr>
          <w:p>
            <w:pPr>
              <w:rPr>
                <w:rFonts w:ascii="Times New Roman" w:hAnsi="Times New Roman" w:cs="Times New Roman"/>
                <w:lang w:val="sr-Cyrl-BA"/>
              </w:rPr>
            </w:pPr>
          </w:p>
        </w:tc>
        <w:tc>
          <w:tcPr>
            <w:tcW w:w="252" w:type="pct"/>
          </w:tcPr>
          <w:p>
            <w:pPr>
              <w:rPr>
                <w:rFonts w:ascii="Times New Roman" w:hAnsi="Times New Roman" w:cs="Times New Roman"/>
                <w:lang w:val="sr-Cyrl-BA"/>
              </w:rPr>
            </w:pPr>
          </w:p>
        </w:tc>
        <w:tc>
          <w:tcPr>
            <w:tcW w:w="577" w:type="pct"/>
          </w:tcPr>
          <w:p>
            <w:pPr>
              <w:rPr>
                <w:rFonts w:ascii="Times New Roman" w:hAnsi="Times New Roman" w:cs="Times New Roman"/>
                <w:lang w:val="sr-Cyrl-BA"/>
              </w:rPr>
            </w:pPr>
            <w:r>
              <w:rPr>
                <w:rFonts w:ascii="Times New Roman" w:hAnsi="Times New Roman" w:cs="Times New Roman"/>
                <w:lang w:val="sr-Cyrl-BA"/>
              </w:rPr>
              <w:t>2.недеља</w:t>
            </w:r>
          </w:p>
        </w:tc>
        <w:tc>
          <w:tcPr>
            <w:tcW w:w="210" w:type="pct"/>
          </w:tcPr>
          <w:p>
            <w:pPr>
              <w:rPr>
                <w:rFonts w:ascii="Times New Roman" w:hAnsi="Times New Roman" w:cs="Times New Roman"/>
                <w:lang w:val="sr-Cyrl-BA"/>
              </w:rPr>
            </w:pPr>
          </w:p>
        </w:tc>
        <w:tc>
          <w:tcPr>
            <w:tcW w:w="628" w:type="pct"/>
          </w:tcPr>
          <w:p>
            <w:pPr>
              <w:rPr>
                <w:rFonts w:ascii="Times New Roman" w:hAnsi="Times New Roman" w:cs="Times New Roman"/>
                <w:lang w:val="sr-Cyrl-BA"/>
              </w:rPr>
            </w:pPr>
            <w:r>
              <w:rPr>
                <w:rFonts w:ascii="Times New Roman" w:hAnsi="Times New Roman" w:cs="Times New Roman"/>
                <w:lang w:val="sr-Cyrl-BA"/>
              </w:rPr>
              <w:t>2.недеља</w:t>
            </w:r>
          </w:p>
        </w:tc>
        <w:tc>
          <w:tcPr>
            <w:tcW w:w="225" w:type="pct"/>
          </w:tcPr>
          <w:p>
            <w:pPr>
              <w:rPr>
                <w:rFonts w:ascii="Times New Roman" w:hAnsi="Times New Roman" w:cs="Times New Roman"/>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040" w:type="pct"/>
            <w:gridSpan w:val="2"/>
            <w:shd w:val="clear" w:color="auto" w:fill="9CC2E5" w:themeFill="accent1" w:themeFillTint="99"/>
          </w:tcPr>
          <w:p>
            <w:pPr>
              <w:rPr>
                <w:lang w:val="sr-Cyrl-BA"/>
              </w:rPr>
            </w:pPr>
            <w:r>
              <w:rPr>
                <w:lang w:val="sr-Cyrl-BA"/>
              </w:rPr>
              <w:t>математика</w:t>
            </w:r>
          </w:p>
        </w:tc>
        <w:tc>
          <w:tcPr>
            <w:tcW w:w="261" w:type="pct"/>
          </w:tcPr>
          <w:p>
            <w:pPr>
              <w:rPr>
                <w:lang w:val="sr-Cyrl-BA"/>
              </w:rPr>
            </w:pPr>
          </w:p>
        </w:tc>
        <w:tc>
          <w:tcPr>
            <w:tcW w:w="521" w:type="pct"/>
          </w:tcPr>
          <w:p>
            <w:pPr>
              <w:rPr>
                <w:rFonts w:ascii="Times New Roman" w:hAnsi="Times New Roman" w:cs="Times New Roman"/>
                <w:lang w:val="sr-Cyrl-BA"/>
              </w:rPr>
            </w:pPr>
            <w:r>
              <w:rPr>
                <w:rFonts w:ascii="Times New Roman" w:hAnsi="Times New Roman" w:cs="Times New Roman"/>
                <w:lang w:val="sr-Cyrl-BA"/>
              </w:rPr>
              <w:t>4.недеља</w:t>
            </w:r>
          </w:p>
        </w:tc>
        <w:tc>
          <w:tcPr>
            <w:tcW w:w="521" w:type="pct"/>
          </w:tcPr>
          <w:p>
            <w:pPr>
              <w:rPr>
                <w:rFonts w:ascii="Times New Roman" w:hAnsi="Times New Roman" w:cs="Times New Roman"/>
                <w:lang w:val="sr-Cyrl-BA"/>
              </w:rPr>
            </w:pPr>
          </w:p>
        </w:tc>
        <w:tc>
          <w:tcPr>
            <w:tcW w:w="521" w:type="pct"/>
          </w:tcPr>
          <w:p>
            <w:pPr>
              <w:rPr>
                <w:rFonts w:ascii="Times New Roman" w:hAnsi="Times New Roman" w:cs="Times New Roman"/>
                <w:lang w:val="sr-Cyrl-BA"/>
              </w:rPr>
            </w:pPr>
            <w:r>
              <w:rPr>
                <w:rFonts w:ascii="Times New Roman" w:hAnsi="Times New Roman" w:cs="Times New Roman"/>
                <w:lang w:val="sr-Cyrl-BA"/>
              </w:rPr>
              <w:t>3.недеља</w:t>
            </w:r>
          </w:p>
        </w:tc>
        <w:tc>
          <w:tcPr>
            <w:tcW w:w="243" w:type="pct"/>
          </w:tcPr>
          <w:p>
            <w:pPr>
              <w:rPr>
                <w:rFonts w:ascii="Times New Roman" w:hAnsi="Times New Roman" w:cs="Times New Roman"/>
                <w:lang w:val="sr-Cyrl-BA"/>
              </w:rPr>
            </w:pPr>
          </w:p>
        </w:tc>
        <w:tc>
          <w:tcPr>
            <w:tcW w:w="252" w:type="pct"/>
          </w:tcPr>
          <w:p>
            <w:pPr>
              <w:rPr>
                <w:rFonts w:ascii="Times New Roman" w:hAnsi="Times New Roman" w:cs="Times New Roman"/>
                <w:lang w:val="sr-Cyrl-BA"/>
              </w:rPr>
            </w:pPr>
          </w:p>
        </w:tc>
        <w:tc>
          <w:tcPr>
            <w:tcW w:w="577" w:type="pct"/>
          </w:tcPr>
          <w:p>
            <w:pPr>
              <w:rPr>
                <w:rFonts w:ascii="Times New Roman" w:hAnsi="Times New Roman" w:cs="Times New Roman"/>
                <w:lang w:val="sr-Cyrl-BA"/>
              </w:rPr>
            </w:pPr>
            <w:r>
              <w:rPr>
                <w:rFonts w:ascii="Times New Roman" w:hAnsi="Times New Roman" w:cs="Times New Roman"/>
                <w:lang w:val="sr-Cyrl-BA"/>
              </w:rPr>
              <w:t>4.недеља</w:t>
            </w:r>
          </w:p>
        </w:tc>
        <w:tc>
          <w:tcPr>
            <w:tcW w:w="210" w:type="pct"/>
          </w:tcPr>
          <w:p>
            <w:pPr>
              <w:rPr>
                <w:rFonts w:ascii="Times New Roman" w:hAnsi="Times New Roman" w:cs="Times New Roman"/>
                <w:lang w:val="sr-Cyrl-BA"/>
              </w:rPr>
            </w:pPr>
          </w:p>
        </w:tc>
        <w:tc>
          <w:tcPr>
            <w:tcW w:w="628" w:type="pct"/>
          </w:tcPr>
          <w:p>
            <w:pPr>
              <w:rPr>
                <w:rFonts w:ascii="Times New Roman" w:hAnsi="Times New Roman" w:cs="Times New Roman"/>
                <w:lang w:val="sr-Cyrl-BA"/>
              </w:rPr>
            </w:pPr>
            <w:r>
              <w:rPr>
                <w:rFonts w:ascii="Times New Roman" w:hAnsi="Times New Roman" w:cs="Times New Roman"/>
                <w:lang w:val="sr-Cyrl-BA"/>
              </w:rPr>
              <w:t>3.недеља</w:t>
            </w:r>
          </w:p>
        </w:tc>
        <w:tc>
          <w:tcPr>
            <w:tcW w:w="225" w:type="pct"/>
          </w:tcPr>
          <w:p>
            <w:pPr>
              <w:rPr>
                <w:rFonts w:ascii="Times New Roman" w:hAnsi="Times New Roman" w:cs="Times New Roman"/>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040" w:type="pct"/>
            <w:gridSpan w:val="2"/>
            <w:shd w:val="clear" w:color="auto" w:fill="9CC2E5" w:themeFill="accent1" w:themeFillTint="99"/>
          </w:tcPr>
          <w:p>
            <w:pPr>
              <w:rPr>
                <w:lang w:val="sr-Cyrl-BA"/>
              </w:rPr>
            </w:pPr>
            <w:r>
              <w:rPr>
                <w:lang w:val="sr-Cyrl-BA"/>
              </w:rPr>
              <w:t>Енглески језик</w:t>
            </w:r>
          </w:p>
        </w:tc>
        <w:tc>
          <w:tcPr>
            <w:tcW w:w="261" w:type="pct"/>
          </w:tcPr>
          <w:p>
            <w:pPr>
              <w:rPr>
                <w:lang w:val="sr-Cyrl-BA"/>
              </w:rPr>
            </w:pPr>
          </w:p>
        </w:tc>
        <w:tc>
          <w:tcPr>
            <w:tcW w:w="521" w:type="pct"/>
          </w:tcPr>
          <w:p>
            <w:pPr>
              <w:rPr>
                <w:rFonts w:ascii="Times New Roman" w:hAnsi="Times New Roman" w:cs="Times New Roman"/>
                <w:lang w:val="sr-Cyrl-BA"/>
              </w:rPr>
            </w:pPr>
          </w:p>
        </w:tc>
        <w:tc>
          <w:tcPr>
            <w:tcW w:w="521" w:type="pct"/>
          </w:tcPr>
          <w:p>
            <w:pPr>
              <w:rPr>
                <w:rFonts w:ascii="Times New Roman" w:hAnsi="Times New Roman" w:cs="Times New Roman"/>
                <w:lang w:val="sr-Cyrl-BA"/>
              </w:rPr>
            </w:pPr>
            <w:r>
              <w:rPr>
                <w:rFonts w:ascii="Times New Roman" w:hAnsi="Times New Roman" w:cs="Times New Roman"/>
                <w:lang w:val="sr-Cyrl-BA"/>
              </w:rPr>
              <w:t>4.недеља</w:t>
            </w:r>
          </w:p>
        </w:tc>
        <w:tc>
          <w:tcPr>
            <w:tcW w:w="521" w:type="pct"/>
          </w:tcPr>
          <w:p>
            <w:pPr>
              <w:rPr>
                <w:rFonts w:ascii="Times New Roman" w:hAnsi="Times New Roman" w:cs="Times New Roman"/>
                <w:lang w:val="sr-Cyrl-BA"/>
              </w:rPr>
            </w:pPr>
          </w:p>
        </w:tc>
        <w:tc>
          <w:tcPr>
            <w:tcW w:w="243" w:type="pct"/>
          </w:tcPr>
          <w:p>
            <w:pPr>
              <w:rPr>
                <w:rFonts w:ascii="Times New Roman" w:hAnsi="Times New Roman" w:cs="Times New Roman"/>
                <w:lang w:val="sr-Cyrl-BA"/>
              </w:rPr>
            </w:pPr>
          </w:p>
        </w:tc>
        <w:tc>
          <w:tcPr>
            <w:tcW w:w="252" w:type="pct"/>
          </w:tcPr>
          <w:p>
            <w:pPr>
              <w:rPr>
                <w:rFonts w:ascii="Times New Roman" w:hAnsi="Times New Roman" w:cs="Times New Roman"/>
                <w:lang w:val="sr-Cyrl-BA"/>
              </w:rPr>
            </w:pPr>
          </w:p>
        </w:tc>
        <w:tc>
          <w:tcPr>
            <w:tcW w:w="577" w:type="pct"/>
          </w:tcPr>
          <w:p>
            <w:pPr>
              <w:rPr>
                <w:rFonts w:ascii="Times New Roman" w:hAnsi="Times New Roman" w:cs="Times New Roman"/>
                <w:lang w:val="sr-Cyrl-BA"/>
              </w:rPr>
            </w:pPr>
            <w:r>
              <w:rPr>
                <w:rFonts w:ascii="Times New Roman" w:hAnsi="Times New Roman" w:cs="Times New Roman"/>
                <w:lang w:val="sr-Cyrl-BA"/>
              </w:rPr>
              <w:t>2.недеља</w:t>
            </w:r>
          </w:p>
        </w:tc>
        <w:tc>
          <w:tcPr>
            <w:tcW w:w="210" w:type="pct"/>
          </w:tcPr>
          <w:p>
            <w:pPr>
              <w:rPr>
                <w:rFonts w:ascii="Times New Roman" w:hAnsi="Times New Roman" w:cs="Times New Roman"/>
                <w:lang w:val="sr-Cyrl-BA"/>
              </w:rPr>
            </w:pPr>
          </w:p>
        </w:tc>
        <w:tc>
          <w:tcPr>
            <w:tcW w:w="628" w:type="pct"/>
          </w:tcPr>
          <w:p>
            <w:pPr>
              <w:rPr>
                <w:rFonts w:ascii="Times New Roman" w:hAnsi="Times New Roman" w:cs="Times New Roman"/>
                <w:lang w:val="sr-Cyrl-BA"/>
              </w:rPr>
            </w:pPr>
          </w:p>
        </w:tc>
        <w:tc>
          <w:tcPr>
            <w:tcW w:w="225" w:type="pct"/>
          </w:tcPr>
          <w:p>
            <w:pPr>
              <w:rPr>
                <w:rFonts w:ascii="Times New Roman" w:hAnsi="Times New Roman" w:cs="Times New Roman"/>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040" w:type="pct"/>
            <w:gridSpan w:val="2"/>
            <w:shd w:val="clear" w:color="auto" w:fill="9CC2E5" w:themeFill="accent1" w:themeFillTint="99"/>
          </w:tcPr>
          <w:p>
            <w:pPr>
              <w:rPr>
                <w:lang w:val="sr-Cyrl-BA"/>
              </w:rPr>
            </w:pPr>
            <w:r>
              <w:rPr>
                <w:lang w:val="sr-Cyrl-BA"/>
              </w:rPr>
              <w:t>Немачки језик</w:t>
            </w:r>
          </w:p>
        </w:tc>
        <w:tc>
          <w:tcPr>
            <w:tcW w:w="261" w:type="pct"/>
          </w:tcPr>
          <w:p>
            <w:pPr>
              <w:rPr>
                <w:lang w:val="sr-Cyrl-BA"/>
              </w:rPr>
            </w:pPr>
          </w:p>
        </w:tc>
        <w:tc>
          <w:tcPr>
            <w:tcW w:w="521" w:type="pct"/>
          </w:tcPr>
          <w:p>
            <w:pPr>
              <w:rPr>
                <w:rFonts w:ascii="Times New Roman" w:hAnsi="Times New Roman" w:cs="Times New Roman"/>
                <w:lang w:val="sr-Cyrl-BA"/>
              </w:rPr>
            </w:pPr>
          </w:p>
        </w:tc>
        <w:tc>
          <w:tcPr>
            <w:tcW w:w="521" w:type="pct"/>
          </w:tcPr>
          <w:p>
            <w:pPr>
              <w:rPr>
                <w:rFonts w:ascii="Times New Roman" w:hAnsi="Times New Roman" w:cs="Times New Roman"/>
                <w:lang w:val="sr-Cyrl-BA"/>
              </w:rPr>
            </w:pPr>
          </w:p>
        </w:tc>
        <w:tc>
          <w:tcPr>
            <w:tcW w:w="521" w:type="pct"/>
          </w:tcPr>
          <w:p>
            <w:pPr>
              <w:rPr>
                <w:rFonts w:ascii="Times New Roman" w:hAnsi="Times New Roman" w:cs="Times New Roman"/>
                <w:lang w:val="sr-Cyrl-BA"/>
              </w:rPr>
            </w:pPr>
            <w:r>
              <w:rPr>
                <w:rFonts w:ascii="Times New Roman" w:hAnsi="Times New Roman" w:cs="Times New Roman"/>
                <w:lang w:val="sr-Cyrl-BA"/>
              </w:rPr>
              <w:t>1.недеља</w:t>
            </w:r>
          </w:p>
        </w:tc>
        <w:tc>
          <w:tcPr>
            <w:tcW w:w="243" w:type="pct"/>
          </w:tcPr>
          <w:p>
            <w:pPr>
              <w:rPr>
                <w:rFonts w:ascii="Times New Roman" w:hAnsi="Times New Roman" w:cs="Times New Roman"/>
                <w:lang w:val="sr-Cyrl-BA"/>
              </w:rPr>
            </w:pPr>
          </w:p>
        </w:tc>
        <w:tc>
          <w:tcPr>
            <w:tcW w:w="252" w:type="pct"/>
          </w:tcPr>
          <w:p>
            <w:pPr>
              <w:rPr>
                <w:rFonts w:ascii="Times New Roman" w:hAnsi="Times New Roman" w:cs="Times New Roman"/>
                <w:lang w:val="sr-Cyrl-BA"/>
              </w:rPr>
            </w:pPr>
          </w:p>
        </w:tc>
        <w:tc>
          <w:tcPr>
            <w:tcW w:w="577" w:type="pct"/>
          </w:tcPr>
          <w:p>
            <w:pPr>
              <w:rPr>
                <w:rFonts w:ascii="Times New Roman" w:hAnsi="Times New Roman" w:cs="Times New Roman"/>
                <w:lang w:val="sr-Cyrl-BA"/>
              </w:rPr>
            </w:pPr>
            <w:r>
              <w:rPr>
                <w:rFonts w:ascii="Times New Roman" w:hAnsi="Times New Roman" w:cs="Times New Roman"/>
                <w:lang w:val="sr-Cyrl-BA"/>
              </w:rPr>
              <w:t>3.недеља</w:t>
            </w:r>
          </w:p>
        </w:tc>
        <w:tc>
          <w:tcPr>
            <w:tcW w:w="210" w:type="pct"/>
          </w:tcPr>
          <w:p>
            <w:pPr>
              <w:rPr>
                <w:rFonts w:ascii="Times New Roman" w:hAnsi="Times New Roman" w:cs="Times New Roman"/>
                <w:lang w:val="sr-Cyrl-BA"/>
              </w:rPr>
            </w:pPr>
          </w:p>
        </w:tc>
        <w:tc>
          <w:tcPr>
            <w:tcW w:w="628" w:type="pct"/>
          </w:tcPr>
          <w:p>
            <w:pPr>
              <w:rPr>
                <w:rFonts w:ascii="Times New Roman" w:hAnsi="Times New Roman" w:cs="Times New Roman"/>
                <w:lang w:val="sr-Cyrl-BA"/>
              </w:rPr>
            </w:pPr>
          </w:p>
        </w:tc>
        <w:tc>
          <w:tcPr>
            <w:tcW w:w="225" w:type="pct"/>
          </w:tcPr>
          <w:p>
            <w:pPr>
              <w:rPr>
                <w:rFonts w:ascii="Times New Roman" w:hAnsi="Times New Roman" w:cs="Times New Roman"/>
                <w:lang w:val="sr-Cyrl-BA"/>
              </w:rPr>
            </w:pPr>
          </w:p>
        </w:tc>
      </w:tr>
    </w:tbl>
    <w:p>
      <w:pPr>
        <w:rPr>
          <w:lang w:val="sr-Cyrl-BA"/>
        </w:rPr>
      </w:pPr>
      <w:r>
        <w:rPr>
          <w:lang w:val="sr-Cyrl-BA"/>
        </w:rPr>
        <w:t>седми разред</w:t>
      </w:r>
    </w:p>
    <w:tbl>
      <w:tblPr>
        <w:tblStyle w:val="14"/>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977"/>
        <w:gridCol w:w="502"/>
        <w:gridCol w:w="1070"/>
        <w:gridCol w:w="872"/>
        <w:gridCol w:w="1016"/>
        <w:gridCol w:w="582"/>
        <w:gridCol w:w="438"/>
        <w:gridCol w:w="1163"/>
        <w:gridCol w:w="436"/>
        <w:gridCol w:w="1161"/>
        <w:gridCol w:w="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40" w:type="pct"/>
            <w:shd w:val="clear" w:color="auto" w:fill="9CC2E5" w:themeFill="accent1" w:themeFillTint="99"/>
          </w:tcPr>
          <w:p>
            <w:r>
              <w:t>предмет</w:t>
            </w:r>
          </w:p>
        </w:tc>
        <w:tc>
          <w:tcPr>
            <w:tcW w:w="504" w:type="pct"/>
            <w:shd w:val="clear" w:color="auto" w:fill="9CC2E5" w:themeFill="accent1" w:themeFillTint="99"/>
          </w:tcPr>
          <w:p>
            <w:pPr>
              <w:rPr>
                <w:lang w:val="sr-Cyrl-BA"/>
              </w:rPr>
            </w:pPr>
            <w:r>
              <w:rPr>
                <w:lang w:val="sr-Cyrl-BA"/>
              </w:rPr>
              <w:t>недеља</w:t>
            </w:r>
          </w:p>
        </w:tc>
        <w:tc>
          <w:tcPr>
            <w:tcW w:w="259" w:type="pct"/>
            <w:shd w:val="clear" w:color="auto" w:fill="ED7D31" w:themeFill="accent2"/>
          </w:tcPr>
          <w:p>
            <w:r>
              <w:t>IX</w:t>
            </w:r>
          </w:p>
        </w:tc>
        <w:tc>
          <w:tcPr>
            <w:tcW w:w="552" w:type="pct"/>
            <w:shd w:val="clear" w:color="auto" w:fill="ED7D31" w:themeFill="accent2"/>
          </w:tcPr>
          <w:p>
            <w:r>
              <w:t>X</w:t>
            </w:r>
          </w:p>
        </w:tc>
        <w:tc>
          <w:tcPr>
            <w:tcW w:w="450" w:type="pct"/>
            <w:shd w:val="clear" w:color="auto" w:fill="ED7D31" w:themeFill="accent2"/>
          </w:tcPr>
          <w:p>
            <w:r>
              <w:t>XI</w:t>
            </w:r>
          </w:p>
        </w:tc>
        <w:tc>
          <w:tcPr>
            <w:tcW w:w="524" w:type="pct"/>
            <w:shd w:val="clear" w:color="auto" w:fill="ED7D31" w:themeFill="accent2"/>
          </w:tcPr>
          <w:p>
            <w:r>
              <w:t>XII</w:t>
            </w:r>
          </w:p>
        </w:tc>
        <w:tc>
          <w:tcPr>
            <w:tcW w:w="300" w:type="pct"/>
            <w:shd w:val="clear" w:color="auto" w:fill="ED7D31" w:themeFill="accent2"/>
          </w:tcPr>
          <w:p>
            <w:r>
              <w:t>I</w:t>
            </w:r>
          </w:p>
        </w:tc>
        <w:tc>
          <w:tcPr>
            <w:tcW w:w="226" w:type="pct"/>
            <w:shd w:val="clear" w:color="auto" w:fill="ED7D31" w:themeFill="accent2"/>
          </w:tcPr>
          <w:p>
            <w:r>
              <w:t>II</w:t>
            </w:r>
          </w:p>
        </w:tc>
        <w:tc>
          <w:tcPr>
            <w:tcW w:w="600" w:type="pct"/>
            <w:shd w:val="clear" w:color="auto" w:fill="ED7D31" w:themeFill="accent2"/>
          </w:tcPr>
          <w:p>
            <w:r>
              <w:t>III</w:t>
            </w:r>
          </w:p>
        </w:tc>
        <w:tc>
          <w:tcPr>
            <w:tcW w:w="225" w:type="pct"/>
            <w:shd w:val="clear" w:color="auto" w:fill="ED7D31" w:themeFill="accent2"/>
          </w:tcPr>
          <w:p>
            <w:r>
              <w:t>IV</w:t>
            </w:r>
          </w:p>
        </w:tc>
        <w:tc>
          <w:tcPr>
            <w:tcW w:w="599" w:type="pct"/>
            <w:shd w:val="clear" w:color="auto" w:fill="ED7D31" w:themeFill="accent2"/>
          </w:tcPr>
          <w:p>
            <w:r>
              <w:t>V</w:t>
            </w:r>
          </w:p>
        </w:tc>
        <w:tc>
          <w:tcPr>
            <w:tcW w:w="222" w:type="pct"/>
            <w:shd w:val="clear" w:color="auto" w:fill="ED7D31" w:themeFill="accent2"/>
          </w:tcPr>
          <w:p>
            <w:r>
              <w:t>VI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44" w:type="pct"/>
            <w:gridSpan w:val="2"/>
            <w:shd w:val="clear" w:color="auto" w:fill="9CC2E5" w:themeFill="accent1" w:themeFillTint="99"/>
          </w:tcPr>
          <w:p>
            <w:pPr>
              <w:rPr>
                <w:lang w:val="sr-Cyrl-BA"/>
              </w:rPr>
            </w:pPr>
            <w:r>
              <w:rPr>
                <w:lang w:val="sr-Cyrl-BA"/>
              </w:rPr>
              <w:t>Српски језик</w:t>
            </w:r>
          </w:p>
        </w:tc>
        <w:tc>
          <w:tcPr>
            <w:tcW w:w="259" w:type="pct"/>
          </w:tcPr>
          <w:p>
            <w:pPr>
              <w:rPr>
                <w:lang w:val="sr-Cyrl-BA"/>
              </w:rPr>
            </w:pPr>
          </w:p>
        </w:tc>
        <w:tc>
          <w:tcPr>
            <w:tcW w:w="552" w:type="pct"/>
          </w:tcPr>
          <w:p>
            <w:pPr>
              <w:rPr>
                <w:rFonts w:ascii="Times New Roman" w:hAnsi="Times New Roman" w:cs="Times New Roman"/>
                <w:lang w:val="sr-Cyrl-BA"/>
              </w:rPr>
            </w:pPr>
            <w:r>
              <w:rPr>
                <w:rFonts w:ascii="Times New Roman" w:hAnsi="Times New Roman" w:cs="Times New Roman"/>
                <w:lang w:val="sr-Cyrl-BA"/>
              </w:rPr>
              <w:t>2.недеља</w:t>
            </w:r>
          </w:p>
        </w:tc>
        <w:tc>
          <w:tcPr>
            <w:tcW w:w="450" w:type="pct"/>
          </w:tcPr>
          <w:p>
            <w:pPr>
              <w:rPr>
                <w:rFonts w:ascii="Times New Roman" w:hAnsi="Times New Roman" w:cs="Times New Roman"/>
                <w:lang w:val="sr-Cyrl-BA"/>
              </w:rPr>
            </w:pPr>
          </w:p>
        </w:tc>
        <w:tc>
          <w:tcPr>
            <w:tcW w:w="524" w:type="pct"/>
          </w:tcPr>
          <w:p>
            <w:pPr>
              <w:rPr>
                <w:rFonts w:ascii="Times New Roman" w:hAnsi="Times New Roman" w:cs="Times New Roman"/>
                <w:lang w:val="sr-Cyrl-BA"/>
              </w:rPr>
            </w:pPr>
            <w:r>
              <w:rPr>
                <w:rFonts w:ascii="Times New Roman" w:hAnsi="Times New Roman" w:cs="Times New Roman"/>
                <w:lang w:val="sr-Cyrl-BA"/>
              </w:rPr>
              <w:t>2.недеља</w:t>
            </w:r>
          </w:p>
        </w:tc>
        <w:tc>
          <w:tcPr>
            <w:tcW w:w="300" w:type="pct"/>
          </w:tcPr>
          <w:p>
            <w:pPr>
              <w:rPr>
                <w:rFonts w:ascii="Times New Roman" w:hAnsi="Times New Roman" w:cs="Times New Roman"/>
                <w:lang w:val="sr-Cyrl-BA"/>
              </w:rPr>
            </w:pPr>
          </w:p>
        </w:tc>
        <w:tc>
          <w:tcPr>
            <w:tcW w:w="226" w:type="pct"/>
          </w:tcPr>
          <w:p>
            <w:pPr>
              <w:rPr>
                <w:rFonts w:ascii="Times New Roman" w:hAnsi="Times New Roman" w:cs="Times New Roman"/>
                <w:lang w:val="sr-Cyrl-BA"/>
              </w:rPr>
            </w:pPr>
          </w:p>
        </w:tc>
        <w:tc>
          <w:tcPr>
            <w:tcW w:w="600" w:type="pct"/>
          </w:tcPr>
          <w:p>
            <w:pPr>
              <w:rPr>
                <w:rFonts w:ascii="Times New Roman" w:hAnsi="Times New Roman" w:cs="Times New Roman"/>
                <w:lang w:val="sr-Cyrl-BA"/>
              </w:rPr>
            </w:pPr>
            <w:r>
              <w:rPr>
                <w:rFonts w:ascii="Times New Roman" w:hAnsi="Times New Roman" w:cs="Times New Roman"/>
                <w:lang w:val="sr-Cyrl-BA"/>
              </w:rPr>
              <w:t>2.недеља</w:t>
            </w:r>
          </w:p>
        </w:tc>
        <w:tc>
          <w:tcPr>
            <w:tcW w:w="225" w:type="pct"/>
          </w:tcPr>
          <w:p>
            <w:pPr>
              <w:rPr>
                <w:rFonts w:ascii="Times New Roman" w:hAnsi="Times New Roman" w:cs="Times New Roman"/>
                <w:lang w:val="sr-Cyrl-BA"/>
              </w:rPr>
            </w:pPr>
          </w:p>
        </w:tc>
        <w:tc>
          <w:tcPr>
            <w:tcW w:w="599" w:type="pct"/>
          </w:tcPr>
          <w:p>
            <w:pPr>
              <w:rPr>
                <w:rFonts w:ascii="Times New Roman" w:hAnsi="Times New Roman" w:cs="Times New Roman"/>
                <w:lang w:val="sr-Cyrl-BA"/>
              </w:rPr>
            </w:pPr>
            <w:r>
              <w:rPr>
                <w:rFonts w:ascii="Times New Roman" w:hAnsi="Times New Roman" w:cs="Times New Roman"/>
                <w:lang w:val="sr-Cyrl-BA"/>
              </w:rPr>
              <w:t>2.недеља</w:t>
            </w:r>
          </w:p>
        </w:tc>
        <w:tc>
          <w:tcPr>
            <w:tcW w:w="222" w:type="pct"/>
          </w:tcPr>
          <w:p>
            <w:pPr>
              <w:rPr>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44" w:type="pct"/>
            <w:gridSpan w:val="2"/>
            <w:shd w:val="clear" w:color="auto" w:fill="9CC2E5" w:themeFill="accent1" w:themeFillTint="99"/>
          </w:tcPr>
          <w:p>
            <w:pPr>
              <w:rPr>
                <w:lang w:val="sr-Cyrl-BA"/>
              </w:rPr>
            </w:pPr>
            <w:r>
              <w:rPr>
                <w:lang w:val="sr-Cyrl-BA"/>
              </w:rPr>
              <w:t>математика</w:t>
            </w:r>
          </w:p>
        </w:tc>
        <w:tc>
          <w:tcPr>
            <w:tcW w:w="259" w:type="pct"/>
          </w:tcPr>
          <w:p>
            <w:pPr>
              <w:rPr>
                <w:lang w:val="sr-Cyrl-BA"/>
              </w:rPr>
            </w:pPr>
          </w:p>
        </w:tc>
        <w:tc>
          <w:tcPr>
            <w:tcW w:w="552" w:type="pct"/>
          </w:tcPr>
          <w:p>
            <w:pPr>
              <w:rPr>
                <w:rFonts w:ascii="Times New Roman" w:hAnsi="Times New Roman" w:cs="Times New Roman"/>
                <w:lang w:val="sr-Cyrl-BA"/>
              </w:rPr>
            </w:pPr>
            <w:r>
              <w:rPr>
                <w:rFonts w:ascii="Times New Roman" w:hAnsi="Times New Roman" w:cs="Times New Roman"/>
                <w:lang w:val="sr-Cyrl-BA"/>
              </w:rPr>
              <w:t>4.недеља</w:t>
            </w:r>
          </w:p>
        </w:tc>
        <w:tc>
          <w:tcPr>
            <w:tcW w:w="450" w:type="pct"/>
          </w:tcPr>
          <w:p>
            <w:pPr>
              <w:rPr>
                <w:rFonts w:ascii="Times New Roman" w:hAnsi="Times New Roman" w:cs="Times New Roman"/>
                <w:lang w:val="sr-Cyrl-BA"/>
              </w:rPr>
            </w:pPr>
          </w:p>
        </w:tc>
        <w:tc>
          <w:tcPr>
            <w:tcW w:w="524" w:type="pct"/>
          </w:tcPr>
          <w:p>
            <w:pPr>
              <w:rPr>
                <w:rFonts w:ascii="Times New Roman" w:hAnsi="Times New Roman" w:cs="Times New Roman"/>
                <w:lang w:val="sr-Cyrl-BA"/>
              </w:rPr>
            </w:pPr>
            <w:r>
              <w:rPr>
                <w:rFonts w:ascii="Times New Roman" w:hAnsi="Times New Roman" w:cs="Times New Roman"/>
                <w:lang w:val="sr-Cyrl-BA"/>
              </w:rPr>
              <w:t>3.недеља</w:t>
            </w:r>
          </w:p>
        </w:tc>
        <w:tc>
          <w:tcPr>
            <w:tcW w:w="300" w:type="pct"/>
          </w:tcPr>
          <w:p>
            <w:pPr>
              <w:rPr>
                <w:rFonts w:ascii="Times New Roman" w:hAnsi="Times New Roman" w:cs="Times New Roman"/>
                <w:lang w:val="sr-Cyrl-BA"/>
              </w:rPr>
            </w:pPr>
          </w:p>
        </w:tc>
        <w:tc>
          <w:tcPr>
            <w:tcW w:w="226" w:type="pct"/>
          </w:tcPr>
          <w:p>
            <w:pPr>
              <w:rPr>
                <w:rFonts w:ascii="Times New Roman" w:hAnsi="Times New Roman" w:cs="Times New Roman"/>
                <w:lang w:val="sr-Cyrl-BA"/>
              </w:rPr>
            </w:pPr>
          </w:p>
        </w:tc>
        <w:tc>
          <w:tcPr>
            <w:tcW w:w="600" w:type="pct"/>
          </w:tcPr>
          <w:p>
            <w:pPr>
              <w:rPr>
                <w:rFonts w:ascii="Times New Roman" w:hAnsi="Times New Roman" w:cs="Times New Roman"/>
                <w:lang w:val="sr-Cyrl-BA"/>
              </w:rPr>
            </w:pPr>
            <w:r>
              <w:rPr>
                <w:rFonts w:ascii="Times New Roman" w:hAnsi="Times New Roman" w:cs="Times New Roman"/>
                <w:lang w:val="sr-Cyrl-BA"/>
              </w:rPr>
              <w:t>4..недеља</w:t>
            </w:r>
          </w:p>
        </w:tc>
        <w:tc>
          <w:tcPr>
            <w:tcW w:w="225" w:type="pct"/>
          </w:tcPr>
          <w:p>
            <w:pPr>
              <w:rPr>
                <w:rFonts w:ascii="Times New Roman" w:hAnsi="Times New Roman" w:cs="Times New Roman"/>
                <w:lang w:val="sr-Cyrl-BA"/>
              </w:rPr>
            </w:pPr>
          </w:p>
        </w:tc>
        <w:tc>
          <w:tcPr>
            <w:tcW w:w="599" w:type="pct"/>
          </w:tcPr>
          <w:p>
            <w:pPr>
              <w:rPr>
                <w:rFonts w:ascii="Times New Roman" w:hAnsi="Times New Roman" w:cs="Times New Roman"/>
                <w:lang w:val="sr-Cyrl-BA"/>
              </w:rPr>
            </w:pPr>
            <w:r>
              <w:rPr>
                <w:rFonts w:ascii="Times New Roman" w:hAnsi="Times New Roman" w:cs="Times New Roman"/>
                <w:lang w:val="sr-Cyrl-BA"/>
              </w:rPr>
              <w:t>3.недеља</w:t>
            </w:r>
          </w:p>
        </w:tc>
        <w:tc>
          <w:tcPr>
            <w:tcW w:w="222" w:type="pct"/>
          </w:tcPr>
          <w:p>
            <w:pPr>
              <w:rPr>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44" w:type="pct"/>
            <w:gridSpan w:val="2"/>
            <w:shd w:val="clear" w:color="auto" w:fill="9CC2E5" w:themeFill="accent1" w:themeFillTint="99"/>
          </w:tcPr>
          <w:p>
            <w:pPr>
              <w:rPr>
                <w:lang w:val="sr-Cyrl-BA"/>
              </w:rPr>
            </w:pPr>
            <w:r>
              <w:rPr>
                <w:lang w:val="sr-Cyrl-BA"/>
              </w:rPr>
              <w:t>Енглески језик</w:t>
            </w:r>
          </w:p>
        </w:tc>
        <w:tc>
          <w:tcPr>
            <w:tcW w:w="259" w:type="pct"/>
          </w:tcPr>
          <w:p>
            <w:pPr>
              <w:rPr>
                <w:lang w:val="sr-Cyrl-BA"/>
              </w:rPr>
            </w:pPr>
          </w:p>
        </w:tc>
        <w:tc>
          <w:tcPr>
            <w:tcW w:w="552" w:type="pct"/>
          </w:tcPr>
          <w:p>
            <w:pPr>
              <w:rPr>
                <w:rFonts w:ascii="Times New Roman" w:hAnsi="Times New Roman" w:cs="Times New Roman"/>
                <w:lang w:val="sr-Cyrl-BA"/>
              </w:rPr>
            </w:pPr>
          </w:p>
        </w:tc>
        <w:tc>
          <w:tcPr>
            <w:tcW w:w="450" w:type="pct"/>
          </w:tcPr>
          <w:p>
            <w:pPr>
              <w:rPr>
                <w:rFonts w:ascii="Times New Roman" w:hAnsi="Times New Roman" w:cs="Times New Roman"/>
                <w:lang w:val="sr-Cyrl-BA"/>
              </w:rPr>
            </w:pPr>
          </w:p>
        </w:tc>
        <w:tc>
          <w:tcPr>
            <w:tcW w:w="524" w:type="pct"/>
          </w:tcPr>
          <w:p>
            <w:pPr>
              <w:rPr>
                <w:rFonts w:ascii="Times New Roman" w:hAnsi="Times New Roman" w:cs="Times New Roman"/>
                <w:lang w:val="sr-Cyrl-BA"/>
              </w:rPr>
            </w:pPr>
            <w:r>
              <w:rPr>
                <w:rFonts w:ascii="Times New Roman" w:hAnsi="Times New Roman" w:cs="Times New Roman"/>
                <w:lang w:val="sr-Cyrl-BA"/>
              </w:rPr>
              <w:t>1.недеља</w:t>
            </w:r>
          </w:p>
        </w:tc>
        <w:tc>
          <w:tcPr>
            <w:tcW w:w="300" w:type="pct"/>
          </w:tcPr>
          <w:p>
            <w:pPr>
              <w:rPr>
                <w:rFonts w:ascii="Times New Roman" w:hAnsi="Times New Roman" w:cs="Times New Roman"/>
                <w:lang w:val="sr-Cyrl-BA"/>
              </w:rPr>
            </w:pPr>
          </w:p>
        </w:tc>
        <w:tc>
          <w:tcPr>
            <w:tcW w:w="226" w:type="pct"/>
          </w:tcPr>
          <w:p>
            <w:pPr>
              <w:rPr>
                <w:rFonts w:ascii="Times New Roman" w:hAnsi="Times New Roman" w:cs="Times New Roman"/>
                <w:lang w:val="sr-Cyrl-BA"/>
              </w:rPr>
            </w:pPr>
          </w:p>
        </w:tc>
        <w:tc>
          <w:tcPr>
            <w:tcW w:w="600" w:type="pct"/>
          </w:tcPr>
          <w:p>
            <w:pPr>
              <w:rPr>
                <w:rFonts w:ascii="Times New Roman" w:hAnsi="Times New Roman" w:cs="Times New Roman"/>
                <w:lang w:val="sr-Cyrl-BA"/>
              </w:rPr>
            </w:pPr>
          </w:p>
        </w:tc>
        <w:tc>
          <w:tcPr>
            <w:tcW w:w="225" w:type="pct"/>
          </w:tcPr>
          <w:p>
            <w:pPr>
              <w:rPr>
                <w:rFonts w:ascii="Times New Roman" w:hAnsi="Times New Roman" w:cs="Times New Roman"/>
                <w:lang w:val="sr-Cyrl-BA"/>
              </w:rPr>
            </w:pPr>
            <w:r>
              <w:rPr>
                <w:rFonts w:ascii="Times New Roman" w:hAnsi="Times New Roman" w:cs="Times New Roman"/>
                <w:lang w:val="sr-Cyrl-BA"/>
              </w:rPr>
              <w:t>4.недеља</w:t>
            </w:r>
          </w:p>
        </w:tc>
        <w:tc>
          <w:tcPr>
            <w:tcW w:w="599" w:type="pct"/>
          </w:tcPr>
          <w:p>
            <w:pPr>
              <w:rPr>
                <w:rFonts w:ascii="Times New Roman" w:hAnsi="Times New Roman" w:cs="Times New Roman"/>
                <w:lang w:val="sr-Cyrl-BA"/>
              </w:rPr>
            </w:pPr>
          </w:p>
        </w:tc>
        <w:tc>
          <w:tcPr>
            <w:tcW w:w="222" w:type="pct"/>
          </w:tcPr>
          <w:p>
            <w:pPr>
              <w:rPr>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44" w:type="pct"/>
            <w:gridSpan w:val="2"/>
            <w:shd w:val="clear" w:color="auto" w:fill="9CC2E5" w:themeFill="accent1" w:themeFillTint="99"/>
          </w:tcPr>
          <w:p>
            <w:pPr>
              <w:rPr>
                <w:lang w:val="sr-Cyrl-BA"/>
              </w:rPr>
            </w:pPr>
            <w:r>
              <w:rPr>
                <w:lang w:val="sr-Cyrl-BA"/>
              </w:rPr>
              <w:t>Немачки језик</w:t>
            </w:r>
          </w:p>
        </w:tc>
        <w:tc>
          <w:tcPr>
            <w:tcW w:w="259" w:type="pct"/>
          </w:tcPr>
          <w:p>
            <w:pPr>
              <w:rPr>
                <w:lang w:val="sr-Cyrl-BA"/>
              </w:rPr>
            </w:pPr>
          </w:p>
        </w:tc>
        <w:tc>
          <w:tcPr>
            <w:tcW w:w="552" w:type="pct"/>
          </w:tcPr>
          <w:p>
            <w:pPr>
              <w:rPr>
                <w:rFonts w:ascii="Times New Roman" w:hAnsi="Times New Roman" w:cs="Times New Roman"/>
                <w:lang w:val="sr-Cyrl-BA"/>
              </w:rPr>
            </w:pPr>
          </w:p>
        </w:tc>
        <w:tc>
          <w:tcPr>
            <w:tcW w:w="450" w:type="pct"/>
          </w:tcPr>
          <w:p>
            <w:pPr>
              <w:rPr>
                <w:rFonts w:ascii="Times New Roman" w:hAnsi="Times New Roman" w:cs="Times New Roman"/>
                <w:lang w:val="sr-Cyrl-BA"/>
              </w:rPr>
            </w:pPr>
          </w:p>
        </w:tc>
        <w:tc>
          <w:tcPr>
            <w:tcW w:w="524" w:type="pct"/>
          </w:tcPr>
          <w:p>
            <w:pPr>
              <w:rPr>
                <w:rFonts w:ascii="Times New Roman" w:hAnsi="Times New Roman" w:cs="Times New Roman"/>
                <w:lang w:val="sr-Cyrl-BA"/>
              </w:rPr>
            </w:pPr>
            <w:r>
              <w:rPr>
                <w:rFonts w:ascii="Times New Roman" w:hAnsi="Times New Roman" w:cs="Times New Roman"/>
                <w:lang w:val="sr-Cyrl-BA"/>
              </w:rPr>
              <w:t>1.недеља</w:t>
            </w:r>
          </w:p>
        </w:tc>
        <w:tc>
          <w:tcPr>
            <w:tcW w:w="300" w:type="pct"/>
          </w:tcPr>
          <w:p>
            <w:pPr>
              <w:rPr>
                <w:rFonts w:ascii="Times New Roman" w:hAnsi="Times New Roman" w:cs="Times New Roman"/>
                <w:lang w:val="sr-Cyrl-BA"/>
              </w:rPr>
            </w:pPr>
          </w:p>
        </w:tc>
        <w:tc>
          <w:tcPr>
            <w:tcW w:w="226" w:type="pct"/>
          </w:tcPr>
          <w:p>
            <w:pPr>
              <w:rPr>
                <w:rFonts w:ascii="Times New Roman" w:hAnsi="Times New Roman" w:cs="Times New Roman"/>
                <w:lang w:val="sr-Cyrl-BA"/>
              </w:rPr>
            </w:pPr>
          </w:p>
        </w:tc>
        <w:tc>
          <w:tcPr>
            <w:tcW w:w="600" w:type="pct"/>
          </w:tcPr>
          <w:p>
            <w:pPr>
              <w:rPr>
                <w:rFonts w:ascii="Times New Roman" w:hAnsi="Times New Roman" w:cs="Times New Roman"/>
                <w:lang w:val="sr-Cyrl-BA"/>
              </w:rPr>
            </w:pPr>
            <w:r>
              <w:rPr>
                <w:rFonts w:ascii="Times New Roman" w:hAnsi="Times New Roman" w:cs="Times New Roman"/>
                <w:lang w:val="sr-Cyrl-BA"/>
              </w:rPr>
              <w:t>3.недеља</w:t>
            </w:r>
          </w:p>
        </w:tc>
        <w:tc>
          <w:tcPr>
            <w:tcW w:w="225" w:type="pct"/>
          </w:tcPr>
          <w:p>
            <w:pPr>
              <w:rPr>
                <w:rFonts w:ascii="Times New Roman" w:hAnsi="Times New Roman" w:cs="Times New Roman"/>
                <w:lang w:val="sr-Cyrl-BA"/>
              </w:rPr>
            </w:pPr>
          </w:p>
        </w:tc>
        <w:tc>
          <w:tcPr>
            <w:tcW w:w="599" w:type="pct"/>
          </w:tcPr>
          <w:p>
            <w:pPr>
              <w:rPr>
                <w:rFonts w:ascii="Times New Roman" w:hAnsi="Times New Roman" w:cs="Times New Roman"/>
                <w:lang w:val="sr-Cyrl-BA"/>
              </w:rPr>
            </w:pPr>
          </w:p>
        </w:tc>
        <w:tc>
          <w:tcPr>
            <w:tcW w:w="222" w:type="pct"/>
          </w:tcPr>
          <w:p>
            <w:pPr>
              <w:rPr>
                <w:lang w:val="sr-Cyrl-BA"/>
              </w:rPr>
            </w:pPr>
          </w:p>
        </w:tc>
      </w:tr>
    </w:tbl>
    <w:p>
      <w:pPr>
        <w:rPr>
          <w:lang w:val="sr-Cyrl-BA"/>
        </w:rPr>
      </w:pPr>
      <w:r>
        <w:rPr>
          <w:lang w:val="sr-Cyrl-BA"/>
        </w:rPr>
        <w:t>осми разред</w:t>
      </w:r>
    </w:p>
    <w:tbl>
      <w:tblPr>
        <w:tblStyle w:val="14"/>
        <w:tblW w:w="49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969"/>
        <w:gridCol w:w="396"/>
        <w:gridCol w:w="1011"/>
        <w:gridCol w:w="1099"/>
        <w:gridCol w:w="1105"/>
        <w:gridCol w:w="288"/>
        <w:gridCol w:w="1017"/>
        <w:gridCol w:w="1017"/>
        <w:gridCol w:w="288"/>
        <w:gridCol w:w="1099"/>
        <w:gridCol w:w="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38" w:type="pct"/>
            <w:shd w:val="clear" w:color="auto" w:fill="9CC2E5" w:themeFill="accent1" w:themeFillTint="99"/>
          </w:tcPr>
          <w:p>
            <w:r>
              <w:t>предмет</w:t>
            </w:r>
          </w:p>
        </w:tc>
        <w:tc>
          <w:tcPr>
            <w:tcW w:w="497" w:type="pct"/>
            <w:shd w:val="clear" w:color="auto" w:fill="9CC2E5" w:themeFill="accent1" w:themeFillTint="99"/>
          </w:tcPr>
          <w:p>
            <w:pPr>
              <w:rPr>
                <w:lang w:val="sr-Cyrl-BA"/>
              </w:rPr>
            </w:pPr>
            <w:r>
              <w:rPr>
                <w:lang w:val="sr-Cyrl-BA"/>
              </w:rPr>
              <w:t>недеља</w:t>
            </w:r>
          </w:p>
        </w:tc>
        <w:tc>
          <w:tcPr>
            <w:tcW w:w="203" w:type="pct"/>
            <w:shd w:val="clear" w:color="auto" w:fill="ED7D31" w:themeFill="accent2"/>
          </w:tcPr>
          <w:p>
            <w:r>
              <w:t>IX</w:t>
            </w:r>
          </w:p>
        </w:tc>
        <w:tc>
          <w:tcPr>
            <w:tcW w:w="519" w:type="pct"/>
            <w:shd w:val="clear" w:color="auto" w:fill="ED7D31" w:themeFill="accent2"/>
          </w:tcPr>
          <w:p>
            <w:r>
              <w:t>X</w:t>
            </w:r>
          </w:p>
        </w:tc>
        <w:tc>
          <w:tcPr>
            <w:tcW w:w="564" w:type="pct"/>
            <w:shd w:val="clear" w:color="auto" w:fill="ED7D31" w:themeFill="accent2"/>
          </w:tcPr>
          <w:p>
            <w:r>
              <w:t>XI</w:t>
            </w:r>
          </w:p>
        </w:tc>
        <w:tc>
          <w:tcPr>
            <w:tcW w:w="567" w:type="pct"/>
            <w:shd w:val="clear" w:color="auto" w:fill="ED7D31" w:themeFill="accent2"/>
          </w:tcPr>
          <w:p>
            <w:r>
              <w:t>XII</w:t>
            </w:r>
          </w:p>
        </w:tc>
        <w:tc>
          <w:tcPr>
            <w:tcW w:w="148" w:type="pct"/>
            <w:shd w:val="clear" w:color="auto" w:fill="ED7D31" w:themeFill="accent2"/>
          </w:tcPr>
          <w:p>
            <w:r>
              <w:t>I</w:t>
            </w:r>
          </w:p>
        </w:tc>
        <w:tc>
          <w:tcPr>
            <w:tcW w:w="522" w:type="pct"/>
            <w:shd w:val="clear" w:color="auto" w:fill="ED7D31" w:themeFill="accent2"/>
          </w:tcPr>
          <w:p>
            <w:r>
              <w:t>II</w:t>
            </w:r>
          </w:p>
        </w:tc>
        <w:tc>
          <w:tcPr>
            <w:tcW w:w="522" w:type="pct"/>
            <w:shd w:val="clear" w:color="auto" w:fill="ED7D31" w:themeFill="accent2"/>
          </w:tcPr>
          <w:p>
            <w:r>
              <w:t>III</w:t>
            </w:r>
          </w:p>
        </w:tc>
        <w:tc>
          <w:tcPr>
            <w:tcW w:w="148" w:type="pct"/>
            <w:shd w:val="clear" w:color="auto" w:fill="ED7D31" w:themeFill="accent2"/>
          </w:tcPr>
          <w:p>
            <w:r>
              <w:t>IV</w:t>
            </w:r>
          </w:p>
        </w:tc>
        <w:tc>
          <w:tcPr>
            <w:tcW w:w="564" w:type="pct"/>
            <w:shd w:val="clear" w:color="auto" w:fill="ED7D31" w:themeFill="accent2"/>
          </w:tcPr>
          <w:p>
            <w:r>
              <w:t>V</w:t>
            </w:r>
          </w:p>
        </w:tc>
        <w:tc>
          <w:tcPr>
            <w:tcW w:w="208" w:type="pct"/>
            <w:shd w:val="clear" w:color="auto" w:fill="ED7D31" w:themeFill="accent2"/>
          </w:tcPr>
          <w:p>
            <w:r>
              <w:t>VI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35" w:type="pct"/>
            <w:gridSpan w:val="2"/>
            <w:shd w:val="clear" w:color="auto" w:fill="9CC2E5" w:themeFill="accent1" w:themeFillTint="99"/>
          </w:tcPr>
          <w:p>
            <w:pPr>
              <w:rPr>
                <w:lang w:val="sr-Cyrl-BA"/>
              </w:rPr>
            </w:pPr>
            <w:r>
              <w:rPr>
                <w:lang w:val="sr-Cyrl-BA"/>
              </w:rPr>
              <w:t>Српски језик</w:t>
            </w:r>
          </w:p>
        </w:tc>
        <w:tc>
          <w:tcPr>
            <w:tcW w:w="203" w:type="pct"/>
          </w:tcPr>
          <w:p>
            <w:pPr>
              <w:rPr>
                <w:lang w:val="sr-Cyrl-BA"/>
              </w:rPr>
            </w:pPr>
          </w:p>
        </w:tc>
        <w:tc>
          <w:tcPr>
            <w:tcW w:w="519" w:type="pct"/>
          </w:tcPr>
          <w:p>
            <w:pPr>
              <w:rPr>
                <w:rFonts w:ascii="Times New Roman" w:hAnsi="Times New Roman" w:cs="Times New Roman"/>
                <w:lang w:val="sr-Cyrl-BA"/>
              </w:rPr>
            </w:pPr>
            <w:r>
              <w:rPr>
                <w:rFonts w:ascii="Times New Roman" w:hAnsi="Times New Roman" w:cs="Times New Roman"/>
                <w:lang w:val="sr-Cyrl-BA"/>
              </w:rPr>
              <w:t>2.недеља</w:t>
            </w:r>
          </w:p>
        </w:tc>
        <w:tc>
          <w:tcPr>
            <w:tcW w:w="564" w:type="pct"/>
          </w:tcPr>
          <w:p>
            <w:pPr>
              <w:rPr>
                <w:rFonts w:ascii="Times New Roman" w:hAnsi="Times New Roman" w:cs="Times New Roman"/>
                <w:lang w:val="sr-Cyrl-BA"/>
              </w:rPr>
            </w:pPr>
          </w:p>
        </w:tc>
        <w:tc>
          <w:tcPr>
            <w:tcW w:w="567" w:type="pct"/>
          </w:tcPr>
          <w:p>
            <w:pPr>
              <w:rPr>
                <w:rFonts w:ascii="Times New Roman" w:hAnsi="Times New Roman" w:cs="Times New Roman"/>
                <w:lang w:val="sr-Cyrl-BA"/>
              </w:rPr>
            </w:pPr>
            <w:r>
              <w:rPr>
                <w:rFonts w:ascii="Times New Roman" w:hAnsi="Times New Roman" w:cs="Times New Roman"/>
                <w:lang w:val="sr-Cyrl-BA"/>
              </w:rPr>
              <w:t>2.недеља</w:t>
            </w:r>
          </w:p>
        </w:tc>
        <w:tc>
          <w:tcPr>
            <w:tcW w:w="148" w:type="pct"/>
          </w:tcPr>
          <w:p>
            <w:pPr>
              <w:rPr>
                <w:rFonts w:ascii="Times New Roman" w:hAnsi="Times New Roman" w:cs="Times New Roman"/>
                <w:lang w:val="sr-Cyrl-BA"/>
              </w:rPr>
            </w:pPr>
          </w:p>
        </w:tc>
        <w:tc>
          <w:tcPr>
            <w:tcW w:w="522" w:type="pct"/>
          </w:tcPr>
          <w:p>
            <w:pPr>
              <w:rPr>
                <w:rFonts w:ascii="Times New Roman" w:hAnsi="Times New Roman" w:cs="Times New Roman"/>
                <w:lang w:val="sr-Cyrl-BA"/>
              </w:rPr>
            </w:pPr>
          </w:p>
        </w:tc>
        <w:tc>
          <w:tcPr>
            <w:tcW w:w="522" w:type="pct"/>
          </w:tcPr>
          <w:p>
            <w:pPr>
              <w:rPr>
                <w:rFonts w:ascii="Times New Roman" w:hAnsi="Times New Roman" w:cs="Times New Roman"/>
                <w:lang w:val="sr-Cyrl-BA"/>
              </w:rPr>
            </w:pPr>
            <w:r>
              <w:rPr>
                <w:rFonts w:ascii="Times New Roman" w:hAnsi="Times New Roman" w:cs="Times New Roman"/>
                <w:lang w:val="sr-Cyrl-BA"/>
              </w:rPr>
              <w:t>2.недеља</w:t>
            </w:r>
          </w:p>
        </w:tc>
        <w:tc>
          <w:tcPr>
            <w:tcW w:w="148" w:type="pct"/>
          </w:tcPr>
          <w:p>
            <w:pPr>
              <w:rPr>
                <w:rFonts w:ascii="Times New Roman" w:hAnsi="Times New Roman" w:cs="Times New Roman"/>
                <w:lang w:val="sr-Cyrl-BA"/>
              </w:rPr>
            </w:pPr>
          </w:p>
        </w:tc>
        <w:tc>
          <w:tcPr>
            <w:tcW w:w="564" w:type="pct"/>
          </w:tcPr>
          <w:p>
            <w:pPr>
              <w:rPr>
                <w:rFonts w:ascii="Times New Roman" w:hAnsi="Times New Roman" w:cs="Times New Roman"/>
                <w:lang w:val="sr-Cyrl-BA"/>
              </w:rPr>
            </w:pPr>
            <w:r>
              <w:rPr>
                <w:rFonts w:ascii="Times New Roman" w:hAnsi="Times New Roman" w:cs="Times New Roman"/>
                <w:lang w:val="sr-Cyrl-BA"/>
              </w:rPr>
              <w:t>2.недеља</w:t>
            </w:r>
          </w:p>
        </w:tc>
        <w:tc>
          <w:tcPr>
            <w:tcW w:w="208" w:type="pct"/>
          </w:tcPr>
          <w:p>
            <w:pPr>
              <w:rPr>
                <w:rFonts w:ascii="Times New Roman" w:hAnsi="Times New Roman" w:cs="Times New Roman"/>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35" w:type="pct"/>
            <w:gridSpan w:val="2"/>
            <w:shd w:val="clear" w:color="auto" w:fill="9CC2E5" w:themeFill="accent1" w:themeFillTint="99"/>
          </w:tcPr>
          <w:p>
            <w:pPr>
              <w:rPr>
                <w:lang w:val="sr-Cyrl-BA"/>
              </w:rPr>
            </w:pPr>
            <w:r>
              <w:rPr>
                <w:lang w:val="sr-Cyrl-BA"/>
              </w:rPr>
              <w:t>математика</w:t>
            </w:r>
          </w:p>
        </w:tc>
        <w:tc>
          <w:tcPr>
            <w:tcW w:w="203" w:type="pct"/>
          </w:tcPr>
          <w:p>
            <w:pPr>
              <w:rPr>
                <w:lang w:val="sr-Cyrl-BA"/>
              </w:rPr>
            </w:pPr>
          </w:p>
        </w:tc>
        <w:tc>
          <w:tcPr>
            <w:tcW w:w="519" w:type="pct"/>
          </w:tcPr>
          <w:p>
            <w:pPr>
              <w:rPr>
                <w:rFonts w:ascii="Times New Roman" w:hAnsi="Times New Roman" w:cs="Times New Roman"/>
                <w:lang w:val="sr-Cyrl-BA"/>
              </w:rPr>
            </w:pPr>
            <w:r>
              <w:rPr>
                <w:rFonts w:ascii="Times New Roman" w:hAnsi="Times New Roman" w:cs="Times New Roman"/>
                <w:lang w:val="sr-Cyrl-BA"/>
              </w:rPr>
              <w:t>4.недеља</w:t>
            </w:r>
          </w:p>
        </w:tc>
        <w:tc>
          <w:tcPr>
            <w:tcW w:w="564" w:type="pct"/>
          </w:tcPr>
          <w:p>
            <w:pPr>
              <w:rPr>
                <w:rFonts w:ascii="Times New Roman" w:hAnsi="Times New Roman" w:cs="Times New Roman"/>
                <w:lang w:val="sr-Cyrl-BA"/>
              </w:rPr>
            </w:pPr>
          </w:p>
        </w:tc>
        <w:tc>
          <w:tcPr>
            <w:tcW w:w="567" w:type="pct"/>
          </w:tcPr>
          <w:p>
            <w:pPr>
              <w:rPr>
                <w:rFonts w:ascii="Times New Roman" w:hAnsi="Times New Roman" w:cs="Times New Roman"/>
                <w:lang w:val="sr-Cyrl-BA"/>
              </w:rPr>
            </w:pPr>
            <w:r>
              <w:rPr>
                <w:rFonts w:ascii="Times New Roman" w:hAnsi="Times New Roman" w:cs="Times New Roman"/>
                <w:lang w:val="sr-Cyrl-BA"/>
              </w:rPr>
              <w:t>3.недеља</w:t>
            </w:r>
          </w:p>
        </w:tc>
        <w:tc>
          <w:tcPr>
            <w:tcW w:w="148" w:type="pct"/>
          </w:tcPr>
          <w:p>
            <w:pPr>
              <w:rPr>
                <w:rFonts w:ascii="Times New Roman" w:hAnsi="Times New Roman" w:cs="Times New Roman"/>
                <w:lang w:val="sr-Cyrl-BA"/>
              </w:rPr>
            </w:pPr>
          </w:p>
        </w:tc>
        <w:tc>
          <w:tcPr>
            <w:tcW w:w="522" w:type="pct"/>
          </w:tcPr>
          <w:p>
            <w:pPr>
              <w:rPr>
                <w:rFonts w:ascii="Times New Roman" w:hAnsi="Times New Roman" w:cs="Times New Roman"/>
                <w:lang w:val="sr-Cyrl-BA"/>
              </w:rPr>
            </w:pPr>
          </w:p>
        </w:tc>
        <w:tc>
          <w:tcPr>
            <w:tcW w:w="522" w:type="pct"/>
          </w:tcPr>
          <w:p>
            <w:pPr>
              <w:rPr>
                <w:rFonts w:ascii="Times New Roman" w:hAnsi="Times New Roman" w:cs="Times New Roman"/>
                <w:lang w:val="sr-Cyrl-BA"/>
              </w:rPr>
            </w:pPr>
            <w:r>
              <w:rPr>
                <w:rFonts w:ascii="Times New Roman" w:hAnsi="Times New Roman" w:cs="Times New Roman"/>
                <w:lang w:val="sr-Cyrl-BA"/>
              </w:rPr>
              <w:t>3.недеља</w:t>
            </w:r>
          </w:p>
        </w:tc>
        <w:tc>
          <w:tcPr>
            <w:tcW w:w="148" w:type="pct"/>
          </w:tcPr>
          <w:p>
            <w:pPr>
              <w:rPr>
                <w:rFonts w:ascii="Times New Roman" w:hAnsi="Times New Roman" w:cs="Times New Roman"/>
                <w:lang w:val="sr-Cyrl-BA"/>
              </w:rPr>
            </w:pPr>
          </w:p>
        </w:tc>
        <w:tc>
          <w:tcPr>
            <w:tcW w:w="564" w:type="pct"/>
          </w:tcPr>
          <w:p>
            <w:pPr>
              <w:rPr>
                <w:rFonts w:ascii="Times New Roman" w:hAnsi="Times New Roman" w:cs="Times New Roman"/>
                <w:lang w:val="sr-Cyrl-BA"/>
              </w:rPr>
            </w:pPr>
            <w:r>
              <w:rPr>
                <w:rFonts w:ascii="Times New Roman" w:hAnsi="Times New Roman" w:cs="Times New Roman"/>
                <w:lang w:val="sr-Cyrl-BA"/>
              </w:rPr>
              <w:t>3.недеља</w:t>
            </w:r>
          </w:p>
        </w:tc>
        <w:tc>
          <w:tcPr>
            <w:tcW w:w="208" w:type="pct"/>
          </w:tcPr>
          <w:p>
            <w:pPr>
              <w:rPr>
                <w:rFonts w:ascii="Times New Roman" w:hAnsi="Times New Roman" w:cs="Times New Roman"/>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35" w:type="pct"/>
            <w:gridSpan w:val="2"/>
            <w:shd w:val="clear" w:color="auto" w:fill="9CC2E5" w:themeFill="accent1" w:themeFillTint="99"/>
          </w:tcPr>
          <w:p>
            <w:pPr>
              <w:rPr>
                <w:lang w:val="sr-Cyrl-BA"/>
              </w:rPr>
            </w:pPr>
            <w:r>
              <w:rPr>
                <w:lang w:val="sr-Cyrl-BA"/>
              </w:rPr>
              <w:t>Енглески језик</w:t>
            </w:r>
          </w:p>
        </w:tc>
        <w:tc>
          <w:tcPr>
            <w:tcW w:w="203" w:type="pct"/>
          </w:tcPr>
          <w:p>
            <w:pPr>
              <w:rPr>
                <w:lang w:val="sr-Cyrl-BA"/>
              </w:rPr>
            </w:pPr>
          </w:p>
        </w:tc>
        <w:tc>
          <w:tcPr>
            <w:tcW w:w="519" w:type="pct"/>
          </w:tcPr>
          <w:p>
            <w:pPr>
              <w:rPr>
                <w:rFonts w:ascii="Times New Roman" w:hAnsi="Times New Roman" w:cs="Times New Roman"/>
                <w:lang w:val="sr-Cyrl-BA"/>
              </w:rPr>
            </w:pPr>
          </w:p>
        </w:tc>
        <w:tc>
          <w:tcPr>
            <w:tcW w:w="564" w:type="pct"/>
          </w:tcPr>
          <w:p>
            <w:pPr>
              <w:rPr>
                <w:rFonts w:ascii="Times New Roman" w:hAnsi="Times New Roman" w:cs="Times New Roman"/>
                <w:lang w:val="sr-Cyrl-BA"/>
              </w:rPr>
            </w:pPr>
            <w:r>
              <w:rPr>
                <w:rFonts w:ascii="Times New Roman" w:hAnsi="Times New Roman" w:cs="Times New Roman"/>
                <w:lang w:val="sr-Cyrl-BA"/>
              </w:rPr>
              <w:t>3.недеља</w:t>
            </w:r>
          </w:p>
        </w:tc>
        <w:tc>
          <w:tcPr>
            <w:tcW w:w="567" w:type="pct"/>
          </w:tcPr>
          <w:p>
            <w:pPr>
              <w:rPr>
                <w:rFonts w:ascii="Times New Roman" w:hAnsi="Times New Roman" w:cs="Times New Roman"/>
                <w:lang w:val="sr-Cyrl-BA"/>
              </w:rPr>
            </w:pPr>
          </w:p>
        </w:tc>
        <w:tc>
          <w:tcPr>
            <w:tcW w:w="148" w:type="pct"/>
          </w:tcPr>
          <w:p>
            <w:pPr>
              <w:rPr>
                <w:rFonts w:ascii="Times New Roman" w:hAnsi="Times New Roman" w:cs="Times New Roman"/>
                <w:lang w:val="sr-Cyrl-BA"/>
              </w:rPr>
            </w:pPr>
          </w:p>
        </w:tc>
        <w:tc>
          <w:tcPr>
            <w:tcW w:w="522" w:type="pct"/>
          </w:tcPr>
          <w:p>
            <w:pPr>
              <w:rPr>
                <w:rFonts w:ascii="Times New Roman" w:hAnsi="Times New Roman" w:cs="Times New Roman"/>
                <w:lang w:val="sr-Cyrl-BA"/>
              </w:rPr>
            </w:pPr>
          </w:p>
        </w:tc>
        <w:tc>
          <w:tcPr>
            <w:tcW w:w="522" w:type="pct"/>
          </w:tcPr>
          <w:p>
            <w:pPr>
              <w:rPr>
                <w:rFonts w:ascii="Times New Roman" w:hAnsi="Times New Roman" w:cs="Times New Roman"/>
                <w:lang w:val="sr-Cyrl-BA"/>
              </w:rPr>
            </w:pPr>
          </w:p>
        </w:tc>
        <w:tc>
          <w:tcPr>
            <w:tcW w:w="148" w:type="pct"/>
          </w:tcPr>
          <w:p>
            <w:pPr>
              <w:rPr>
                <w:rFonts w:ascii="Times New Roman" w:hAnsi="Times New Roman" w:cs="Times New Roman"/>
                <w:lang w:val="sr-Cyrl-BA"/>
              </w:rPr>
            </w:pPr>
            <w:r>
              <w:rPr>
                <w:rFonts w:ascii="Times New Roman" w:hAnsi="Times New Roman" w:cs="Times New Roman"/>
                <w:lang w:val="sr-Cyrl-BA"/>
              </w:rPr>
              <w:t>2.</w:t>
            </w:r>
          </w:p>
        </w:tc>
        <w:tc>
          <w:tcPr>
            <w:tcW w:w="564" w:type="pct"/>
          </w:tcPr>
          <w:p>
            <w:pPr>
              <w:rPr>
                <w:rFonts w:ascii="Times New Roman" w:hAnsi="Times New Roman" w:cs="Times New Roman"/>
                <w:lang w:val="sr-Cyrl-BA"/>
              </w:rPr>
            </w:pPr>
          </w:p>
        </w:tc>
        <w:tc>
          <w:tcPr>
            <w:tcW w:w="208" w:type="pct"/>
          </w:tcPr>
          <w:p>
            <w:pPr>
              <w:rPr>
                <w:rFonts w:ascii="Times New Roman" w:hAnsi="Times New Roman" w:cs="Times New Roman"/>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35" w:type="pct"/>
            <w:gridSpan w:val="2"/>
            <w:shd w:val="clear" w:color="auto" w:fill="9CC2E5" w:themeFill="accent1" w:themeFillTint="99"/>
          </w:tcPr>
          <w:p>
            <w:pPr>
              <w:rPr>
                <w:lang w:val="sr-Cyrl-BA"/>
              </w:rPr>
            </w:pPr>
            <w:r>
              <w:rPr>
                <w:lang w:val="sr-Cyrl-BA"/>
              </w:rPr>
              <w:t>Немачки језик</w:t>
            </w:r>
          </w:p>
        </w:tc>
        <w:tc>
          <w:tcPr>
            <w:tcW w:w="203" w:type="pct"/>
          </w:tcPr>
          <w:p>
            <w:pPr>
              <w:rPr>
                <w:lang w:val="sr-Cyrl-BA"/>
              </w:rPr>
            </w:pPr>
          </w:p>
        </w:tc>
        <w:tc>
          <w:tcPr>
            <w:tcW w:w="519" w:type="pct"/>
          </w:tcPr>
          <w:p>
            <w:pPr>
              <w:rPr>
                <w:rFonts w:ascii="Times New Roman" w:hAnsi="Times New Roman" w:cs="Times New Roman"/>
                <w:lang w:val="sr-Cyrl-BA"/>
              </w:rPr>
            </w:pPr>
          </w:p>
        </w:tc>
        <w:tc>
          <w:tcPr>
            <w:tcW w:w="564" w:type="pct"/>
          </w:tcPr>
          <w:p>
            <w:pPr>
              <w:rPr>
                <w:rFonts w:ascii="Times New Roman" w:hAnsi="Times New Roman" w:cs="Times New Roman"/>
                <w:lang w:val="sr-Cyrl-BA"/>
              </w:rPr>
            </w:pPr>
            <w:r>
              <w:rPr>
                <w:rFonts w:ascii="Times New Roman" w:hAnsi="Times New Roman" w:cs="Times New Roman"/>
                <w:lang w:val="sr-Cyrl-BA"/>
              </w:rPr>
              <w:t>Последња недеља</w:t>
            </w:r>
          </w:p>
        </w:tc>
        <w:tc>
          <w:tcPr>
            <w:tcW w:w="567" w:type="pct"/>
          </w:tcPr>
          <w:p>
            <w:pPr>
              <w:rPr>
                <w:rFonts w:ascii="Times New Roman" w:hAnsi="Times New Roman" w:cs="Times New Roman"/>
                <w:lang w:val="sr-Cyrl-BA"/>
              </w:rPr>
            </w:pPr>
          </w:p>
        </w:tc>
        <w:tc>
          <w:tcPr>
            <w:tcW w:w="148" w:type="pct"/>
          </w:tcPr>
          <w:p>
            <w:pPr>
              <w:rPr>
                <w:rFonts w:ascii="Times New Roman" w:hAnsi="Times New Roman" w:cs="Times New Roman"/>
                <w:lang w:val="sr-Cyrl-BA"/>
              </w:rPr>
            </w:pPr>
          </w:p>
        </w:tc>
        <w:tc>
          <w:tcPr>
            <w:tcW w:w="522" w:type="pct"/>
          </w:tcPr>
          <w:p>
            <w:pPr>
              <w:rPr>
                <w:rFonts w:ascii="Times New Roman" w:hAnsi="Times New Roman" w:cs="Times New Roman"/>
                <w:lang w:val="sr-Cyrl-BA"/>
              </w:rPr>
            </w:pPr>
            <w:r>
              <w:rPr>
                <w:rFonts w:ascii="Times New Roman" w:hAnsi="Times New Roman" w:cs="Times New Roman"/>
                <w:lang w:val="sr-Cyrl-BA"/>
              </w:rPr>
              <w:t>Последња недеља</w:t>
            </w:r>
          </w:p>
        </w:tc>
        <w:tc>
          <w:tcPr>
            <w:tcW w:w="522" w:type="pct"/>
          </w:tcPr>
          <w:p>
            <w:pPr>
              <w:rPr>
                <w:rFonts w:ascii="Times New Roman" w:hAnsi="Times New Roman" w:cs="Times New Roman"/>
                <w:lang w:val="sr-Cyrl-BA"/>
              </w:rPr>
            </w:pPr>
          </w:p>
        </w:tc>
        <w:tc>
          <w:tcPr>
            <w:tcW w:w="148" w:type="pct"/>
          </w:tcPr>
          <w:p>
            <w:pPr>
              <w:rPr>
                <w:rFonts w:ascii="Times New Roman" w:hAnsi="Times New Roman" w:cs="Times New Roman"/>
                <w:lang w:val="sr-Cyrl-BA"/>
              </w:rPr>
            </w:pPr>
          </w:p>
        </w:tc>
        <w:tc>
          <w:tcPr>
            <w:tcW w:w="564" w:type="pct"/>
          </w:tcPr>
          <w:p>
            <w:pPr>
              <w:rPr>
                <w:rFonts w:ascii="Times New Roman" w:hAnsi="Times New Roman" w:cs="Times New Roman"/>
                <w:lang w:val="sr-Cyrl-BA"/>
              </w:rPr>
            </w:pPr>
          </w:p>
        </w:tc>
        <w:tc>
          <w:tcPr>
            <w:tcW w:w="208" w:type="pct"/>
          </w:tcPr>
          <w:p>
            <w:pPr>
              <w:rPr>
                <w:rFonts w:ascii="Times New Roman" w:hAnsi="Times New Roman" w:cs="Times New Roman"/>
                <w:lang w:val="sr-Cyrl-BA"/>
              </w:rPr>
            </w:pPr>
          </w:p>
        </w:tc>
      </w:tr>
    </w:tbl>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pBdr>
          <w:top w:val="single" w:color="auto" w:sz="4" w:space="0"/>
          <w:left w:val="single" w:color="auto" w:sz="4" w:space="0"/>
          <w:bottom w:val="single" w:color="auto" w:sz="4" w:space="0"/>
          <w:right w:val="single" w:color="auto" w:sz="4" w:space="0"/>
          <w:between w:val="single" w:color="auto" w:sz="4" w:space="0"/>
        </w:pBdr>
        <w:shd w:val="clear" w:color="auto" w:fill="9CC2E5" w:themeFill="accent1" w:themeFillTint="99"/>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3.6.КАЛЕНДАР ДАТУМА ЗНАЧАЈНИХ АКТИВНОСТИ ШКОЛЕ</w:t>
      </w:r>
    </w:p>
    <w:p>
      <w:pPr>
        <w:widowControl/>
        <w:jc w:val="both"/>
        <w:rPr>
          <w:rFonts w:ascii="Times New Roman" w:hAnsi="Times New Roman" w:eastAsia="Times New Roman" w:cs="Times New Roman"/>
          <w:b/>
          <w:sz w:val="24"/>
          <w:szCs w:val="24"/>
        </w:rPr>
      </w:pPr>
    </w:p>
    <w:p>
      <w:pPr>
        <w:widowControl/>
        <w:rPr>
          <w:rFonts w:ascii="Times New Roman" w:hAnsi="Times New Roman" w:eastAsia="Times New Roman" w:cs="Times New Roman"/>
          <w:b/>
          <w:bCs/>
          <w:color w:val="C00000"/>
          <w:sz w:val="24"/>
          <w:szCs w:val="24"/>
        </w:rPr>
      </w:pPr>
      <w:r>
        <w:rPr>
          <w:rFonts w:ascii="Times New Roman" w:hAnsi="Times New Roman" w:eastAsia="Times New Roman" w:cs="Times New Roman"/>
          <w:b/>
          <w:bCs/>
          <w:sz w:val="24"/>
          <w:szCs w:val="24"/>
        </w:rPr>
        <w:t>3.6.1.Табела школског календара</w:t>
      </w:r>
      <w:r>
        <w:rPr>
          <w:rFonts w:ascii="Times New Roman" w:hAnsi="Times New Roman" w:eastAsia="Times New Roman" w:cs="Times New Roman"/>
          <w:b/>
          <w:bCs/>
          <w:color w:val="C00000"/>
          <w:sz w:val="24"/>
          <w:szCs w:val="24"/>
        </w:rPr>
        <w:t xml:space="preserve"> </w:t>
      </w:r>
    </w:p>
    <w:p>
      <w:pPr>
        <w:widowControl/>
        <w:rPr>
          <w:rFonts w:ascii="Times New Roman" w:hAnsi="Times New Roman" w:eastAsia="Times New Roman" w:cs="Times New Roman"/>
          <w:b/>
          <w:bCs/>
          <w:color w:val="C00000"/>
          <w:sz w:val="24"/>
          <w:szCs w:val="24"/>
        </w:rPr>
      </w:pPr>
    </w:p>
    <w:p>
      <w:pPr>
        <w:widowControl/>
        <w:jc w:val="both"/>
        <w:rPr>
          <w:rFonts w:ascii="Times New Roman" w:hAnsi="Times New Roman" w:eastAsia="Times New Roman" w:cs="Times New Roman"/>
          <w:sz w:val="22"/>
          <w:szCs w:val="22"/>
        </w:rPr>
      </w:pPr>
    </w:p>
    <w:p>
      <w:pPr>
        <w:spacing w:line="276" w:lineRule="auto"/>
        <w:jc w:val="center"/>
        <w:rPr>
          <w:rFonts w:ascii="Times New Roman" w:hAnsi="Times New Roman" w:eastAsia="Times New Roman" w:cs="Times New Roman"/>
          <w:color w:val="984806"/>
          <w:sz w:val="22"/>
          <w:szCs w:val="22"/>
        </w:rPr>
      </w:pPr>
      <w:r>
        <w:rPr>
          <w:lang w:val="sr-Cyrl-RS" w:eastAsia="sr-Cyrl-RS"/>
        </w:rPr>
        <w:drawing>
          <wp:inline distT="0" distB="0" distL="0" distR="0">
            <wp:extent cx="4747895" cy="6248400"/>
            <wp:effectExtent l="0" t="0" r="0" b="0"/>
            <wp:docPr id="6" name="Picture 6" descr="http://www.pravno-informacioni-sistem.rs/SlGlasnikPortal/slike/Osnovna.png&amp;doctype=og&amp;actid=100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www.pravno-informacioni-sistem.rs/SlGlasnikPortal/slike/Osnovna.png&amp;doctype=og&amp;actid=10062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48124" cy="6248445"/>
                    </a:xfrm>
                    <a:prstGeom prst="rect">
                      <a:avLst/>
                    </a:prstGeom>
                    <a:noFill/>
                    <a:ln>
                      <a:noFill/>
                    </a:ln>
                  </pic:spPr>
                </pic:pic>
              </a:graphicData>
            </a:graphic>
          </wp:inline>
        </w:drawing>
      </w:r>
    </w:p>
    <w:p>
      <w:pPr>
        <w:pStyle w:val="8"/>
        <w:widowControl/>
        <w:spacing w:before="225" w:beforeAutospacing="0" w:after="225" w:afterAutospacing="0"/>
        <w:ind w:firstLine="480"/>
        <w:jc w:val="both"/>
        <w:rPr>
          <w:b/>
          <w:color w:val="000000"/>
        </w:rPr>
      </w:pPr>
    </w:p>
    <w:p>
      <w:pPr>
        <w:pStyle w:val="8"/>
        <w:widowControl/>
        <w:spacing w:before="225" w:beforeAutospacing="0" w:after="225" w:afterAutospacing="0"/>
        <w:ind w:firstLine="480"/>
        <w:jc w:val="both"/>
        <w:rPr>
          <w:b/>
          <w:color w:val="000000"/>
          <w:sz w:val="28"/>
        </w:rPr>
      </w:pPr>
      <w:r>
        <w:rPr>
          <w:b/>
          <w:color w:val="000000"/>
        </w:rPr>
        <w:t xml:space="preserve">ПРАВИЛНИК о календару образовно-васпитног рада oсновне школе за школску 2023/2024. годину </w:t>
      </w:r>
      <w:r>
        <w:rPr>
          <w:rFonts w:eastAsia="SimSun"/>
          <w:color w:val="000000"/>
        </w:rPr>
        <w:t> </w:t>
      </w:r>
      <w:r>
        <w:rPr>
          <w:color w:val="000000"/>
          <w:sz w:val="20"/>
          <w:szCs w:val="18"/>
        </w:rPr>
        <w:t>„Службени гласник РС”, бр. 88/17, 27/18 ‒ др. закон, 10/19, 6/20 и 129/21), Одлуке председника Владе 01 број 035-00-9/2023 од 30. маја 2023. године, објављене у „Службеном гласнику РС”, број 44/23</w:t>
      </w:r>
      <w:r>
        <w:rPr>
          <w:rFonts w:eastAsia="SimSun"/>
          <w:color w:val="000000"/>
          <w:sz w:val="28"/>
        </w:rPr>
        <w:t>)</w:t>
      </w:r>
    </w:p>
    <w:p>
      <w:pPr>
        <w:pStyle w:val="8"/>
        <w:widowControl/>
        <w:spacing w:before="0" w:beforeAutospacing="0" w:after="150" w:afterAutospacing="0"/>
        <w:ind w:firstLine="480"/>
        <w:jc w:val="both"/>
        <w:rPr>
          <w:color w:val="000000"/>
        </w:rPr>
      </w:pPr>
      <w:r>
        <w:rPr>
          <w:color w:val="000000"/>
        </w:rPr>
        <w:t>Настава и други облици образовно-васпитног рада у основној школи остварују се у току два полугодишта.</w:t>
      </w:r>
    </w:p>
    <w:p>
      <w:pPr>
        <w:pStyle w:val="8"/>
        <w:widowControl/>
        <w:spacing w:before="0" w:beforeAutospacing="0" w:after="150" w:afterAutospacing="0"/>
        <w:ind w:firstLine="480"/>
        <w:jc w:val="both"/>
        <w:rPr>
          <w:color w:val="000000"/>
        </w:rPr>
      </w:pPr>
      <w:r>
        <w:rPr>
          <w:color w:val="000000"/>
        </w:rPr>
        <w:t>Прво полугодиште почиње у четвртак, 1. септембра 2023. године, а завршава се у петак, 29. децембра 2023. године.</w:t>
      </w:r>
    </w:p>
    <w:p>
      <w:pPr>
        <w:pStyle w:val="8"/>
        <w:widowControl/>
        <w:spacing w:before="0" w:beforeAutospacing="0" w:after="150" w:afterAutospacing="0"/>
        <w:ind w:firstLine="480"/>
        <w:jc w:val="both"/>
        <w:rPr>
          <w:color w:val="000000"/>
        </w:rPr>
      </w:pPr>
      <w:r>
        <w:rPr>
          <w:color w:val="000000"/>
        </w:rPr>
        <w:t>Друго полугодиште почиње у понедељак, 22. јануара 2024. године.</w:t>
      </w:r>
    </w:p>
    <w:p>
      <w:pPr>
        <w:pStyle w:val="8"/>
        <w:widowControl/>
        <w:spacing w:before="0" w:beforeAutospacing="0" w:after="150" w:afterAutospacing="0"/>
        <w:ind w:firstLine="480"/>
        <w:jc w:val="both"/>
        <w:rPr>
          <w:color w:val="000000"/>
        </w:rPr>
      </w:pPr>
      <w:r>
        <w:rPr>
          <w:color w:val="000000"/>
        </w:rPr>
        <w:t>Друго полугодиште завршава се у петак 31.маја 2024.године за ученике осмог разреда, односно у петак, 14. јуна 2024. године за ученике од првог до седмог разреда.</w:t>
      </w:r>
    </w:p>
    <w:p>
      <w:pPr>
        <w:pStyle w:val="8"/>
        <w:widowControl/>
        <w:spacing w:before="0" w:beforeAutospacing="0" w:after="150" w:afterAutospacing="0"/>
        <w:ind w:firstLine="480"/>
        <w:jc w:val="both"/>
        <w:rPr>
          <w:color w:val="000000"/>
        </w:rPr>
      </w:pPr>
      <w:r>
        <w:rPr>
          <w:color w:val="000000"/>
        </w:rPr>
        <w:t>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w:t>
      </w:r>
    </w:p>
    <w:p>
      <w:pPr>
        <w:pStyle w:val="8"/>
        <w:widowControl/>
        <w:spacing w:before="0" w:beforeAutospacing="0" w:after="150" w:afterAutospacing="0"/>
        <w:ind w:firstLine="480"/>
        <w:jc w:val="both"/>
        <w:rPr>
          <w:color w:val="000000"/>
        </w:rPr>
      </w:pPr>
      <w:r>
        <w:rPr>
          <w:color w:val="000000"/>
        </w:rPr>
        <w:t>Образовно-васпитни рад за ученике осмог разрeда остварује се у 34 петодневне наставне седмице, односно 170 наставних дана.</w:t>
      </w:r>
    </w:p>
    <w:p>
      <w:pPr>
        <w:pStyle w:val="8"/>
        <w:widowControl/>
        <w:spacing w:before="0" w:beforeAutospacing="0" w:after="150" w:afterAutospacing="0"/>
        <w:ind w:firstLine="480"/>
        <w:jc w:val="both"/>
        <w:rPr>
          <w:color w:val="000000"/>
        </w:rPr>
      </w:pPr>
      <w:r>
        <w:rPr>
          <w:color w:val="000000"/>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pPr>
        <w:pStyle w:val="8"/>
        <w:widowControl/>
        <w:spacing w:before="0" w:beforeAutospacing="0" w:after="150" w:afterAutospacing="0"/>
        <w:ind w:firstLine="480"/>
        <w:jc w:val="both"/>
        <w:rPr>
          <w:color w:val="000000"/>
        </w:rPr>
      </w:pPr>
      <w:r>
        <w:rPr>
          <w:color w:val="000000"/>
        </w:rPr>
        <w:t>У оквиру 36, односно 34 петодневне наставне седмице,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w:t>
      </w:r>
    </w:p>
    <w:p>
      <w:pPr>
        <w:pStyle w:val="8"/>
        <w:widowControl/>
        <w:spacing w:before="0" w:beforeAutospacing="0" w:after="150" w:afterAutospacing="0"/>
        <w:ind w:firstLine="480"/>
        <w:jc w:val="both"/>
        <w:rPr>
          <w:color w:val="000000"/>
        </w:rPr>
      </w:pPr>
      <w:r>
        <w:rPr>
          <w:color w:val="000000"/>
        </w:rPr>
        <w:t xml:space="preserve">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 На седници наставничког већа пред почетак школске године 2023/24. усвојено је да </w:t>
      </w:r>
      <w:r>
        <w:t>ради по распореду</w:t>
      </w:r>
      <w:r>
        <w:rPr>
          <w:color w:val="FF0000"/>
        </w:rPr>
        <w:t xml:space="preserve"> </w:t>
      </w:r>
      <w:r>
        <w:t xml:space="preserve">:Уместо уторка, ради се по распореду од четвртка 7.11.2023. </w:t>
      </w:r>
      <w:r>
        <w:rPr>
          <w:color w:val="000000"/>
        </w:rPr>
        <w:t>како би сваки дан био равномерно заступљен.</w:t>
      </w:r>
    </w:p>
    <w:p>
      <w:pPr>
        <w:pStyle w:val="8"/>
        <w:widowControl/>
        <w:spacing w:before="0" w:beforeAutospacing="0" w:after="150" w:afterAutospacing="0"/>
        <w:ind w:firstLine="480"/>
        <w:jc w:val="both"/>
      </w:pPr>
      <w:r>
        <w:t>Први квартални период је  18.11.2023.     , а трећи квартални период је    6.4.2024.      .</w:t>
      </w:r>
    </w:p>
    <w:p>
      <w:pPr>
        <w:pStyle w:val="8"/>
        <w:widowControl/>
        <w:spacing w:before="0" w:beforeAutospacing="0" w:after="150" w:afterAutospacing="0"/>
        <w:ind w:firstLine="480"/>
        <w:jc w:val="both"/>
        <w:rPr>
          <w:color w:val="000000"/>
        </w:rPr>
      </w:pPr>
      <w:r>
        <w:rPr>
          <w:color w:val="000000"/>
        </w:rPr>
        <w:t>У току школске године ученици имају јесењи, зимски, пролећни и летњи распуст.</w:t>
      </w:r>
    </w:p>
    <w:p>
      <w:pPr>
        <w:pStyle w:val="52"/>
        <w:spacing w:before="0" w:beforeAutospacing="0" w:after="150" w:afterAutospacing="0"/>
        <w:ind w:firstLine="480"/>
        <w:jc w:val="both"/>
        <w:rPr>
          <w:color w:val="000000"/>
          <w:szCs w:val="18"/>
        </w:rPr>
      </w:pPr>
      <w:r>
        <w:rPr>
          <w:color w:val="000000"/>
          <w:szCs w:val="18"/>
        </w:rPr>
        <w:t>Јесењи распуст почиње у среду, 8. новембра 2023. године, а завршава се у петак, 10. новембра 2023. године.</w:t>
      </w:r>
    </w:p>
    <w:p>
      <w:pPr>
        <w:pStyle w:val="52"/>
        <w:spacing w:before="0" w:beforeAutospacing="0" w:after="150" w:afterAutospacing="0"/>
        <w:ind w:firstLine="480"/>
        <w:jc w:val="both"/>
        <w:rPr>
          <w:color w:val="000000"/>
          <w:szCs w:val="18"/>
        </w:rPr>
      </w:pPr>
      <w:r>
        <w:rPr>
          <w:color w:val="000000"/>
          <w:szCs w:val="18"/>
        </w:rPr>
        <w:t>Зимски распуст почиње у среду, 3. јануара 2024. године, а завршава се у петак, 19. јануара 2024. године.</w:t>
      </w:r>
    </w:p>
    <w:p>
      <w:pPr>
        <w:pStyle w:val="52"/>
        <w:spacing w:before="0" w:beforeAutospacing="0" w:after="150" w:afterAutospacing="0"/>
        <w:ind w:firstLine="480"/>
        <w:jc w:val="both"/>
        <w:rPr>
          <w:color w:val="000000"/>
          <w:szCs w:val="18"/>
        </w:rPr>
      </w:pPr>
      <w:r>
        <w:rPr>
          <w:color w:val="000000"/>
          <w:szCs w:val="18"/>
        </w:rPr>
        <w:t>Пролећни распуст почиње у понедељак, 29. априла 2024. године, а завршава се у понедељак, 6. маја 2024. године.</w:t>
      </w:r>
    </w:p>
    <w:p>
      <w:pPr>
        <w:pStyle w:val="52"/>
        <w:spacing w:before="0" w:beforeAutospacing="0" w:after="150" w:afterAutospacing="0"/>
        <w:ind w:firstLine="480"/>
        <w:jc w:val="both"/>
        <w:rPr>
          <w:color w:val="000000"/>
          <w:szCs w:val="18"/>
        </w:rPr>
      </w:pPr>
      <w:r>
        <w:rPr>
          <w:color w:val="000000"/>
          <w:szCs w:val="18"/>
        </w:rPr>
        <w:t>За ученике од првог до седмог разреда, летњи распуст почиње у понедељак, 17. јуна 2024. године, а завршава се у петак, 30. августа 2024. године. За ученике осмог разреда летњи распуст почиње по завршетку завршног испита, а завршава се у петак, 30. августа 2024. године.</w:t>
      </w:r>
    </w:p>
    <w:p>
      <w:pPr>
        <w:pStyle w:val="52"/>
        <w:spacing w:before="0" w:beforeAutospacing="0" w:after="150" w:afterAutospacing="0"/>
        <w:ind w:firstLine="480"/>
        <w:jc w:val="both"/>
        <w:rPr>
          <w:color w:val="000000"/>
          <w:szCs w:val="18"/>
        </w:rPr>
      </w:pPr>
      <w:r>
        <w:rPr>
          <w:color w:val="000000"/>
          <w:szCs w:val="18"/>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w:t>
      </w:r>
    </w:p>
    <w:p>
      <w:pPr>
        <w:pStyle w:val="52"/>
        <w:spacing w:before="0" w:beforeAutospacing="0" w:after="150" w:afterAutospacing="0"/>
        <w:ind w:firstLine="480"/>
        <w:jc w:val="both"/>
        <w:rPr>
          <w:color w:val="000000"/>
          <w:szCs w:val="18"/>
        </w:rPr>
      </w:pPr>
      <w:r>
        <w:rPr>
          <w:color w:val="000000"/>
          <w:szCs w:val="18"/>
        </w:rPr>
        <w:t>Дан сећања на српске жртве у Другом светском рату празнује се 21. октобра 2023. године, Свети Сава 27. јануара 2024. године, Дан сећања на жртве холокауста, геноцида и других жртава фашизма у Другом светском рату 22. априла 2024. године, Дан победе 9. маја 2024. године и Видовдан ‒ спомен на Косовску битку 28. јуна 2024. године.</w:t>
      </w:r>
    </w:p>
    <w:p>
      <w:pPr>
        <w:pStyle w:val="52"/>
        <w:spacing w:before="0" w:beforeAutospacing="0" w:after="150" w:afterAutospacing="0"/>
        <w:ind w:firstLine="480"/>
        <w:jc w:val="both"/>
        <w:rPr>
          <w:color w:val="000000"/>
          <w:szCs w:val="18"/>
        </w:rPr>
      </w:pPr>
      <w:r>
        <w:rPr>
          <w:color w:val="000000"/>
          <w:szCs w:val="18"/>
        </w:rPr>
        <w:t>Свети Сава и Видовдан празнују се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pPr>
        <w:pStyle w:val="52"/>
        <w:spacing w:before="0" w:beforeAutospacing="0" w:after="150" w:afterAutospacing="0"/>
        <w:ind w:firstLine="480"/>
        <w:jc w:val="both"/>
        <w:rPr>
          <w:color w:val="000000"/>
          <w:szCs w:val="18"/>
        </w:rPr>
      </w:pPr>
      <w:r>
        <w:rPr>
          <w:color w:val="000000"/>
          <w:szCs w:val="18"/>
        </w:rPr>
        <w:t>У школама се обележавају: 8. новембар 2023. године, као Дан просветних радника, 21. фебруар 2024. године, као Међународни дан матерњег језика и 10. април 2024. године, као дан сећања на Доситеја</w:t>
      </w:r>
      <w:r>
        <w:rPr>
          <w:rFonts w:ascii="Verdana" w:hAnsi="Verdana"/>
          <w:color w:val="000000"/>
          <w:szCs w:val="18"/>
        </w:rPr>
        <w:t xml:space="preserve"> </w:t>
      </w:r>
      <w:r>
        <w:rPr>
          <w:color w:val="000000"/>
          <w:szCs w:val="18"/>
        </w:rPr>
        <w:t>Обрадовића, великог српског просветитеља и првог српског министра просвете.</w:t>
      </w:r>
    </w:p>
    <w:p>
      <w:pPr>
        <w:pStyle w:val="27"/>
        <w:jc w:val="both"/>
        <w:rPr>
          <w:rFonts w:eastAsia="SimSun"/>
        </w:rPr>
      </w:pPr>
    </w:p>
    <w:p>
      <w:pPr>
        <w:pStyle w:val="27"/>
        <w:ind w:firstLine="720"/>
        <w:jc w:val="both"/>
        <w:rPr>
          <w:rFonts w:eastAsia="SimSun"/>
        </w:rPr>
      </w:pPr>
      <w:r>
        <w:rPr>
          <w:rFonts w:eastAsia="SimSun"/>
        </w:rPr>
        <w:t>Свечана подела ђачких књижица, односно сведочанстава, ученицима од првог до седмог разреда, на крају другог полугодишта, обавиће се у среду, 28. јуна 2024. године.</w:t>
      </w:r>
    </w:p>
    <w:p>
      <w:pPr>
        <w:pStyle w:val="27"/>
        <w:ind w:firstLine="720"/>
        <w:jc w:val="both"/>
        <w:rPr>
          <w:rFonts w:eastAsia="SimSun"/>
        </w:rPr>
      </w:pPr>
    </w:p>
    <w:p>
      <w:pPr>
        <w:pStyle w:val="52"/>
        <w:spacing w:before="0" w:beforeAutospacing="0" w:after="150" w:afterAutospacing="0"/>
        <w:ind w:firstLine="480"/>
        <w:jc w:val="both"/>
        <w:rPr>
          <w:color w:val="000000"/>
          <w:szCs w:val="18"/>
        </w:rPr>
      </w:pPr>
      <w:r>
        <w:rPr>
          <w:color w:val="000000"/>
          <w:szCs w:val="18"/>
        </w:rPr>
        <w:t>Ученици осмог разреда полагаће пробни завршни испит у петак, 22. марта 2024. године и у суботу, 23. марта 2024. године, а завршни испит у понедељак, 17</w:t>
      </w:r>
      <w:r>
        <w:rPr>
          <w:rFonts w:ascii="Verdana" w:hAnsi="Verdana"/>
          <w:color w:val="000000"/>
          <w:sz w:val="18"/>
          <w:szCs w:val="18"/>
        </w:rPr>
        <w:t xml:space="preserve">. </w:t>
      </w:r>
      <w:r>
        <w:rPr>
          <w:color w:val="000000"/>
          <w:szCs w:val="18"/>
        </w:rPr>
        <w:t>јуна 2024. године, у уторак, 18. јуна 2024. године и у среду, 19. јуна 2024. године.</w:t>
      </w:r>
    </w:p>
    <w:p>
      <w:pPr>
        <w:pStyle w:val="52"/>
        <w:spacing w:before="0" w:beforeAutospacing="0" w:after="150" w:afterAutospacing="0"/>
        <w:ind w:firstLine="480"/>
        <w:jc w:val="both"/>
        <w:rPr>
          <w:rStyle w:val="12"/>
          <w:b w:val="0"/>
          <w:bCs w:val="0"/>
          <w:color w:val="000000"/>
          <w:szCs w:val="18"/>
        </w:rPr>
      </w:pPr>
    </w:p>
    <w:p>
      <w:pPr>
        <w:pStyle w:val="28"/>
        <w:ind w:firstLine="840" w:firstLineChars="350"/>
        <w:jc w:val="both"/>
        <w:rPr>
          <w:rStyle w:val="12"/>
          <w:rFonts w:ascii="Times New Roman" w:hAnsi="Times New Roman" w:cs="Times New Roman"/>
          <w:b w:val="0"/>
          <w:sz w:val="24"/>
          <w:szCs w:val="24"/>
        </w:rPr>
      </w:pPr>
      <w:r>
        <w:rPr>
          <w:rStyle w:val="12"/>
          <w:rFonts w:ascii="Times New Roman" w:hAnsi="Times New Roman" w:cs="Times New Roman"/>
          <w:b w:val="0"/>
          <w:sz w:val="24"/>
          <w:szCs w:val="24"/>
        </w:rPr>
        <w:t>Избор и распоред републичких такмичења ученика основних школа биће одређен програмом такмичења и смотри ученика основних школа и Стручним упутством о организовању такмичења и смотри ученика основних и средњих школа, за школску 2023/2024. годину.</w:t>
      </w:r>
    </w:p>
    <w:p>
      <w:pPr>
        <w:pStyle w:val="28"/>
        <w:jc w:val="both"/>
        <w:rPr>
          <w:rStyle w:val="12"/>
          <w:rFonts w:ascii="Times New Roman" w:hAnsi="Times New Roman" w:cs="Times New Roman"/>
          <w:b w:val="0"/>
          <w:sz w:val="24"/>
          <w:szCs w:val="24"/>
        </w:rPr>
      </w:pPr>
      <w:r>
        <w:rPr>
          <w:rStyle w:val="12"/>
          <w:rFonts w:ascii="Times New Roman" w:hAnsi="Times New Roman" w:cs="Times New Roman"/>
          <w:b w:val="0"/>
          <w:sz w:val="24"/>
          <w:szCs w:val="24"/>
        </w:rPr>
        <w:tab/>
      </w:r>
      <w:r>
        <w:rPr>
          <w:rStyle w:val="12"/>
          <w:rFonts w:ascii="Times New Roman" w:hAnsi="Times New Roman" w:cs="Times New Roman"/>
          <w:b w:val="0"/>
          <w:sz w:val="24"/>
          <w:szCs w:val="24"/>
        </w:rPr>
        <w:t>За ученике који не буду учествовали на такмичењима, наведени дани су наставни.</w:t>
      </w:r>
    </w:p>
    <w:p>
      <w:pPr>
        <w:widowControl/>
        <w:ind w:firstLine="709"/>
        <w:jc w:val="both"/>
        <w:rPr>
          <w:rFonts w:ascii="Times New Roman" w:hAnsi="Times New Roman" w:eastAsia="Times New Roman" w:cs="Times New Roman"/>
          <w:sz w:val="24"/>
          <w:szCs w:val="24"/>
        </w:rPr>
      </w:pPr>
    </w:p>
    <w:p>
      <w:pPr>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Саопштавања успеха ученика и подела ђачких књижица на крају првог полугодишта, 29. децембра 2023. године. </w:t>
      </w:r>
    </w:p>
    <w:p>
      <w:pPr>
        <w:widowControl/>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Припремна настава за ученике осмог разреда из предвиђених предмета за полагање завршног испита зa упис у средње шкoле као и за поправне и разредне испите, ће бити реализована у периоду од 03.06. до 14.06.2024. године. По реализованој припремној настави биће спроведени поправни и разредни испити, а затим и сам завршни испит.</w:t>
      </w:r>
    </w:p>
    <w:p>
      <w:pPr>
        <w:shd w:val="clear" w:color="auto" w:fill="FFFFFF"/>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Реализација иницијалног тестирања почетком школске године ће се одвијати у другој недељи септембра у складу са смерницама за организацију образовно-васпитног рада школе које је Министарство просвете упутило.</w:t>
      </w:r>
    </w:p>
    <w:p>
      <w:pPr>
        <w:ind w:firstLine="720"/>
        <w:jc w:val="both"/>
        <w:rPr>
          <w:rFonts w:ascii="Times New Roman" w:hAnsi="Times New Roman" w:eastAsia="Times New Roman" w:cs="Times New Roman"/>
          <w:sz w:val="24"/>
          <w:szCs w:val="24"/>
        </w:rPr>
      </w:pP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Конкретизација активности и одговорности у области реализације изборног предмета верска настава је у извођењу вероучитељице Марије Пејаковић. </w:t>
      </w:r>
    </w:p>
    <w:p>
      <w:pPr>
        <w:widowControl/>
        <w:ind w:firstLine="720" w:firstLineChars="3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Часови верске наставе  се повремено могу реализовати  на начин да се одржавају у сеоским парохијским црквама ради ефикасније обраде последње наставне теме у свим разредима „иконографија“, која се протеже и преплиће у све наставне теме током школске године. Одлазак у цркву је на почетку часа (после звона за почетак часа) из учионице са вероучитељицом, а повратак у школу је до краја часа (до звона за крај часа). Излазак из зграде школе, прелазак преко улице и долазак у цркву, као и повратак у учионицу спроводи вероучитељица. </w:t>
      </w:r>
    </w:p>
    <w:p>
      <w:pPr>
        <w:widowControl/>
        <w:ind w:firstLine="720" w:firstLineChars="300"/>
        <w:jc w:val="both"/>
        <w:rPr>
          <w:sz w:val="24"/>
          <w:szCs w:val="24"/>
        </w:rPr>
      </w:pPr>
      <w:r>
        <w:rPr>
          <w:rFonts w:ascii="Times New Roman" w:hAnsi="Times New Roman" w:eastAsia="Times New Roman" w:cs="Times New Roman"/>
          <w:sz w:val="24"/>
          <w:szCs w:val="24"/>
        </w:rPr>
        <w:t>Грађанско васпитање је у реализацији наставнице Марине Деспот и реализује се непосредно у школи за ученике од 5. до 8.разреда који су се изјаснили за овај предмет. Ученици нижих разреда су се определили за верску наставу.</w:t>
      </w:r>
    </w:p>
    <w:p>
      <w:pPr>
        <w:widowControl/>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b/>
          <w:bCs/>
          <w:iCs/>
          <w:sz w:val="24"/>
          <w:szCs w:val="24"/>
        </w:rPr>
      </w:pPr>
      <w:r>
        <w:rPr>
          <w:rFonts w:ascii="Times New Roman" w:hAnsi="Times New Roman" w:eastAsia="Times New Roman" w:cs="Times New Roman"/>
          <w:b/>
          <w:bCs/>
          <w:iCs/>
          <w:sz w:val="24"/>
          <w:szCs w:val="24"/>
        </w:rPr>
        <w:t>3.6.2. Кaлeндaр  oстaлих  значнајних  активности</w:t>
      </w:r>
    </w:p>
    <w:p>
      <w:pPr>
        <w:widowControl/>
        <w:shd w:val="clear" w:color="auto" w:fill="FFFFFF"/>
        <w:jc w:val="both"/>
        <w:rPr>
          <w:rFonts w:ascii="Times New Roman" w:hAnsi="Times New Roman" w:eastAsia="Times New Roman" w:cs="Times New Roman"/>
          <w:b/>
          <w:bCs/>
          <w:iCs/>
          <w:sz w:val="24"/>
          <w:szCs w:val="24"/>
          <w:u w:val="single"/>
        </w:rPr>
      </w:pPr>
    </w:p>
    <w:p>
      <w:pPr>
        <w:widowControl/>
        <w:shd w:val="clear" w:color="auto" w:fill="FFFFFF"/>
        <w:ind w:firstLine="720"/>
        <w:jc w:val="both"/>
        <w:rPr>
          <w:rFonts w:ascii="Times New Roman" w:hAnsi="Times New Roman" w:eastAsia="Times New Roman" w:cs="Times New Roman"/>
          <w:b/>
          <w:bCs/>
          <w:sz w:val="24"/>
          <w:szCs w:val="24"/>
          <w:highlight w:val="white"/>
        </w:rPr>
      </w:pPr>
      <w:r>
        <w:rPr>
          <w:rFonts w:ascii="Times New Roman" w:hAnsi="Times New Roman" w:eastAsia="Times New Roman" w:cs="Times New Roman"/>
          <w:b/>
          <w:bCs/>
          <w:sz w:val="24"/>
          <w:szCs w:val="24"/>
          <w:highlight w:val="white"/>
        </w:rPr>
        <w:t xml:space="preserve"> </w:t>
      </w:r>
    </w:p>
    <w:p>
      <w:pPr>
        <w:widowControl/>
        <w:shd w:val="clear" w:color="auto" w:fill="FFFFFF"/>
        <w:ind w:firstLine="720"/>
        <w:jc w:val="both"/>
        <w:rPr>
          <w:rFonts w:ascii="Times New Roman" w:hAnsi="Times New Roman" w:eastAsia="Times New Roman" w:cs="Times New Roman"/>
          <w:sz w:val="24"/>
          <w:szCs w:val="24"/>
          <w:highlight w:val="white"/>
        </w:rPr>
      </w:pPr>
      <w:r>
        <w:rPr>
          <w:rFonts w:ascii="Times New Roman" w:hAnsi="Times New Roman" w:eastAsia="Times New Roman" w:cs="Times New Roman"/>
          <w:sz w:val="24"/>
          <w:szCs w:val="24"/>
          <w:highlight w:val="white"/>
        </w:rPr>
        <w:t>Крос РТС-а је, по традицији треће седмице маја (некад петак, некад субота) и талентовани ученици учествују на тој спортској манифестацији.</w:t>
      </w:r>
    </w:p>
    <w:p>
      <w:pPr>
        <w:widowControl/>
        <w:shd w:val="clear" w:color="auto" w:fill="FFFFFF"/>
        <w:ind w:firstLine="720"/>
        <w:jc w:val="both"/>
        <w:rPr>
          <w:rFonts w:ascii="Times New Roman" w:hAnsi="Times New Roman" w:eastAsia="Times New Roman" w:cs="Times New Roman"/>
          <w:sz w:val="24"/>
          <w:szCs w:val="24"/>
          <w:highlight w:val="white"/>
        </w:rPr>
      </w:pPr>
    </w:p>
    <w:p>
      <w:pPr>
        <w:widowControl/>
        <w:shd w:val="clear" w:color="auto" w:fill="FFFFFF"/>
        <w:ind w:firstLine="720"/>
        <w:jc w:val="both"/>
        <w:rPr>
          <w:rFonts w:ascii="Times New Roman" w:hAnsi="Times New Roman" w:eastAsia="Times New Roman" w:cs="Times New Roman"/>
          <w:sz w:val="24"/>
          <w:szCs w:val="24"/>
          <w:highlight w:val="white"/>
        </w:rPr>
      </w:pPr>
      <w:r>
        <w:rPr>
          <w:rFonts w:ascii="Times New Roman" w:hAnsi="Times New Roman" w:eastAsia="Times New Roman" w:cs="Times New Roman"/>
          <w:sz w:val="24"/>
          <w:szCs w:val="24"/>
          <w:highlight w:val="white"/>
        </w:rPr>
        <w:t>Трка за срећније детињство се се реализовати у оквиру Дечје недеље у октобру 2023. године.</w:t>
      </w:r>
    </w:p>
    <w:p>
      <w:pPr>
        <w:widowControl/>
        <w:shd w:val="clear" w:color="auto" w:fill="FFFFFF"/>
        <w:ind w:firstLine="720"/>
        <w:jc w:val="both"/>
        <w:rPr>
          <w:rFonts w:ascii="Times New Roman" w:hAnsi="Times New Roman" w:eastAsia="Times New Roman" w:cs="Times New Roman"/>
          <w:sz w:val="24"/>
          <w:szCs w:val="24"/>
          <w:highlight w:val="white"/>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Дан школе ће бити 26.октобра 2023. у првом полугодишту.</w:t>
      </w:r>
    </w:p>
    <w:p>
      <w:pPr>
        <w:widowControl/>
        <w:shd w:val="clear" w:color="auto" w:fill="FFFFFF"/>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 xml:space="preserve">             </w:t>
      </w:r>
    </w:p>
    <w:p>
      <w:pPr>
        <w:widowControl/>
        <w:shd w:val="clear" w:color="auto" w:fill="FFFFFF"/>
        <w:jc w:val="both"/>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 xml:space="preserve">  </w:t>
      </w:r>
    </w:p>
    <w:p>
      <w:pPr>
        <w:widowControl/>
        <w:shd w:val="clear" w:color="auto" w:fill="FFFFFF"/>
        <w:jc w:val="both"/>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 xml:space="preserve">      </w:t>
      </w:r>
    </w:p>
    <w:p>
      <w:pPr>
        <w:widowControl/>
        <w:pBdr>
          <w:top w:val="single" w:color="auto" w:sz="4" w:space="0"/>
          <w:left w:val="single" w:color="auto" w:sz="4" w:space="0"/>
          <w:bottom w:val="single" w:color="auto" w:sz="4" w:space="0"/>
          <w:right w:val="single" w:color="auto" w:sz="4" w:space="0"/>
          <w:between w:val="single" w:color="auto" w:sz="4" w:space="0"/>
        </w:pBdr>
        <w:shd w:val="clear" w:color="auto" w:fill="9CC2E5" w:themeFill="accent1" w:themeFillTint="99"/>
        <w:jc w:val="both"/>
        <w:rPr>
          <w:rFonts w:ascii="Times New Roman" w:hAnsi="Times New Roman" w:eastAsia="Times New Roman" w:cs="Times New Roman"/>
          <w:b/>
          <w:iCs/>
          <w:sz w:val="24"/>
          <w:szCs w:val="24"/>
        </w:rPr>
      </w:pPr>
      <w:r>
        <w:rPr>
          <w:rFonts w:ascii="Times New Roman" w:hAnsi="Times New Roman" w:eastAsia="Times New Roman" w:cs="Times New Roman"/>
          <w:color w:val="C00000"/>
          <w:sz w:val="24"/>
          <w:szCs w:val="24"/>
        </w:rPr>
        <w:t xml:space="preserve"> </w:t>
      </w:r>
      <w:r>
        <w:rPr>
          <w:rFonts w:ascii="Times New Roman" w:hAnsi="Times New Roman" w:eastAsia="Times New Roman" w:cs="Times New Roman"/>
          <w:b/>
          <w:iCs/>
          <w:sz w:val="24"/>
          <w:szCs w:val="24"/>
        </w:rPr>
        <w:t>3.7.Планиране релације за екскурзије за школску 2023/24.годину:</w:t>
      </w:r>
    </w:p>
    <w:p>
      <w:pPr>
        <w:widowControl/>
        <w:shd w:val="clear" w:color="auto" w:fill="FFFFFF"/>
        <w:jc w:val="both"/>
        <w:rPr>
          <w:rFonts w:ascii="Times New Roman" w:hAnsi="Times New Roman" w:eastAsia="Times New Roman" w:cs="Times New Roman"/>
          <w:color w:val="C00000"/>
          <w:sz w:val="24"/>
          <w:szCs w:val="24"/>
        </w:rPr>
      </w:pPr>
    </w:p>
    <w:p>
      <w:pPr>
        <w:rPr>
          <w:color w:val="C00000"/>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Екскурзија је ваннаставни облик образовно-васпитног рада чији је циљ савлађивање дела наставног програма непосредним упознавањем садржаја наставних предмета, појава и односа у природној и душтвеној средини, упознавање културног наслеђа и привредних достигнућа која су у вези са делатношћу школе.</w:t>
      </w:r>
    </w:p>
    <w:p>
      <w:pPr>
        <w:rPr>
          <w:rFonts w:ascii="Times New Roman" w:hAnsi="Times New Roman" w:cs="Times New Roman"/>
          <w:sz w:val="24"/>
          <w:szCs w:val="24"/>
        </w:rPr>
      </w:pPr>
      <w:r>
        <w:rPr>
          <w:rFonts w:ascii="Times New Roman" w:hAnsi="Times New Roman" w:cs="Times New Roman"/>
          <w:sz w:val="24"/>
          <w:szCs w:val="24"/>
        </w:rPr>
        <w:t> </w:t>
      </w:r>
    </w:p>
    <w:p>
      <w:pPr>
        <w:rPr>
          <w:rFonts w:ascii="Times New Roman" w:hAnsi="Times New Roman" w:cs="Times New Roman"/>
          <w:sz w:val="24"/>
          <w:szCs w:val="24"/>
        </w:rPr>
      </w:pPr>
      <w:r>
        <w:rPr>
          <w:rFonts w:ascii="Times New Roman" w:hAnsi="Times New Roman" w:cs="Times New Roman"/>
          <w:b/>
          <w:sz w:val="24"/>
          <w:szCs w:val="24"/>
        </w:rPr>
        <w:t>ЦИЉ ЕКСКУРЗИЈА</w:t>
      </w:r>
      <w:r>
        <w:rPr>
          <w:rFonts w:ascii="Times New Roman" w:hAnsi="Times New Roman" w:cs="Times New Roman"/>
          <w:sz w:val="24"/>
          <w:szCs w:val="24"/>
        </w:rPr>
        <w:t xml:space="preserve"> </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jе упознавање природних лепота, културних и историjских места, индустриjских и привредних обjеката. </w:t>
      </w:r>
    </w:p>
    <w:p>
      <w:pPr>
        <w:rPr>
          <w:rFonts w:ascii="Times New Roman" w:hAnsi="Times New Roman" w:cs="Times New Roman"/>
          <w:sz w:val="24"/>
          <w:szCs w:val="24"/>
        </w:rPr>
      </w:pPr>
      <w:r>
        <w:rPr>
          <w:rFonts w:ascii="Times New Roman" w:hAnsi="Times New Roman" w:cs="Times New Roman"/>
          <w:sz w:val="24"/>
          <w:szCs w:val="24"/>
        </w:rPr>
        <w:t>Задатак ученичких екскурзиjа jе допринос продубљивању, проширивању и обогаћивању знања и искуства ученика, да буде интересовања, повезуjу теориjу са праксом, да негуjу људску солидарност и друга племенита осећања. </w:t>
      </w:r>
    </w:p>
    <w:p>
      <w:pPr>
        <w:rPr>
          <w:rFonts w:ascii="Times New Roman" w:hAnsi="Times New Roman" w:cs="Times New Roman"/>
          <w:sz w:val="24"/>
          <w:szCs w:val="24"/>
        </w:rPr>
      </w:pPr>
      <w:r>
        <w:rPr>
          <w:rFonts w:ascii="Times New Roman" w:hAnsi="Times New Roman" w:cs="Times New Roman"/>
          <w:sz w:val="24"/>
          <w:szCs w:val="24"/>
        </w:rPr>
        <w:t> </w:t>
      </w:r>
    </w:p>
    <w:p>
      <w:pPr>
        <w:jc w:val="both"/>
        <w:rPr>
          <w:rFonts w:ascii="Times New Roman" w:hAnsi="Times New Roman" w:cs="Times New Roman"/>
          <w:sz w:val="24"/>
          <w:szCs w:val="24"/>
        </w:rPr>
      </w:pPr>
      <w:r>
        <w:rPr>
          <w:rFonts w:ascii="Times New Roman" w:hAnsi="Times New Roman" w:cs="Times New Roman"/>
          <w:sz w:val="24"/>
          <w:szCs w:val="24"/>
        </w:rPr>
        <w:t>Да допринесу бољем и свестраниjем упознавању ученика, jачању психо-физичких способности, да развиjа способност ориjентациjе у простору, да уче деjство и улогу човека на географску средину, развиjа способност посматрања, смисао за лепо, буде љубав према природи и њеним лепотама, као и тековинама материjалне и духовне културе човечанства, да подстиче уметничко стваралаштво код ученика. </w:t>
      </w:r>
    </w:p>
    <w:p>
      <w:pPr>
        <w:rPr>
          <w:rFonts w:ascii="Times New Roman" w:hAnsi="Times New Roman" w:cs="Times New Roman"/>
          <w:sz w:val="24"/>
          <w:szCs w:val="24"/>
        </w:rPr>
      </w:pPr>
      <w:r>
        <w:rPr>
          <w:rFonts w:ascii="Times New Roman" w:hAnsi="Times New Roman" w:cs="Times New Roman"/>
          <w:sz w:val="24"/>
          <w:szCs w:val="24"/>
        </w:rPr>
        <w:t> </w:t>
      </w:r>
    </w:p>
    <w:p>
      <w:pPr>
        <w:rPr>
          <w:rFonts w:ascii="Times New Roman" w:hAnsi="Times New Roman" w:cs="Times New Roman"/>
          <w:b/>
          <w:sz w:val="24"/>
          <w:szCs w:val="24"/>
        </w:rPr>
      </w:pPr>
      <w:r>
        <w:rPr>
          <w:rFonts w:ascii="Times New Roman" w:hAnsi="Times New Roman" w:cs="Times New Roman"/>
          <w:b/>
          <w:sz w:val="24"/>
          <w:szCs w:val="24"/>
        </w:rPr>
        <w:t>ПРАВЦИ ЕКСКУРЗИЈА</w:t>
      </w:r>
    </w:p>
    <w:p>
      <w:pPr>
        <w:rPr>
          <w:rFonts w:ascii="Times New Roman" w:hAnsi="Times New Roman" w:cs="Times New Roman"/>
          <w:b/>
          <w:sz w:val="24"/>
          <w:szCs w:val="24"/>
        </w:rPr>
      </w:pPr>
    </w:p>
    <w:p>
      <w:pPr>
        <w:pStyle w:val="8"/>
        <w:shd w:val="clear" w:color="auto" w:fill="FFFFFF"/>
        <w:spacing w:before="0" w:beforeAutospacing="0" w:after="300" w:afterAutospacing="0"/>
        <w:jc w:val="both"/>
        <w:textAlignment w:val="baseline"/>
      </w:pPr>
      <w:r>
        <w:t>План екскурзије за школску 2023-2024.год.</w:t>
      </w:r>
    </w:p>
    <w:p>
      <w:pPr>
        <w:pStyle w:val="8"/>
        <w:shd w:val="clear" w:color="auto" w:fill="FFFFFF"/>
        <w:spacing w:before="0" w:beforeAutospacing="0" w:after="300" w:afterAutospacing="0"/>
        <w:jc w:val="both"/>
        <w:textAlignment w:val="baseline"/>
        <w:rPr>
          <w:u w:val="single"/>
        </w:rPr>
      </w:pPr>
      <w:r>
        <w:rPr>
          <w:u w:val="single"/>
        </w:rPr>
        <w:t>Једнодневна екскурзија за ученике од 1. до 4. раз.</w:t>
      </w:r>
    </w:p>
    <w:p>
      <w:pPr>
        <w:pStyle w:val="8"/>
        <w:shd w:val="clear" w:color="auto" w:fill="FFFFFF"/>
        <w:spacing w:before="0" w:beforeAutospacing="0" w:after="300" w:afterAutospacing="0"/>
        <w:jc w:val="both"/>
        <w:textAlignment w:val="baseline"/>
      </w:pPr>
      <w:r>
        <w:t>1.Божевац,Опленац,Орашац,Аранђеловац,Божевац.</w:t>
      </w:r>
    </w:p>
    <w:p>
      <w:pPr>
        <w:pStyle w:val="8"/>
        <w:shd w:val="clear" w:color="auto" w:fill="FFFFFF"/>
        <w:spacing w:before="0" w:beforeAutospacing="0" w:after="300" w:afterAutospacing="0"/>
        <w:jc w:val="both"/>
        <w:textAlignment w:val="baseline"/>
      </w:pPr>
      <w:r>
        <w:t>Опленац:Црква Светог Ђорђа,кућа краља Петра I Карађорђевића,Топола-Карађотђев град Орашац;Меморијални комплекс-Марићевића јаруга, црква Светог Вазнесења Господњег,споменик вожду Карађорђу, музеј.</w:t>
      </w:r>
    </w:p>
    <w:p>
      <w:pPr>
        <w:pStyle w:val="8"/>
        <w:shd w:val="clear" w:color="auto" w:fill="FFFFFF"/>
        <w:spacing w:before="0" w:beforeAutospacing="0" w:after="300" w:afterAutospacing="0"/>
        <w:jc w:val="both"/>
        <w:textAlignment w:val="baseline"/>
      </w:pPr>
      <w:r>
        <w:t xml:space="preserve">У сарадњи са туристричком агенцијом,организовати ручак за све учеснике екскурзије. </w:t>
      </w:r>
    </w:p>
    <w:p>
      <w:pPr>
        <w:pStyle w:val="8"/>
        <w:shd w:val="clear" w:color="auto" w:fill="FFFFFF"/>
        <w:spacing w:before="0" w:beforeAutospacing="0" w:after="300" w:afterAutospacing="0"/>
        <w:jc w:val="both"/>
        <w:textAlignment w:val="baseline"/>
      </w:pPr>
    </w:p>
    <w:p>
      <w:pPr>
        <w:pStyle w:val="8"/>
        <w:shd w:val="clear" w:color="auto" w:fill="FFFFFF"/>
        <w:spacing w:before="0" w:beforeAutospacing="0" w:after="300" w:afterAutospacing="0"/>
        <w:jc w:val="both"/>
        <w:textAlignment w:val="baseline"/>
        <w:rPr>
          <w:u w:val="single"/>
        </w:rPr>
      </w:pPr>
      <w:r>
        <w:rPr>
          <w:u w:val="single"/>
        </w:rPr>
        <w:t>Дводневна екскурзија: За ученике од 5. до 8.разреда</w:t>
      </w:r>
    </w:p>
    <w:p>
      <w:pPr>
        <w:pStyle w:val="8"/>
        <w:shd w:val="clear" w:color="auto" w:fill="FFFFFF"/>
        <w:spacing w:before="0" w:beforeAutospacing="0" w:after="300" w:afterAutospacing="0"/>
        <w:jc w:val="both"/>
        <w:textAlignment w:val="baseline"/>
      </w:pPr>
      <w:r>
        <w:t>Први дан:</w:t>
      </w:r>
    </w:p>
    <w:p>
      <w:pPr>
        <w:pStyle w:val="8"/>
        <w:shd w:val="clear" w:color="auto" w:fill="FFFFFF"/>
        <w:spacing w:before="0" w:beforeAutospacing="0" w:after="300" w:afterAutospacing="0"/>
        <w:jc w:val="both"/>
        <w:textAlignment w:val="baseline"/>
      </w:pPr>
      <w:r>
        <w:t>Полазак испред школе у 7,оо часова, Пожаревац-(ауто пут), Свилајнац:посета природњачком центру-наставак пута према Неготину-Неготин: обилазак Музеја Крајине, Музеја Хајдук Вељка Петровића и куће Стевана Мокрањца- наставак пута према Доњем Милановцу- Доњи Милановац:смештај у хотелу „Лепенски Вир“, вечера, дискотека, преноћиште у хотелу.</w:t>
      </w:r>
    </w:p>
    <w:p>
      <w:pPr>
        <w:pStyle w:val="8"/>
        <w:shd w:val="clear" w:color="auto" w:fill="FFFFFF"/>
        <w:spacing w:before="0" w:beforeAutospacing="0" w:after="300" w:afterAutospacing="0"/>
        <w:jc w:val="both"/>
        <w:textAlignment w:val="baseline"/>
      </w:pPr>
      <w:r>
        <w:t>Други дан:</w:t>
      </w:r>
    </w:p>
    <w:p>
      <w:pPr>
        <w:pStyle w:val="8"/>
        <w:shd w:val="clear" w:color="auto" w:fill="FFFFFF"/>
        <w:spacing w:before="0" w:beforeAutospacing="0" w:after="300" w:afterAutospacing="0"/>
        <w:jc w:val="both"/>
        <w:textAlignment w:val="baseline"/>
      </w:pPr>
      <w:r>
        <w:t>Доручак, обилазак хидроелектране“Ђердап 2“- обилазак археолошког налазишта Лепенски Вир, ручак у хотелу Лепенски Вир, наставак пута према Голупцу уз панорамско разгледање Голубачког града- Велико Градиште: обилазак Сребрног језера, наставак пута према Божевцу, повратак до 20,30 часова.</w:t>
      </w:r>
    </w:p>
    <w:p>
      <w:pPr>
        <w:pStyle w:val="8"/>
        <w:shd w:val="clear" w:color="auto" w:fill="FFFFFF"/>
        <w:spacing w:before="0" w:beforeAutospacing="0" w:after="300" w:afterAutospacing="0"/>
        <w:jc w:val="both"/>
        <w:textAlignment w:val="baseline"/>
      </w:pPr>
      <w:r>
        <w:t>Планирано је да се напред наведени циљеви екскурзије реализују кроз следеће садржаје:</w:t>
      </w:r>
    </w:p>
    <w:p>
      <w:pPr>
        <w:pStyle w:val="8"/>
        <w:shd w:val="clear" w:color="auto" w:fill="FFFFFF"/>
        <w:spacing w:before="0" w:beforeAutospacing="0" w:after="300" w:afterAutospacing="0"/>
        <w:jc w:val="both"/>
        <w:textAlignment w:val="baseline"/>
      </w:pPr>
      <w:r>
        <w:t>Обилазак и упознавање са природним лепотама, природно-географским и друштвено географским одликама једног дела источне Србије: ученици ће проширити знања стечена на часовима географије, историје и других предмета. Упознаће се са начином живота и рада људи који живе у крајевима обухваћеним релацијом екскурзије, ученици ће упознати рељеф , размештај индустрије и пољопривреде, саобраћајну инфраструктуру, архитектуру и друге значајне карактеристике овог краја наше земље.</w:t>
      </w:r>
    </w:p>
    <w:p>
      <w:pPr>
        <w:pStyle w:val="8"/>
        <w:shd w:val="clear" w:color="auto" w:fill="FFFFFF"/>
        <w:spacing w:before="0" w:beforeAutospacing="0" w:after="0" w:afterAutospacing="0"/>
        <w:jc w:val="both"/>
        <w:textAlignment w:val="baseline"/>
      </w:pPr>
      <w:r>
        <w:t>Посета хидроелектрани „Ђердап2“: повезивање и стицање нових знања из техничког и информатичког образовања, развијање свести о значају техничко-технолошког стваралаштва. Обилазак Музеја Крајине, Музеја Хајдук Вељка Петровића: упознавање са прошлошћу и културном баштином завичаја и отаџбине, неговање трдиције нашег народа и упознавање са начином живота наших предака, проширивање знања о истријским личностима и догађајима.</w:t>
      </w:r>
    </w:p>
    <w:p>
      <w:pPr>
        <w:pStyle w:val="8"/>
        <w:shd w:val="clear" w:color="auto" w:fill="FFFFFF"/>
        <w:spacing w:before="0" w:beforeAutospacing="0" w:after="300" w:afterAutospacing="0"/>
        <w:jc w:val="both"/>
        <w:textAlignment w:val="baseline"/>
      </w:pPr>
      <w:r>
        <w:t>Посетом Природњачком центру у Свилајнцу, ученици ће имати прилуку да виде велики број занимљивих експоната и науче нове садржаје о вулканима, рудном благу Србије, еволуцији живог света, чиме ће проширити знања стечена у школи из биологије, географије, историје и других предмета.</w:t>
      </w:r>
    </w:p>
    <w:p>
      <w:pPr>
        <w:pStyle w:val="8"/>
        <w:shd w:val="clear" w:color="auto" w:fill="FFFFFF"/>
        <w:spacing w:before="0" w:beforeAutospacing="0" w:after="300" w:afterAutospacing="0"/>
        <w:jc w:val="both"/>
        <w:textAlignment w:val="baseline"/>
      </w:pPr>
      <w:r>
        <w:t>У току реализације екскурзије ученици ће развијати: особине неговања другарства и осећаја заједништва, одговорност, способност бриге о себи и другима, вештину комуникације, навику путовања и уважавања туђег мишљења и личности, навику културног понашања у различитим ситуацијама. Ученици ће се оспособљавати на самосталност и преузимање одговорности за сопствено понашање.</w:t>
      </w:r>
    </w:p>
    <w:p>
      <w:pPr>
        <w:spacing w:line="276" w:lineRule="auto"/>
        <w:rPr>
          <w:rFonts w:ascii="Times New Roman" w:hAnsi="Times New Roman" w:eastAsia="Times New Roman" w:cs="Times New Roman"/>
          <w:color w:val="984806"/>
          <w:sz w:val="24"/>
          <w:szCs w:val="24"/>
        </w:rPr>
      </w:pPr>
    </w:p>
    <w:p>
      <w:pPr>
        <w:spacing w:line="276" w:lineRule="auto"/>
        <w:rPr>
          <w:rFonts w:ascii="Times New Roman" w:hAnsi="Times New Roman" w:eastAsia="Times New Roman" w:cs="Times New Roman"/>
          <w:color w:val="984806"/>
          <w:sz w:val="24"/>
          <w:szCs w:val="24"/>
        </w:rPr>
      </w:pPr>
    </w:p>
    <w:p>
      <w:pPr>
        <w:spacing w:line="276" w:lineRule="auto"/>
        <w:rPr>
          <w:rFonts w:ascii="Times New Roman" w:hAnsi="Times New Roman" w:eastAsia="Times New Roman" w:cs="Times New Roman"/>
          <w:color w:val="984806"/>
          <w:sz w:val="24"/>
          <w:szCs w:val="24"/>
        </w:rPr>
      </w:pPr>
    </w:p>
    <w:p>
      <w:pPr>
        <w:spacing w:line="276" w:lineRule="auto"/>
        <w:rPr>
          <w:rFonts w:ascii="Times New Roman" w:hAnsi="Times New Roman" w:eastAsia="Times New Roman" w:cs="Times New Roman"/>
          <w:color w:val="984806"/>
          <w:sz w:val="24"/>
          <w:szCs w:val="24"/>
        </w:rPr>
      </w:pPr>
    </w:p>
    <w:p>
      <w:pPr>
        <w:spacing w:line="276" w:lineRule="auto"/>
        <w:rPr>
          <w:rFonts w:ascii="Times New Roman" w:hAnsi="Times New Roman" w:eastAsia="Times New Roman" w:cs="Times New Roman"/>
          <w:color w:val="984806"/>
          <w:sz w:val="24"/>
          <w:szCs w:val="24"/>
          <w:lang w:val="sr-Cyrl-RS"/>
        </w:rPr>
      </w:pPr>
    </w:p>
    <w:p>
      <w:pPr>
        <w:pBdr>
          <w:top w:val="single" w:color="000000" w:sz="4" w:space="1"/>
          <w:left w:val="single" w:color="000000" w:sz="4" w:space="4"/>
          <w:bottom w:val="single" w:color="000000" w:sz="4" w:space="0"/>
          <w:right w:val="single" w:color="000000" w:sz="4" w:space="4"/>
        </w:pBdr>
        <w:shd w:val="clear" w:color="auto" w:fill="BDD6EE" w:themeFill="accent1" w:themeFillTint="66"/>
        <w:jc w:val="center"/>
        <w:rPr>
          <w:rFonts w:ascii="Times New Roman" w:hAnsi="Times New Roman" w:eastAsia="Times New Roman" w:cs="Times New Roman"/>
          <w:b/>
          <w:bCs/>
          <w:sz w:val="24"/>
          <w:szCs w:val="24"/>
        </w:rPr>
      </w:pPr>
      <w:r>
        <w:rPr>
          <w:rFonts w:ascii="Times New Roman" w:hAnsi="Times New Roman" w:eastAsia="Times New Roman" w:cs="Times New Roman"/>
          <w:b/>
          <w:bCs/>
          <w:smallCaps/>
          <w:sz w:val="24"/>
          <w:szCs w:val="24"/>
        </w:rPr>
        <w:t>3.8. ДИНАМИКА ОСТВАРИВАЊА ПРИПРЕМНОГ ПРЕДШКОЛСКОГ ПРОГРАМА</w:t>
      </w:r>
    </w:p>
    <w:p>
      <w:pPr>
        <w:ind w:firstLine="720"/>
        <w:jc w:val="both"/>
        <w:rPr>
          <w:rFonts w:ascii="Times New Roman" w:hAnsi="Times New Roman" w:eastAsia="Times New Roman" w:cs="Times New Roman"/>
          <w:sz w:val="24"/>
          <w:szCs w:val="24"/>
        </w:rPr>
      </w:pP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Током школске 2023/2024. у школи неће бити реализован припремни предшколски програм.</w:t>
      </w:r>
    </w:p>
    <w:p>
      <w:pPr>
        <w:jc w:val="both"/>
        <w:rPr>
          <w:rFonts w:ascii="Times New Roman" w:hAnsi="Times New Roman" w:eastAsia="Times New Roman" w:cs="Times New Roman"/>
          <w:color w:val="984806"/>
          <w:sz w:val="24"/>
          <w:szCs w:val="24"/>
          <w:lang w:val="sr-Cyrl-RS"/>
        </w:rPr>
      </w:pPr>
    </w:p>
    <w:p>
      <w:pPr>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bCs/>
          <w:sz w:val="24"/>
          <w:szCs w:val="24"/>
        </w:rPr>
      </w:pPr>
      <w:r>
        <w:rPr>
          <w:rFonts w:ascii="Times New Roman" w:hAnsi="Times New Roman" w:eastAsia="Times New Roman" w:cs="Times New Roman"/>
          <w:b/>
          <w:bCs/>
          <w:smallCaps/>
          <w:sz w:val="24"/>
          <w:szCs w:val="24"/>
        </w:rPr>
        <w:t>3.9. ДИНАМИКА ОСТВАРИВАЊА ПРОДУЖЕНОГ БОРАВКА.</w:t>
      </w:r>
    </w:p>
    <w:p>
      <w:pPr>
        <w:shd w:val="clear" w:color="auto" w:fill="FFFFFF"/>
        <w:jc w:val="both"/>
        <w:rPr>
          <w:rFonts w:ascii="Times New Roman" w:hAnsi="Times New Roman" w:eastAsia="Times New Roman" w:cs="Times New Roman"/>
          <w:sz w:val="24"/>
          <w:szCs w:val="24"/>
        </w:rPr>
      </w:pPr>
    </w:p>
    <w:p>
      <w:pPr>
        <w:shd w:val="clear" w:color="auto" w:fill="FFFFFF"/>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Продужени боравак се неће организовати, јер не постоје потребе тј. интересовање родитеља.</w:t>
      </w:r>
    </w:p>
    <w:p>
      <w:pPr>
        <w:shd w:val="clear" w:color="auto" w:fill="FFFFFF"/>
        <w:jc w:val="both"/>
        <w:rPr>
          <w:rFonts w:ascii="Times New Roman" w:hAnsi="Times New Roman" w:eastAsia="Times New Roman" w:cs="Times New Roman"/>
          <w:sz w:val="24"/>
          <w:szCs w:val="24"/>
          <w:lang w:val="sr-Cyrl-RS"/>
        </w:rPr>
      </w:pPr>
    </w:p>
    <w:p>
      <w:pPr>
        <w:shd w:val="clear" w:color="auto" w:fill="FFFFFF"/>
        <w:jc w:val="both"/>
        <w:rPr>
          <w:rFonts w:ascii="Times New Roman" w:hAnsi="Times New Roman" w:eastAsia="Times New Roman" w:cs="Times New Roman"/>
          <w:color w:val="984806"/>
          <w:sz w:val="24"/>
          <w:szCs w:val="24"/>
        </w:rPr>
      </w:pPr>
    </w:p>
    <w:p>
      <w:pPr>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bCs/>
          <w:sz w:val="24"/>
          <w:szCs w:val="24"/>
        </w:rPr>
      </w:pPr>
      <w:r>
        <w:rPr>
          <w:rFonts w:ascii="Times New Roman" w:hAnsi="Times New Roman" w:eastAsia="Times New Roman" w:cs="Times New Roman"/>
          <w:b/>
          <w:bCs/>
          <w:smallCaps/>
          <w:sz w:val="24"/>
          <w:szCs w:val="24"/>
        </w:rPr>
        <w:t>3.10. ОСНОВНО ОБРАЗОВАЊЕ ОДРАСЛИХ.</w:t>
      </w:r>
    </w:p>
    <w:p>
      <w:pPr>
        <w:shd w:val="clear" w:color="auto" w:fill="FFFFFF"/>
        <w:jc w:val="both"/>
        <w:rPr>
          <w:rFonts w:ascii="Times New Roman" w:hAnsi="Times New Roman" w:eastAsia="Times New Roman" w:cs="Times New Roman"/>
          <w:sz w:val="24"/>
          <w:szCs w:val="24"/>
        </w:rPr>
      </w:pPr>
    </w:p>
    <w:p>
      <w:pPr>
        <w:shd w:val="clear" w:color="auto" w:fill="FFFFFF"/>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Ову врсту делатности школа не обавља.</w:t>
      </w:r>
    </w:p>
    <w:p>
      <w:pPr>
        <w:shd w:val="clear" w:color="auto" w:fill="FFFFFF"/>
        <w:jc w:val="both"/>
        <w:rPr>
          <w:rFonts w:ascii="Times New Roman" w:hAnsi="Times New Roman" w:eastAsia="Times New Roman" w:cs="Times New Roman"/>
          <w:sz w:val="24"/>
          <w:szCs w:val="24"/>
          <w:lang w:val="sr-Cyrl-RS"/>
        </w:rPr>
      </w:pPr>
    </w:p>
    <w:p>
      <w:pPr>
        <w:jc w:val="both"/>
        <w:rPr>
          <w:rFonts w:ascii="Times New Roman" w:hAnsi="Times New Roman" w:eastAsia="Times New Roman" w:cs="Times New Roman"/>
          <w:sz w:val="24"/>
          <w:szCs w:val="24"/>
          <w:lang w:val="sr-Cyrl-RS"/>
        </w:rPr>
      </w:pPr>
    </w:p>
    <w:p>
      <w:pPr>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bCs/>
          <w:sz w:val="24"/>
          <w:szCs w:val="24"/>
        </w:rPr>
      </w:pPr>
      <w:r>
        <w:rPr>
          <w:rFonts w:ascii="Times New Roman" w:hAnsi="Times New Roman" w:eastAsia="Times New Roman" w:cs="Times New Roman"/>
          <w:b/>
          <w:bCs/>
          <w:smallCaps/>
          <w:sz w:val="24"/>
          <w:szCs w:val="24"/>
        </w:rPr>
        <w:t xml:space="preserve">3.11. ОБРАЗОВАЊЕ УЧЕНИКА СА </w:t>
      </w:r>
      <w:r>
        <w:rPr>
          <w:rFonts w:ascii="Times New Roman" w:hAnsi="Times New Roman" w:eastAsia="Times New Roman" w:cs="Times New Roman"/>
          <w:b/>
          <w:bCs/>
          <w:sz w:val="24"/>
          <w:szCs w:val="24"/>
        </w:rPr>
        <w:t>СМЕТЊАМА</w:t>
      </w:r>
      <w:r>
        <w:rPr>
          <w:rFonts w:ascii="Times New Roman" w:hAnsi="Times New Roman" w:eastAsia="Times New Roman" w:cs="Times New Roman"/>
          <w:b/>
          <w:bCs/>
          <w:smallCaps/>
          <w:sz w:val="24"/>
          <w:szCs w:val="24"/>
        </w:rPr>
        <w:t xml:space="preserve"> У РАЗВОЈУ</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Рад са децом која имају развојне потешкоће или додатне образовне потребе (талентовани ученици) изискује индивидуализован приступ. Уколико се индивидуализованим приступом не оствари видан напредак ученика у погледу савладавања наставних садржаја, приступиће се изради индивидуално-образовног плана. Исти ће бити израђиван за део наставног предмета, за цео предмет или за више предмета од стране  тима за инклузивно образовање.</w:t>
      </w:r>
    </w:p>
    <w:p>
      <w:pPr>
        <w:jc w:val="both"/>
        <w:rPr>
          <w:rFonts w:ascii="Times New Roman" w:hAnsi="Times New Roman" w:eastAsia="Times New Roman" w:cs="Times New Roman"/>
          <w:smallCaps/>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Израдом индивидуално-образовног плана наставници ће, у сарадњи са тимом за инклузивно образовање и тимом за додатну подршку ученику, вршити прилагођавање, по потреби након мишљења Интерресорне комисије и измену  наставних садржаја свог предмета  индивидуалним могућностима ученика. Предуслов за израду индивидуално-образовног плана је писмена сагласност родитеља.</w:t>
      </w:r>
    </w:p>
    <w:p>
      <w:pPr>
        <w:jc w:val="both"/>
        <w:rPr>
          <w:rFonts w:ascii="Times New Roman" w:hAnsi="Times New Roman" w:eastAsia="Times New Roman" w:cs="Times New Roman"/>
          <w:sz w:val="24"/>
          <w:szCs w:val="24"/>
        </w:rPr>
      </w:pPr>
      <w:r>
        <w:rPr>
          <w:rFonts w:ascii="Times New Roman" w:hAnsi="Times New Roman" w:eastAsia="Times New Roman" w:cs="Times New Roman"/>
          <w:smallCaps/>
          <w:sz w:val="24"/>
          <w:szCs w:val="24"/>
        </w:rPr>
        <w:tab/>
      </w:r>
      <w:r>
        <w:rPr>
          <w:rFonts w:ascii="Times New Roman" w:hAnsi="Times New Roman" w:eastAsia="Times New Roman" w:cs="Times New Roman"/>
          <w:smallCaps/>
          <w:sz w:val="24"/>
          <w:szCs w:val="24"/>
        </w:rPr>
        <w:t>У</w:t>
      </w:r>
      <w:r>
        <w:rPr>
          <w:rFonts w:ascii="Times New Roman" w:hAnsi="Times New Roman" w:eastAsia="Times New Roman" w:cs="Times New Roman"/>
          <w:sz w:val="24"/>
          <w:szCs w:val="24"/>
        </w:rPr>
        <w:t>школској 2023-2024. у плану је израда индивидуализованог програма за досадашњих седморо ученика ниже и више наставе који наставу прате по ИОП1 програму након спроведеног вредновања на крају школске 2022/23., али и праћење и укључивање у индивидуализацију још ученика. Такође, уколико постоји потреба, на предлог тима за инклузивно образовање школа ће потраживати мишљење ИРК ради проширивања ИОП програма наставе за одређене ученике.</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Уколико се током школске године укаже потреба за израдом плана  индивидуализације, ИОП 1 , ИОП 2 или ИОП 3 за поједине ученике (за поједине предмете, теме и области) ТИО ће у сарадњи са родитељима и тимовима за додатну подршку, израдити исте. Такође, уколико ученици, који прате наставне садржаје по ИОП 1, испоље висок степен разумевања истих у односу на претходни период, наставници ће предложити ТИО тиму да са њима раде путем индивидуализације.</w:t>
      </w:r>
      <w:r>
        <w:rPr>
          <w:rFonts w:ascii="Times New Roman" w:hAnsi="Times New Roman" w:eastAsia="Times New Roman" w:cs="Times New Roman"/>
          <w:sz w:val="24"/>
          <w:szCs w:val="24"/>
        </w:rPr>
        <w:tab/>
      </w:r>
    </w:p>
    <w:p>
      <w:pPr>
        <w:ind w:firstLine="720"/>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Наставиће се сарадња са интерресорном комисијом у Пожаревцу, Центром за Социјални рад Мало Црниће и другим стручним лицима, као и институцијама.</w:t>
      </w:r>
    </w:p>
    <w:p>
      <w:pPr>
        <w:ind w:firstLine="720"/>
        <w:jc w:val="both"/>
        <w:rPr>
          <w:rFonts w:ascii="Times New Roman" w:hAnsi="Times New Roman" w:eastAsia="Times New Roman" w:cs="Times New Roman"/>
          <w:color w:val="C00000"/>
          <w:sz w:val="24"/>
          <w:szCs w:val="24"/>
        </w:rPr>
      </w:pPr>
    </w:p>
    <w:p>
      <w:pPr>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bCs/>
          <w:sz w:val="24"/>
          <w:szCs w:val="24"/>
        </w:rPr>
      </w:pPr>
      <w:r>
        <w:rPr>
          <w:rFonts w:ascii="Times New Roman" w:hAnsi="Times New Roman" w:eastAsia="Times New Roman" w:cs="Times New Roman"/>
          <w:b/>
          <w:bCs/>
          <w:smallCaps/>
          <w:sz w:val="24"/>
          <w:szCs w:val="24"/>
        </w:rPr>
        <w:t>3.12.ОГЛЕДИ У ШКОЛИ.</w:t>
      </w: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У школи се не спроводи ни један оглед.</w:t>
      </w:r>
    </w:p>
    <w:p>
      <w:pPr>
        <w:jc w:val="both"/>
        <w:rPr>
          <w:rFonts w:ascii="Times New Roman" w:hAnsi="Times New Roman" w:eastAsia="Times New Roman" w:cs="Times New Roman"/>
          <w:sz w:val="24"/>
          <w:szCs w:val="24"/>
          <w:lang w:val="sr-Cyrl-RS"/>
        </w:rPr>
      </w:pPr>
    </w:p>
    <w:p>
      <w:pPr>
        <w:jc w:val="both"/>
        <w:rPr>
          <w:rFonts w:ascii="Times New Roman" w:hAnsi="Times New Roman" w:eastAsia="Times New Roman" w:cs="Times New Roman"/>
          <w:sz w:val="24"/>
          <w:szCs w:val="24"/>
          <w:lang w:val="sr-Cyrl-RS"/>
        </w:rPr>
      </w:pPr>
    </w:p>
    <w:p>
      <w:pPr>
        <w:spacing w:line="276" w:lineRule="auto"/>
        <w:rPr>
          <w:rFonts w:ascii="Times New Roman" w:hAnsi="Times New Roman" w:eastAsia="Times New Roman" w:cs="Times New Roman"/>
          <w:color w:val="984806"/>
          <w:sz w:val="24"/>
          <w:szCs w:val="24"/>
        </w:rPr>
      </w:pPr>
    </w:p>
    <w:p>
      <w:pPr>
        <w:spacing w:line="276" w:lineRule="auto"/>
        <w:rPr>
          <w:rFonts w:ascii="Times New Roman" w:hAnsi="Times New Roman" w:eastAsia="Times New Roman" w:cs="Times New Roman"/>
          <w:color w:val="984806"/>
          <w:sz w:val="24"/>
          <w:szCs w:val="24"/>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spacing w:after="200" w:line="276" w:lineRule="auto"/>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3.13.РЕАЛИЗАЦИЈА ПРОЈЕКТА ''ПОКРЕНИМО НАШУ ДЕЦУ''</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Програм је намењен ученицима од 1. до 4. разреда.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Намера програма  </w:t>
      </w:r>
      <w:r>
        <w:rPr>
          <w:rFonts w:ascii="Times New Roman" w:hAnsi="Times New Roman" w:eastAsia="Times New Roman" w:cs="Times New Roman"/>
          <w:i/>
          <w:sz w:val="22"/>
          <w:szCs w:val="22"/>
        </w:rPr>
        <w:t>Покренимо нашу децу</w:t>
      </w:r>
      <w:r>
        <w:rPr>
          <w:rFonts w:ascii="Times New Roman" w:hAnsi="Times New Roman" w:eastAsia="Times New Roman" w:cs="Times New Roman"/>
          <w:sz w:val="22"/>
          <w:szCs w:val="22"/>
        </w:rPr>
        <w:t xml:space="preserve"> је да се подигне свест јавности о проблему и последицама недовољне физичке активности код деце школског узраста и да укажемо на значај превенције бројних здравствених проблема редовним вежбањем, нарочито током детињства. </w:t>
      </w:r>
    </w:p>
    <w:p>
      <w:pPr>
        <w:jc w:val="both"/>
        <w:rPr>
          <w:rFonts w:ascii="Times New Roman" w:hAnsi="Times New Roman" w:eastAsia="Times New Roman" w:cs="Times New Roman"/>
          <w:sz w:val="22"/>
          <w:szCs w:val="22"/>
        </w:rPr>
      </w:pPr>
      <w:r>
        <w:rPr>
          <w:rFonts w:ascii="Times New Roman" w:hAnsi="Times New Roman" w:eastAsia="Times New Roman" w:cs="Times New Roman"/>
          <w:b/>
          <w:sz w:val="22"/>
          <w:szCs w:val="22"/>
        </w:rPr>
        <w:t>Циљеви</w:t>
      </w:r>
      <w:r>
        <w:rPr>
          <w:rFonts w:ascii="Times New Roman" w:hAnsi="Times New Roman" w:eastAsia="Times New Roman" w:cs="Times New Roman"/>
          <w:sz w:val="22"/>
          <w:szCs w:val="22"/>
        </w:rPr>
        <w:t xml:space="preserve"> пројекта су:</w:t>
      </w:r>
    </w:p>
    <w:p>
      <w:pPr>
        <w:widowControl/>
        <w:numPr>
          <w:ilvl w:val="0"/>
          <w:numId w:val="4"/>
        </w:numPr>
        <w:ind w:left="0" w:firstLine="0"/>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Промоција здравља и физичке активности у циљу СМАЊЕЊА ДЕФОРМИТЕТА код деце од 1.- 4. разреда основне школе.</w:t>
      </w:r>
    </w:p>
    <w:p>
      <w:pPr>
        <w:widowControl/>
        <w:numPr>
          <w:ilvl w:val="0"/>
          <w:numId w:val="4"/>
        </w:numPr>
        <w:ind w:left="0" w:firstLine="0"/>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Развијање компетенција наставника разредне наставе да применом програма утичу на ПРАВИЛАН ПСИХОФИЗИЧКИ РАЗВОЈ ДЕЦЕ.</w:t>
      </w:r>
    </w:p>
    <w:p>
      <w:pPr>
        <w:widowControl/>
        <w:numPr>
          <w:ilvl w:val="0"/>
          <w:numId w:val="4"/>
        </w:numPr>
        <w:ind w:left="0" w:firstLine="0"/>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УНАПРЕЂИВАЊЕ ДИДАКТИЧКО-МЕТОДИЧКЕ КОМПЕНТЕНЦИЈЕ наставника разредне наставе за програмирање и планирање програма вежби превенције код ученика од 1.- 4. разреда основне школе.</w:t>
      </w:r>
    </w:p>
    <w:p>
      <w:pPr>
        <w:jc w:val="both"/>
        <w:rPr>
          <w:rFonts w:ascii="Times New Roman" w:hAnsi="Times New Roman" w:eastAsia="Times New Roman" w:cs="Times New Roman"/>
          <w:sz w:val="22"/>
          <w:szCs w:val="22"/>
        </w:rPr>
      </w:pPr>
      <w:r>
        <w:rPr>
          <w:rFonts w:ascii="Times New Roman" w:hAnsi="Times New Roman" w:eastAsia="Times New Roman" w:cs="Times New Roman"/>
          <w:b/>
          <w:sz w:val="22"/>
          <w:szCs w:val="22"/>
        </w:rPr>
        <w:t>Координатор</w:t>
      </w:r>
      <w:r>
        <w:rPr>
          <w:rFonts w:ascii="Times New Roman" w:hAnsi="Times New Roman" w:eastAsia="Times New Roman" w:cs="Times New Roman"/>
          <w:sz w:val="22"/>
          <w:szCs w:val="22"/>
        </w:rPr>
        <w:t xml:space="preserve"> имплементације програма за нашу школу је  учитељица Зорица Тошић и она је упознала све учитеље са циљевима програма, на секундарној обуци. Вежбе по разноврсним моделима, које је за потребе програма осмислио Српски савез професора физичког васпитања и спорта, спроводили су сви учитељи у редовној настави   од марта школске 2016/2017, а током ванредног стања ученицима су слати видео материјали .</w:t>
      </w:r>
    </w:p>
    <w:p>
      <w:pPr>
        <w:jc w:val="both"/>
        <w:rPr>
          <w:rFonts w:ascii="Times New Roman" w:hAnsi="Times New Roman" w:eastAsia="Times New Roman" w:cs="Times New Roman"/>
          <w:sz w:val="22"/>
          <w:szCs w:val="22"/>
        </w:rPr>
      </w:pPr>
      <w:r>
        <w:rPr>
          <w:rFonts w:ascii="Times New Roman" w:hAnsi="Times New Roman" w:eastAsia="Times New Roman" w:cs="Times New Roman"/>
          <w:b/>
          <w:sz w:val="22"/>
          <w:szCs w:val="22"/>
        </w:rPr>
        <w:t>У школској 2023/2024</w:t>
      </w:r>
      <w:r>
        <w:rPr>
          <w:rFonts w:ascii="Times New Roman" w:hAnsi="Times New Roman" w:eastAsia="Times New Roman" w:cs="Times New Roman"/>
          <w:sz w:val="22"/>
          <w:szCs w:val="22"/>
        </w:rPr>
        <w:t xml:space="preserve">. учитељи ће наставити да користе материјале из овог пројекта,увести  свакодневну физичку  активност у млађим разредима, са циљем развијања добрих навика будућих здравих генерација. Вежбе ће се реализовати  на часовима физичког васпитања и по сензибилитету учитеља, а на часовима слободних активности, одељењских заједница или као одмор од активности ученици ће моћи да погледају прослеђене материјале од стране учитеља. </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Вежбе се реализују кроз 3 модела:</w:t>
      </w:r>
    </w:p>
    <w:p>
      <w:pPr>
        <w:jc w:val="both"/>
        <w:rPr>
          <w:rFonts w:ascii="Times New Roman" w:hAnsi="Times New Roman" w:eastAsia="Times New Roman" w:cs="Times New Roman"/>
          <w:sz w:val="22"/>
          <w:szCs w:val="22"/>
        </w:rPr>
      </w:pPr>
    </w:p>
    <w:p>
      <w:pPr>
        <w:jc w:val="center"/>
        <w:rPr>
          <w:rFonts w:ascii="Times New Roman" w:hAnsi="Times New Roman" w:eastAsia="Times New Roman" w:cs="Times New Roman"/>
          <w:color w:val="984806"/>
          <w:sz w:val="22"/>
          <w:szCs w:val="22"/>
        </w:rPr>
      </w:pPr>
      <w:r>
        <w:rPr>
          <w:rFonts w:ascii="Times New Roman" w:hAnsi="Times New Roman" w:eastAsia="Times New Roman" w:cs="Times New Roman"/>
          <w:color w:val="984806"/>
          <w:sz w:val="22"/>
          <w:szCs w:val="22"/>
          <w:highlight w:val="yellow"/>
          <w:lang w:val="sr-Cyrl-RS" w:eastAsia="sr-Cyrl-RS"/>
        </w:rPr>
        <w:drawing>
          <wp:inline distT="0" distB="0" distL="0" distR="0">
            <wp:extent cx="4981575" cy="1447800"/>
            <wp:effectExtent l="0" t="0" r="0" b="0"/>
            <wp:docPr id="7" name="image17.jpg" descr="\\NEWKUNST\NewKunst\knjaz milos\Aqua Viva\pokrenimo nasu decu\ppt\slajdovi\програм пнд.jpg"/>
            <wp:cNvGraphicFramePr/>
            <a:graphic xmlns:a="http://schemas.openxmlformats.org/drawingml/2006/main">
              <a:graphicData uri="http://schemas.openxmlformats.org/drawingml/2006/picture">
                <pic:pic xmlns:pic="http://schemas.openxmlformats.org/drawingml/2006/picture">
                  <pic:nvPicPr>
                    <pic:cNvPr id="7" name="image17.jpg" descr="\\NEWKUNST\NewKunst\knjaz milos\Aqua Viva\pokrenimo nasu decu\ppt\slajdovi\програм пнд.jpg"/>
                    <pic:cNvPicPr preferRelativeResize="0"/>
                  </pic:nvPicPr>
                  <pic:blipFill>
                    <a:blip r:embed="rId15"/>
                    <a:srcRect/>
                    <a:stretch>
                      <a:fillRect/>
                    </a:stretch>
                  </pic:blipFill>
                  <pic:spPr>
                    <a:xfrm>
                      <a:off x="0" y="0"/>
                      <a:ext cx="4983480" cy="1448354"/>
                    </a:xfrm>
                    <a:prstGeom prst="rect">
                      <a:avLst/>
                    </a:prstGeom>
                  </pic:spPr>
                </pic:pic>
              </a:graphicData>
            </a:graphic>
          </wp:inline>
        </w:drawing>
      </w:r>
    </w:p>
    <w:p>
      <w:pPr>
        <w:jc w:val="center"/>
        <w:rPr>
          <w:rFonts w:ascii="Times New Roman" w:hAnsi="Times New Roman" w:eastAsia="Times New Roman" w:cs="Times New Roman"/>
          <w:color w:val="984806"/>
          <w:sz w:val="22"/>
          <w:szCs w:val="22"/>
        </w:rPr>
      </w:pPr>
    </w:p>
    <w:p>
      <w:pPr>
        <w:jc w:val="center"/>
        <w:rPr>
          <w:rFonts w:ascii="Times New Roman" w:hAnsi="Times New Roman" w:eastAsia="Times New Roman" w:cs="Times New Roman"/>
          <w:color w:val="984806"/>
          <w:sz w:val="22"/>
          <w:szCs w:val="22"/>
        </w:rPr>
      </w:pPr>
    </w:p>
    <w:p>
      <w:pPr>
        <w:jc w:val="both"/>
        <w:rPr>
          <w:rFonts w:ascii="Times New Roman" w:hAnsi="Times New Roman" w:eastAsia="Times New Roman" w:cs="Times New Roman"/>
          <w:color w:val="984806"/>
        </w:rPr>
      </w:pPr>
    </w:p>
    <w:p>
      <w:pPr>
        <w:jc w:val="center"/>
        <w:rPr>
          <w:rFonts w:ascii="Times New Roman" w:hAnsi="Times New Roman" w:eastAsia="Times New Roman" w:cs="Times New Roman"/>
          <w:color w:val="984806"/>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spacing w:after="200" w:line="276"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3.14.ПЛАН ПРЕВЕНЦИЈЕ УПОТРЕБЕ ДРОГЕ</w:t>
      </w:r>
    </w:p>
    <w:p>
      <w:pPr>
        <w:ind w:firstLine="720"/>
        <w:jc w:val="both"/>
        <w:rPr>
          <w:rFonts w:ascii="Times New Roman" w:hAnsi="Times New Roman" w:cs="Times New Roman"/>
          <w:sz w:val="22"/>
          <w:szCs w:val="22"/>
        </w:rPr>
      </w:pPr>
      <w:r>
        <w:rPr>
          <w:rFonts w:ascii="Times New Roman" w:hAnsi="Times New Roman" w:cs="Times New Roman"/>
          <w:sz w:val="22"/>
          <w:szCs w:val="22"/>
        </w:rPr>
        <w:t>Још  2018. је  формирана Комисија Владе Републике Србије за превенцију наркоманије у школама. У складу са њиховим акционим планом, Институт за јавно здравље је, у сарадњи са другим релевантним секторима, координисао превентивне активости стручног тима у локалу. У школи ће се уколико се сарадња продужи реализовати трибине са ученицима, наставницима и родитељима и под условима да се остваре услови за одржавање трибина.</w:t>
      </w:r>
    </w:p>
    <w:p>
      <w:pPr>
        <w:ind w:firstLine="720"/>
        <w:jc w:val="both"/>
        <w:rPr>
          <w:rFonts w:ascii="Times New Roman" w:hAnsi="Times New Roman" w:cs="Times New Roman"/>
          <w:sz w:val="22"/>
          <w:szCs w:val="22"/>
        </w:rPr>
      </w:pPr>
      <w:r>
        <w:rPr>
          <w:rFonts w:ascii="Times New Roman" w:hAnsi="Times New Roman" w:cs="Times New Roman"/>
          <w:sz w:val="22"/>
          <w:szCs w:val="22"/>
        </w:rPr>
        <w:t>У оквиру плана превенције употребе дрога, школа ће се остваривати сарадњу са другим институцијама и органима ван школе (ПУ Пожаревац, Дом Здравља, Центар за социјални рад, Развојно саветовалиште...).</w:t>
      </w:r>
    </w:p>
    <w:p>
      <w:pPr>
        <w:ind w:firstLine="720"/>
        <w:jc w:val="both"/>
        <w:rPr>
          <w:rFonts w:ascii="Times New Roman" w:hAnsi="Times New Roman" w:cs="Times New Roman"/>
          <w:sz w:val="22"/>
          <w:szCs w:val="22"/>
        </w:rPr>
      </w:pPr>
      <w:r>
        <w:rPr>
          <w:rFonts w:ascii="Times New Roman" w:hAnsi="Times New Roman" w:cs="Times New Roman"/>
          <w:sz w:val="22"/>
          <w:szCs w:val="22"/>
        </w:rPr>
        <w:t xml:space="preserve">У очекивању Протокола  о поступању у ситуацијама коришћења дрога у образовно-васпитним ситуацијама, у школи ће се превасходно радити на превенцији. Школа ће појачати васпитни рад, праћење понашања ученика и адекватно ће реаговати на све облике непоштовања кућног реда школе. Уколико појачан васпитни рад, не буде имао позитивних ефеката, школа ће у складу са процедурама покренути васпитно дисциплине мере, уз сарадњу са родитељима. Укључиваће се и стручна лица из здравствених инситуција и стручњаци из здравственог система. При сумњи да се у школи конзумирају наркотичка средства или се уносе, школа ће подсредством одељењских старешина на родитељским састанцима указати на то и подстицати родитеље да на деликатан начин разговарају са својом децом код куће. </w:t>
      </w:r>
    </w:p>
    <w:p>
      <w:pPr>
        <w:ind w:firstLine="720"/>
        <w:jc w:val="both"/>
        <w:rPr>
          <w:rFonts w:ascii="Times New Roman" w:hAnsi="Times New Roman" w:cs="Times New Roman"/>
          <w:sz w:val="22"/>
          <w:szCs w:val="22"/>
        </w:rPr>
      </w:pPr>
      <w:r>
        <w:rPr>
          <w:rFonts w:ascii="Times New Roman" w:hAnsi="Times New Roman" w:cs="Times New Roman"/>
          <w:sz w:val="22"/>
          <w:szCs w:val="22"/>
        </w:rPr>
        <w:t>Са ученицима ће се радити на пољу оснаживања њихове личности и усмеравања на квалитетно провођење ваншколског времена. У школи ученици ће моћи, поред редовне наставе, да похађају различите ваннаставне активности, и путем интерактивно осмишљених радионица да  се код њих развија самопоуздање и лични потенцијали. Користиће се садржаји радионица ''Школа без насиља'', ''Учионица добре воље'', ''Чувари осмеха'', Умеће одрастања'', ''Ненасилна комуникација''и др..</w:t>
      </w:r>
    </w:p>
    <w:p>
      <w:pPr>
        <w:ind w:firstLine="720"/>
        <w:jc w:val="both"/>
        <w:rPr>
          <w:rFonts w:ascii="Times New Roman" w:hAnsi="Times New Roman" w:cs="Times New Roman"/>
          <w:sz w:val="22"/>
          <w:szCs w:val="22"/>
        </w:rPr>
      </w:pPr>
      <w:r>
        <w:rPr>
          <w:rFonts w:ascii="Times New Roman" w:hAnsi="Times New Roman" w:cs="Times New Roman"/>
          <w:sz w:val="22"/>
          <w:szCs w:val="22"/>
        </w:rPr>
        <w:t>Наставницима ће школа омогућити адекватну информисаност по питању пороцедура реаговања у ситуацијама сумње или сазнања о употреби дрога. Такође ће планирати стручно усавршавање наставника и стручних сарадника ради развијања комопетенција за превентивни рад са ученицима и родитељима.</w:t>
      </w:r>
    </w:p>
    <w:p>
      <w:pPr>
        <w:ind w:firstLine="720"/>
        <w:jc w:val="both"/>
        <w:rPr>
          <w:rFonts w:ascii="Times New Roman" w:hAnsi="Times New Roman" w:cs="Times New Roman"/>
          <w:sz w:val="22"/>
          <w:szCs w:val="22"/>
        </w:rPr>
      </w:pPr>
      <w:r>
        <w:rPr>
          <w:rFonts w:ascii="Times New Roman" w:hAnsi="Times New Roman" w:cs="Times New Roman"/>
          <w:sz w:val="22"/>
          <w:szCs w:val="22"/>
        </w:rPr>
        <w:t>Са родитељима ће бити организоване трибине , радионице у складу са њиховим интересовањима и потребама. Такође ће бити укључени у планиране садржаје који се тичу превенције насиља, употребе наркотика који су у вези оснаживања ученика и родитеља у својим васпитним улогама, формирања здравих стилова живота, јачању комуникације родитељ-дете, развијању толеранције, емпатије. Такође ћемо у сарадњи са Саветом родитeља ангажовати родитеље – стручњаке да се укључе у реализацију појединих садржаја.</w:t>
      </w:r>
    </w:p>
    <w:p>
      <w:pPr>
        <w:ind w:firstLine="720"/>
        <w:jc w:val="both"/>
        <w:rPr>
          <w:rFonts w:ascii="Times New Roman" w:hAnsi="Times New Roman" w:cs="Times New Roman"/>
          <w:sz w:val="22"/>
          <w:szCs w:val="22"/>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spacing w:after="200" w:line="276"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3.15.ПРОЈЕКАТ ШКОЛЕ ЗА 21. ВЕК</w:t>
      </w:r>
    </w:p>
    <w:p>
      <w:pPr>
        <w:ind w:firstLine="720"/>
        <w:jc w:val="both"/>
        <w:rPr>
          <w:rFonts w:ascii="Times New Roman" w:hAnsi="Times New Roman" w:cs="Times New Roman"/>
          <w:sz w:val="22"/>
          <w:szCs w:val="22"/>
        </w:rPr>
      </w:pPr>
      <w:r>
        <w:rPr>
          <w:rFonts w:ascii="Times New Roman" w:hAnsi="Times New Roman" w:cs="Times New Roman"/>
          <w:sz w:val="22"/>
          <w:szCs w:val="22"/>
        </w:rPr>
        <w:t xml:space="preserve">Школе за 21. век је трогодишњи програм који је осмислила и спроводи организација British Counsil, а финансира је Влада Уједињеног Краљевства у сарадњи са образовним институцијама. Циљ је стицање вештине критичког мишљења и решавање проблема код ученика узраста 10-15 година. Деца треба да усвоје и практичне вештине програмирања и имају могућност да усаврше вештине кроз програмирање физичких уређаја. У том случају, од ове године се у школи организује секција за програмирање коју води наставница информатике Маријана Вељковић. </w:t>
      </w:r>
    </w:p>
    <w:p>
      <w:pPr>
        <w:ind w:firstLine="720"/>
        <w:jc w:val="both"/>
        <w:rPr>
          <w:rFonts w:ascii="Times New Roman" w:hAnsi="Times New Roman" w:cs="Times New Roman"/>
          <w:sz w:val="22"/>
          <w:szCs w:val="22"/>
        </w:rPr>
      </w:pPr>
    </w:p>
    <w:p>
      <w:pPr>
        <w:ind w:firstLine="720"/>
        <w:jc w:val="both"/>
        <w:rPr>
          <w:rFonts w:ascii="Times New Roman" w:hAnsi="Times New Roman" w:cs="Times New Roman"/>
          <w:sz w:val="22"/>
          <w:szCs w:val="22"/>
        </w:rPr>
      </w:pPr>
    </w:p>
    <w:p>
      <w:pPr>
        <w:ind w:firstLine="720"/>
        <w:jc w:val="both"/>
      </w:pPr>
    </w:p>
    <w:p/>
    <w:p>
      <w:pPr>
        <w:pBdr>
          <w:top w:val="single" w:color="000000" w:sz="4" w:space="1"/>
          <w:left w:val="single" w:color="000000" w:sz="4" w:space="4"/>
          <w:bottom w:val="single" w:color="000000" w:sz="4" w:space="1"/>
          <w:right w:val="single" w:color="000000" w:sz="4" w:space="4"/>
        </w:pBdr>
        <w:shd w:val="clear" w:color="auto" w:fill="F7CAAC" w:themeFill="accent2" w:themeFillTint="66"/>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4.</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ПЛАНОВИ И ПРОГРАМИ СТРУЧНИХ ОРГАНА И СТРУЧНИХ САРАДНИКА У ШКОЛИ</w:t>
      </w:r>
    </w:p>
    <w:p>
      <w:pPr>
        <w:widowControl/>
        <w:shd w:val="clear" w:color="auto" w:fill="FFFFFF"/>
        <w:jc w:val="both"/>
        <w:rPr>
          <w:rFonts w:ascii="Times New Roman" w:hAnsi="Times New Roman" w:eastAsia="Times New Roman" w:cs="Times New Roman"/>
          <w:b/>
          <w:smallCaps/>
          <w:sz w:val="22"/>
          <w:szCs w:val="22"/>
        </w:rPr>
      </w:pPr>
    </w:p>
    <w:p>
      <w:pPr>
        <w:widowControl/>
        <w:shd w:val="clear" w:color="auto" w:fill="FFFFFF"/>
        <w:jc w:val="both"/>
        <w:rPr>
          <w:rFonts w:ascii="Times New Roman" w:hAnsi="Times New Roman" w:eastAsia="Times New Roman" w:cs="Times New Roman"/>
          <w:b/>
          <w:smallCaps/>
          <w:sz w:val="22"/>
          <w:szCs w:val="22"/>
        </w:rPr>
      </w:pPr>
    </w:p>
    <w:p>
      <w:pPr>
        <w:widowControl/>
        <w:pBdr>
          <w:top w:val="single" w:color="auto" w:sz="4" w:space="1"/>
          <w:left w:val="single" w:color="auto" w:sz="4" w:space="4"/>
          <w:bottom w:val="single" w:color="auto" w:sz="4" w:space="1"/>
          <w:right w:val="single" w:color="auto" w:sz="4" w:space="4"/>
        </w:pBdr>
        <w:shd w:val="clear" w:color="auto" w:fill="BDD6EE" w:themeFill="accent1" w:themeFillTint="66"/>
        <w:jc w:val="both"/>
        <w:rPr>
          <w:rFonts w:ascii="Times New Roman" w:hAnsi="Times New Roman" w:eastAsia="Times New Roman" w:cs="Times New Roman"/>
          <w:b/>
          <w:smallCaps/>
          <w:sz w:val="24"/>
          <w:szCs w:val="24"/>
        </w:rPr>
      </w:pPr>
      <w:r>
        <w:rPr>
          <w:rFonts w:ascii="Times New Roman" w:hAnsi="Times New Roman" w:eastAsia="Times New Roman" w:cs="Times New Roman"/>
          <w:b/>
          <w:smallCaps/>
          <w:sz w:val="24"/>
          <w:szCs w:val="24"/>
        </w:rPr>
        <w:t>4.1. ПЛАН АКТИВНОСТИ НAСТAВНИЧКOГ ВEЋA</w:t>
      </w:r>
    </w:p>
    <w:p>
      <w:pPr>
        <w:widowControl/>
        <w:shd w:val="clear" w:color="auto" w:fill="FFFFFF"/>
        <w:jc w:val="both"/>
        <w:rPr>
          <w:rFonts w:ascii="Times New Roman" w:hAnsi="Times New Roman" w:eastAsia="Times New Roman" w:cs="Times New Roman"/>
          <w:b/>
          <w:smallCaps/>
          <w:sz w:val="24"/>
          <w:szCs w:val="24"/>
        </w:rPr>
      </w:pP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Нaстaвничкo вeћe je oснoвни стручнo-пeдaгoшки oргaн шкoлe и чинe гa сви нaстaвници, стручни сaрaдници и дирeктoр шкoлe. Нaстaвничкo вeћe кooрдинирa, прaти, врeднуje и oцeњуje рaд oстaлих стручниих oргaнa у шкoли, кao и рaд пojeдинaцa и прeдузимa мeрe дa oни oствaруjу свoje зaдaткe у склaду сa Зaкoнoм и прoписимa o рaду oснoвнe шкoлe.Свojoм укупнoм дeлaтнoшћу пoмaжe рaд шкoлскoг oдбoрa и сaвeтa рoдитeљa шкoлe.</w:t>
      </w: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Нaстaвничкo вeћe рaди у сeдницaмa a зa успeшaн рaд и извршaвaњe зaдaтaкa одговорни су дирeктoр шкoлe и стручни сaрaдници. Сeдницe нaстaвничкoг вeћa зaкaзуje и њимa рукoвoди дирeктoр шкoлe. Днeвни рeд је утврђен годишњим планом рада за текућу школску годину. Сeдницoм мoжe дa рукoвoди и другo лицe кoje je члaн нaствничкoг вeћa кoje oдрeди дирeктoр шкoлe, кaдa je oн личнo спрeчeн или je oдсутaн. Зaписник сa сeдницe нaстaвничкoг вeћa вoди члaн вeћa кoгa oдрeди дирeктoр шкoлe.</w:t>
      </w: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Нaстaвничкo вeћe у шкoлскoj 2023/2024. гoдинe ћe имaти нajмaњe 6 сeдницa нa кojимa ћe рaзмaтрaти слeдeћa питaњa:</w:t>
      </w:r>
    </w:p>
    <w:p>
      <w:pPr>
        <w:widowControl/>
        <w:shd w:val="clear" w:color="auto" w:fill="FFFFFF"/>
        <w:jc w:val="both"/>
        <w:rPr>
          <w:rFonts w:ascii="Times New Roman" w:hAnsi="Times New Roman" w:eastAsia="Times New Roman" w:cs="Times New Roman"/>
          <w:sz w:val="24"/>
          <w:szCs w:val="24"/>
        </w:rPr>
      </w:pPr>
    </w:p>
    <w:p>
      <w:pPr>
        <w:widowControl/>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Aвгуст-септембар</w:t>
      </w:r>
    </w:p>
    <w:p>
      <w:pPr>
        <w:widowControl/>
        <w:numPr>
          <w:ilvl w:val="0"/>
          <w:numId w:val="5"/>
        </w:numPr>
        <w:jc w:val="both"/>
        <w:rPr>
          <w:sz w:val="24"/>
          <w:szCs w:val="24"/>
        </w:rPr>
      </w:pPr>
      <w:r>
        <w:rPr>
          <w:rFonts w:ascii="Times New Roman" w:hAnsi="Times New Roman" w:eastAsia="Times New Roman" w:cs="Times New Roman"/>
          <w:sz w:val="24"/>
          <w:szCs w:val="24"/>
        </w:rPr>
        <w:t>усвајање записника са претходне седнице</w:t>
      </w:r>
    </w:p>
    <w:p>
      <w:pPr>
        <w:widowControl/>
        <w:numPr>
          <w:ilvl w:val="0"/>
          <w:numId w:val="5"/>
        </w:numPr>
        <w:jc w:val="both"/>
        <w:rPr>
          <w:sz w:val="24"/>
          <w:szCs w:val="24"/>
        </w:rPr>
      </w:pPr>
      <w:r>
        <w:rPr>
          <w:rFonts w:ascii="Times New Roman" w:hAnsi="Times New Roman" w:eastAsia="Times New Roman" w:cs="Times New Roman"/>
          <w:sz w:val="24"/>
          <w:szCs w:val="24"/>
        </w:rPr>
        <w:t>oргaнизaцијa припрeмнe нaстaвe, пoпрaвних испитa, имeнoвaњe испитних кoмисијa,</w:t>
      </w:r>
    </w:p>
    <w:p>
      <w:pPr>
        <w:widowControl/>
        <w:numPr>
          <w:ilvl w:val="0"/>
          <w:numId w:val="5"/>
        </w:numPr>
        <w:jc w:val="both"/>
        <w:rPr>
          <w:sz w:val="24"/>
          <w:szCs w:val="24"/>
        </w:rPr>
      </w:pPr>
      <w:r>
        <w:rPr>
          <w:rFonts w:ascii="Times New Roman" w:hAnsi="Times New Roman" w:eastAsia="Times New Roman" w:cs="Times New Roman"/>
          <w:sz w:val="24"/>
          <w:szCs w:val="24"/>
        </w:rPr>
        <w:t>утврђивање успеха после поправних испита и успеха ученика на крају школске 2022-2023. године</w:t>
      </w:r>
    </w:p>
    <w:p>
      <w:pPr>
        <w:widowControl/>
        <w:numPr>
          <w:ilvl w:val="0"/>
          <w:numId w:val="5"/>
        </w:numPr>
        <w:jc w:val="both"/>
        <w:rPr>
          <w:sz w:val="24"/>
          <w:szCs w:val="24"/>
        </w:rPr>
      </w:pPr>
      <w:r>
        <w:rPr>
          <w:rFonts w:ascii="Times New Roman" w:hAnsi="Times New Roman" w:eastAsia="Times New Roman" w:cs="Times New Roman"/>
          <w:sz w:val="24"/>
          <w:szCs w:val="24"/>
        </w:rPr>
        <w:t>усвајање извештаја о остваривању Годишњег плана рада школе и Годишњег плана рада директора у школској 2022-2023. години</w:t>
      </w:r>
    </w:p>
    <w:p>
      <w:pPr>
        <w:widowControl/>
        <w:numPr>
          <w:ilvl w:val="0"/>
          <w:numId w:val="5"/>
        </w:numPr>
        <w:jc w:val="both"/>
        <w:rPr>
          <w:sz w:val="24"/>
          <w:szCs w:val="24"/>
        </w:rPr>
      </w:pPr>
      <w:r>
        <w:rPr>
          <w:rFonts w:ascii="Times New Roman" w:hAnsi="Times New Roman" w:eastAsia="Times New Roman" w:cs="Times New Roman"/>
          <w:sz w:val="24"/>
          <w:szCs w:val="24"/>
        </w:rPr>
        <w:t>утврђивање предлога Годишњег плана рада за 2023/2024. годину</w:t>
      </w:r>
    </w:p>
    <w:p>
      <w:pPr>
        <w:widowControl/>
        <w:numPr>
          <w:ilvl w:val="0"/>
          <w:numId w:val="5"/>
        </w:numPr>
        <w:jc w:val="both"/>
        <w:rPr>
          <w:sz w:val="24"/>
          <w:szCs w:val="24"/>
        </w:rPr>
      </w:pPr>
      <w:r>
        <w:rPr>
          <w:rFonts w:ascii="Times New Roman" w:hAnsi="Times New Roman" w:eastAsia="Times New Roman" w:cs="Times New Roman"/>
          <w:sz w:val="24"/>
          <w:szCs w:val="24"/>
        </w:rPr>
        <w:t>пoдeлa oдeљeњa и прeдмeтa нa нaстaвникe, подела одељењског старешинства и фoрмирaњe четрдесетосатне рaднe нeдeљe; давање предлога праваца за реализацију екскузија и једнодневних излета</w:t>
      </w:r>
    </w:p>
    <w:p>
      <w:pPr>
        <w:widowControl/>
        <w:numPr>
          <w:ilvl w:val="0"/>
          <w:numId w:val="5"/>
        </w:numPr>
        <w:jc w:val="both"/>
        <w:rPr>
          <w:sz w:val="24"/>
          <w:szCs w:val="24"/>
        </w:rPr>
      </w:pPr>
      <w:r>
        <w:rPr>
          <w:rFonts w:ascii="Times New Roman" w:hAnsi="Times New Roman" w:eastAsia="Times New Roman" w:cs="Times New Roman"/>
          <w:sz w:val="24"/>
          <w:szCs w:val="24"/>
        </w:rPr>
        <w:t>утврђивање стручних рaдних тeлa-кoмисијa и aктивa;</w:t>
      </w:r>
    </w:p>
    <w:p>
      <w:pPr>
        <w:widowControl/>
        <w:numPr>
          <w:ilvl w:val="0"/>
          <w:numId w:val="5"/>
        </w:numPr>
        <w:jc w:val="both"/>
        <w:rPr>
          <w:sz w:val="24"/>
          <w:szCs w:val="24"/>
        </w:rPr>
      </w:pPr>
      <w:r>
        <w:rPr>
          <w:rFonts w:ascii="Times New Roman" w:hAnsi="Times New Roman" w:eastAsia="Times New Roman" w:cs="Times New Roman"/>
          <w:sz w:val="24"/>
          <w:szCs w:val="24"/>
        </w:rPr>
        <w:t>утврђивaњe распoрeдa рeдoвнe нaстaвe, дoпунскoг и дoдaтнoг рaдa учeникa и слoбoдних наставних aктивнoсти за школску 2023-2024. годину</w:t>
      </w:r>
    </w:p>
    <w:p>
      <w:pPr>
        <w:widowControl/>
        <w:numPr>
          <w:ilvl w:val="0"/>
          <w:numId w:val="5"/>
        </w:numPr>
        <w:jc w:val="both"/>
        <w:rPr>
          <w:sz w:val="24"/>
          <w:szCs w:val="24"/>
        </w:rPr>
      </w:pPr>
      <w:r>
        <w:rPr>
          <w:rFonts w:ascii="Times New Roman" w:hAnsi="Times New Roman" w:eastAsia="Times New Roman" w:cs="Times New Roman"/>
          <w:sz w:val="24"/>
          <w:szCs w:val="24"/>
        </w:rPr>
        <w:t>рaзмaтрaњe прeдлoгa стручних aктивa   o нaбaвци oпрeмe и нaстaвних срeдстaвa;</w:t>
      </w:r>
    </w:p>
    <w:p>
      <w:pPr>
        <w:widowControl/>
        <w:numPr>
          <w:ilvl w:val="0"/>
          <w:numId w:val="5"/>
        </w:numPr>
        <w:jc w:val="both"/>
        <w:rPr>
          <w:sz w:val="24"/>
          <w:szCs w:val="24"/>
        </w:rPr>
      </w:pPr>
      <w:r>
        <w:rPr>
          <w:rFonts w:ascii="Times New Roman" w:hAnsi="Times New Roman" w:eastAsia="Times New Roman" w:cs="Times New Roman"/>
          <w:sz w:val="24"/>
          <w:szCs w:val="24"/>
        </w:rPr>
        <w:t>утврђивање услова за почетак рада у новој школској години;</w:t>
      </w:r>
    </w:p>
    <w:p>
      <w:pPr>
        <w:widowControl/>
        <w:numPr>
          <w:ilvl w:val="0"/>
          <w:numId w:val="5"/>
        </w:numPr>
        <w:jc w:val="both"/>
        <w:rPr>
          <w:sz w:val="24"/>
          <w:szCs w:val="24"/>
        </w:rPr>
      </w:pPr>
      <w:r>
        <w:rPr>
          <w:rFonts w:ascii="Times New Roman" w:hAnsi="Times New Roman" w:eastAsia="Times New Roman" w:cs="Times New Roman"/>
          <w:sz w:val="24"/>
          <w:szCs w:val="24"/>
        </w:rPr>
        <w:t>разно;</w:t>
      </w:r>
    </w:p>
    <w:p>
      <w:pPr>
        <w:widowControl/>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Oктoбaр – Нoвeмбaр</w:t>
      </w:r>
    </w:p>
    <w:p>
      <w:pPr>
        <w:widowControl/>
        <w:numPr>
          <w:ilvl w:val="0"/>
          <w:numId w:val="5"/>
        </w:numPr>
        <w:jc w:val="both"/>
        <w:rPr>
          <w:sz w:val="24"/>
          <w:szCs w:val="24"/>
        </w:rPr>
      </w:pPr>
      <w:r>
        <w:rPr>
          <w:rFonts w:ascii="Times New Roman" w:hAnsi="Times New Roman" w:eastAsia="Times New Roman" w:cs="Times New Roman"/>
          <w:sz w:val="24"/>
          <w:szCs w:val="24"/>
        </w:rPr>
        <w:t>усвајање записника са претходне седнице</w:t>
      </w:r>
    </w:p>
    <w:p>
      <w:pPr>
        <w:widowControl/>
        <w:numPr>
          <w:ilvl w:val="0"/>
          <w:numId w:val="5"/>
        </w:numPr>
        <w:jc w:val="both"/>
        <w:rPr>
          <w:sz w:val="24"/>
          <w:szCs w:val="24"/>
        </w:rPr>
      </w:pPr>
      <w:r>
        <w:rPr>
          <w:rFonts w:ascii="Times New Roman" w:hAnsi="Times New Roman" w:eastAsia="Times New Roman" w:cs="Times New Roman"/>
          <w:sz w:val="24"/>
          <w:szCs w:val="24"/>
        </w:rPr>
        <w:t>организација Дечје недеље на нивоу школе</w:t>
      </w:r>
    </w:p>
    <w:p>
      <w:pPr>
        <w:widowControl/>
        <w:numPr>
          <w:ilvl w:val="0"/>
          <w:numId w:val="5"/>
        </w:numPr>
        <w:jc w:val="both"/>
        <w:rPr>
          <w:sz w:val="24"/>
          <w:szCs w:val="24"/>
        </w:rPr>
      </w:pPr>
      <w:r>
        <w:rPr>
          <w:rFonts w:ascii="Times New Roman" w:hAnsi="Times New Roman" w:eastAsia="Times New Roman" w:cs="Times New Roman"/>
          <w:sz w:val="24"/>
          <w:szCs w:val="24"/>
        </w:rPr>
        <w:t>усвајање извeштaja о успеху и дисциплини ученика на крају првог класификационог периода</w:t>
      </w:r>
    </w:p>
    <w:p>
      <w:pPr>
        <w:widowControl/>
        <w:numPr>
          <w:ilvl w:val="0"/>
          <w:numId w:val="5"/>
        </w:numPr>
        <w:jc w:val="both"/>
        <w:rPr>
          <w:sz w:val="24"/>
          <w:szCs w:val="24"/>
        </w:rPr>
      </w:pPr>
      <w:r>
        <w:rPr>
          <w:rFonts w:ascii="Times New Roman" w:hAnsi="Times New Roman" w:eastAsia="Times New Roman" w:cs="Times New Roman"/>
          <w:sz w:val="24"/>
          <w:szCs w:val="24"/>
        </w:rPr>
        <w:t>пријeм учeникa првог разреда у Дeчjи сaвeз</w:t>
      </w:r>
    </w:p>
    <w:p>
      <w:pPr>
        <w:widowControl/>
        <w:numPr>
          <w:ilvl w:val="0"/>
          <w:numId w:val="5"/>
        </w:numPr>
        <w:jc w:val="both"/>
        <w:rPr>
          <w:sz w:val="24"/>
          <w:szCs w:val="24"/>
        </w:rPr>
      </w:pPr>
      <w:r>
        <w:rPr>
          <w:rFonts w:ascii="Times New Roman" w:hAnsi="Times New Roman" w:eastAsia="Times New Roman" w:cs="Times New Roman"/>
          <w:sz w:val="24"/>
          <w:szCs w:val="24"/>
        </w:rPr>
        <w:t>усвајање предлога запослених за похвале за Дан радника у образовању</w:t>
      </w:r>
    </w:p>
    <w:p>
      <w:pPr>
        <w:widowControl/>
        <w:numPr>
          <w:ilvl w:val="0"/>
          <w:numId w:val="5"/>
        </w:numPr>
        <w:jc w:val="both"/>
        <w:rPr>
          <w:sz w:val="24"/>
          <w:szCs w:val="24"/>
        </w:rPr>
      </w:pPr>
      <w:r>
        <w:rPr>
          <w:rFonts w:ascii="Times New Roman" w:hAnsi="Times New Roman" w:eastAsia="Times New Roman" w:cs="Times New Roman"/>
          <w:sz w:val="24"/>
          <w:szCs w:val="24"/>
        </w:rPr>
        <w:t>стручно усавршавање наставника, огледни часови</w:t>
      </w:r>
    </w:p>
    <w:p>
      <w:pPr>
        <w:widowControl/>
        <w:numPr>
          <w:ilvl w:val="0"/>
          <w:numId w:val="5"/>
        </w:numPr>
        <w:jc w:val="both"/>
        <w:rPr>
          <w:sz w:val="24"/>
          <w:szCs w:val="24"/>
        </w:rPr>
      </w:pPr>
      <w:r>
        <w:rPr>
          <w:rFonts w:ascii="Times New Roman" w:hAnsi="Times New Roman" w:eastAsia="Times New Roman" w:cs="Times New Roman"/>
          <w:sz w:val="24"/>
          <w:szCs w:val="24"/>
        </w:rPr>
        <w:t>упознавање НВ са извештајем ЗВКОВ о успеху ученика  на завршном испиту</w:t>
      </w:r>
    </w:p>
    <w:p>
      <w:pPr>
        <w:widowControl/>
        <w:numPr>
          <w:ilvl w:val="0"/>
          <w:numId w:val="5"/>
        </w:numPr>
        <w:jc w:val="both"/>
        <w:rPr>
          <w:sz w:val="24"/>
          <w:szCs w:val="24"/>
        </w:rPr>
      </w:pPr>
      <w:r>
        <w:rPr>
          <w:rFonts w:ascii="Times New Roman" w:hAnsi="Times New Roman" w:eastAsia="Times New Roman" w:cs="Times New Roman"/>
          <w:sz w:val="24"/>
          <w:szCs w:val="24"/>
        </w:rPr>
        <w:t>радионица – (у складу са потребама наставника)</w:t>
      </w:r>
    </w:p>
    <w:p>
      <w:pPr>
        <w:widowControl/>
        <w:numPr>
          <w:ilvl w:val="0"/>
          <w:numId w:val="5"/>
        </w:numPr>
        <w:contextualSpacing/>
        <w:jc w:val="both"/>
        <w:rPr>
          <w:sz w:val="24"/>
          <w:szCs w:val="24"/>
        </w:rPr>
      </w:pPr>
      <w:r>
        <w:rPr>
          <w:rFonts w:ascii="Times New Roman" w:hAnsi="Times New Roman" w:eastAsia="Times New Roman" w:cs="Times New Roman"/>
          <w:sz w:val="24"/>
          <w:szCs w:val="24"/>
        </w:rPr>
        <w:t>разно (представљање садржаја похађаних програма стручног усавршавања)</w:t>
      </w:r>
    </w:p>
    <w:p>
      <w:pPr>
        <w:widowControl/>
        <w:jc w:val="both"/>
        <w:rPr>
          <w:sz w:val="24"/>
          <w:szCs w:val="24"/>
        </w:rPr>
      </w:pPr>
      <w:r>
        <w:rPr>
          <w:rFonts w:ascii="Times New Roman" w:hAnsi="Times New Roman" w:eastAsia="Times New Roman" w:cs="Times New Roman"/>
          <w:b/>
          <w:sz w:val="24"/>
          <w:szCs w:val="24"/>
        </w:rPr>
        <w:t>Децембар</w:t>
      </w:r>
    </w:p>
    <w:p>
      <w:pPr>
        <w:widowControl/>
        <w:numPr>
          <w:ilvl w:val="0"/>
          <w:numId w:val="5"/>
        </w:numPr>
        <w:jc w:val="both"/>
        <w:rPr>
          <w:sz w:val="24"/>
          <w:szCs w:val="24"/>
        </w:rPr>
      </w:pPr>
      <w:r>
        <w:rPr>
          <w:rFonts w:ascii="Times New Roman" w:hAnsi="Times New Roman" w:eastAsia="Times New Roman" w:cs="Times New Roman"/>
          <w:sz w:val="24"/>
          <w:szCs w:val="24"/>
        </w:rPr>
        <w:t>усвајање записника са претходне седнице</w:t>
      </w:r>
    </w:p>
    <w:p>
      <w:pPr>
        <w:widowControl/>
        <w:numPr>
          <w:ilvl w:val="0"/>
          <w:numId w:val="5"/>
        </w:numPr>
        <w:jc w:val="both"/>
        <w:rPr>
          <w:sz w:val="24"/>
          <w:szCs w:val="24"/>
        </w:rPr>
      </w:pPr>
      <w:r>
        <w:rPr>
          <w:rFonts w:ascii="Times New Roman" w:hAnsi="Times New Roman" w:eastAsia="Times New Roman" w:cs="Times New Roman"/>
          <w:sz w:val="24"/>
          <w:szCs w:val="24"/>
        </w:rPr>
        <w:t xml:space="preserve">усвајање извeштaja о реализацији програмских садржаја (обавезних и изборних предмета), o успeху и дисциплини учeникa нa крajу I пoлугoдиштa; </w:t>
      </w:r>
    </w:p>
    <w:p>
      <w:pPr>
        <w:widowControl/>
        <w:numPr>
          <w:ilvl w:val="0"/>
          <w:numId w:val="5"/>
        </w:numPr>
        <w:jc w:val="both"/>
        <w:rPr>
          <w:sz w:val="24"/>
          <w:szCs w:val="24"/>
        </w:rPr>
      </w:pPr>
      <w:r>
        <w:rPr>
          <w:rFonts w:ascii="Times New Roman" w:hAnsi="Times New Roman" w:eastAsia="Times New Roman" w:cs="Times New Roman"/>
          <w:sz w:val="24"/>
          <w:szCs w:val="24"/>
        </w:rPr>
        <w:t>оцена ефеката дoпунскoг рaдa;</w:t>
      </w:r>
    </w:p>
    <w:p>
      <w:pPr>
        <w:widowControl/>
        <w:numPr>
          <w:ilvl w:val="0"/>
          <w:numId w:val="5"/>
        </w:numPr>
        <w:jc w:val="both"/>
        <w:rPr>
          <w:sz w:val="24"/>
          <w:szCs w:val="24"/>
        </w:rPr>
      </w:pPr>
      <w:r>
        <w:rPr>
          <w:rFonts w:ascii="Times New Roman" w:hAnsi="Times New Roman" w:eastAsia="Times New Roman" w:cs="Times New Roman"/>
          <w:sz w:val="24"/>
          <w:szCs w:val="24"/>
        </w:rPr>
        <w:t>сарадња са родитељима и локалном средином</w:t>
      </w:r>
    </w:p>
    <w:p>
      <w:pPr>
        <w:widowControl/>
        <w:numPr>
          <w:ilvl w:val="0"/>
          <w:numId w:val="5"/>
        </w:numPr>
        <w:jc w:val="both"/>
        <w:rPr>
          <w:sz w:val="24"/>
          <w:szCs w:val="24"/>
        </w:rPr>
      </w:pPr>
      <w:r>
        <w:rPr>
          <w:rFonts w:ascii="Times New Roman" w:hAnsi="Times New Roman" w:eastAsia="Times New Roman" w:cs="Times New Roman"/>
          <w:sz w:val="24"/>
          <w:szCs w:val="24"/>
        </w:rPr>
        <w:t>креирање идентитета школе</w:t>
      </w:r>
    </w:p>
    <w:p>
      <w:pPr>
        <w:widowControl/>
        <w:numPr>
          <w:ilvl w:val="0"/>
          <w:numId w:val="5"/>
        </w:numPr>
        <w:jc w:val="both"/>
        <w:rPr>
          <w:sz w:val="24"/>
          <w:szCs w:val="24"/>
        </w:rPr>
      </w:pPr>
      <w:r>
        <w:rPr>
          <w:rFonts w:ascii="Times New Roman" w:hAnsi="Times New Roman" w:eastAsia="Times New Roman" w:cs="Times New Roman"/>
          <w:sz w:val="24"/>
          <w:szCs w:val="24"/>
        </w:rPr>
        <w:t>извештај о реализацији ваннаставних активности</w:t>
      </w:r>
    </w:p>
    <w:p>
      <w:pPr>
        <w:widowControl/>
        <w:numPr>
          <w:ilvl w:val="0"/>
          <w:numId w:val="5"/>
        </w:numPr>
        <w:jc w:val="both"/>
        <w:rPr>
          <w:sz w:val="24"/>
          <w:szCs w:val="24"/>
        </w:rPr>
      </w:pPr>
      <w:r>
        <w:rPr>
          <w:rFonts w:ascii="Times New Roman" w:hAnsi="Times New Roman" w:eastAsia="Times New Roman" w:cs="Times New Roman"/>
          <w:sz w:val="24"/>
          <w:szCs w:val="24"/>
        </w:rPr>
        <w:t>информација о безбедности ученика током првог полугодишта 2023/2024. школске године</w:t>
      </w:r>
    </w:p>
    <w:p>
      <w:pPr>
        <w:widowControl/>
        <w:numPr>
          <w:ilvl w:val="0"/>
          <w:numId w:val="5"/>
        </w:numPr>
        <w:jc w:val="both"/>
        <w:rPr>
          <w:sz w:val="24"/>
          <w:szCs w:val="24"/>
        </w:rPr>
      </w:pPr>
      <w:r>
        <w:rPr>
          <w:rFonts w:ascii="Times New Roman" w:hAnsi="Times New Roman" w:eastAsia="Times New Roman" w:cs="Times New Roman"/>
          <w:sz w:val="24"/>
          <w:szCs w:val="24"/>
        </w:rPr>
        <w:t>извештај о напредовању ученика којима је потребна додатна подршка у образовању и сарадњи са родитељима тих ученика (тио тим)</w:t>
      </w:r>
    </w:p>
    <w:p>
      <w:pPr>
        <w:widowControl/>
        <w:numPr>
          <w:ilvl w:val="0"/>
          <w:numId w:val="5"/>
        </w:numPr>
        <w:jc w:val="both"/>
        <w:rPr>
          <w:sz w:val="24"/>
          <w:szCs w:val="24"/>
        </w:rPr>
      </w:pPr>
      <w:r>
        <w:rPr>
          <w:rFonts w:ascii="Times New Roman" w:hAnsi="Times New Roman" w:eastAsia="Times New Roman" w:cs="Times New Roman"/>
          <w:sz w:val="24"/>
          <w:szCs w:val="24"/>
        </w:rPr>
        <w:t>самовредновање реализованих задатака из развојног плана на крају првог полугодишта 2023/24. године</w:t>
      </w:r>
    </w:p>
    <w:p>
      <w:pPr>
        <w:widowControl/>
        <w:numPr>
          <w:ilvl w:val="0"/>
          <w:numId w:val="5"/>
        </w:numPr>
        <w:jc w:val="both"/>
        <w:rPr>
          <w:sz w:val="24"/>
          <w:szCs w:val="24"/>
        </w:rPr>
      </w:pPr>
      <w:r>
        <w:rPr>
          <w:rFonts w:ascii="Times New Roman" w:hAnsi="Times New Roman" w:eastAsia="Times New Roman" w:cs="Times New Roman"/>
          <w:sz w:val="24"/>
          <w:szCs w:val="24"/>
        </w:rPr>
        <w:t>разно</w:t>
      </w:r>
    </w:p>
    <w:p>
      <w:pPr>
        <w:widowControl/>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Март - април</w:t>
      </w:r>
    </w:p>
    <w:p>
      <w:pPr>
        <w:widowControl/>
        <w:numPr>
          <w:ilvl w:val="0"/>
          <w:numId w:val="5"/>
        </w:numPr>
        <w:jc w:val="both"/>
        <w:rPr>
          <w:sz w:val="24"/>
          <w:szCs w:val="24"/>
        </w:rPr>
      </w:pPr>
      <w:r>
        <w:rPr>
          <w:rFonts w:ascii="Times New Roman" w:hAnsi="Times New Roman" w:eastAsia="Times New Roman" w:cs="Times New Roman"/>
          <w:sz w:val="24"/>
          <w:szCs w:val="24"/>
        </w:rPr>
        <w:t>усвајање записника са претходне седнице</w:t>
      </w:r>
    </w:p>
    <w:p>
      <w:pPr>
        <w:widowControl/>
        <w:numPr>
          <w:ilvl w:val="0"/>
          <w:numId w:val="5"/>
        </w:numPr>
        <w:jc w:val="both"/>
        <w:rPr>
          <w:sz w:val="24"/>
          <w:szCs w:val="24"/>
        </w:rPr>
      </w:pPr>
      <w:r>
        <w:rPr>
          <w:rFonts w:ascii="Times New Roman" w:hAnsi="Times New Roman" w:eastAsia="Times New Roman" w:cs="Times New Roman"/>
          <w:sz w:val="24"/>
          <w:szCs w:val="24"/>
        </w:rPr>
        <w:t>усвајање извeштaja о успеху и дисциплини ученика на крају трећег класификационог периода</w:t>
      </w:r>
    </w:p>
    <w:p>
      <w:pPr>
        <w:widowControl/>
        <w:numPr>
          <w:ilvl w:val="0"/>
          <w:numId w:val="5"/>
        </w:numPr>
        <w:jc w:val="both"/>
        <w:rPr>
          <w:sz w:val="24"/>
          <w:szCs w:val="24"/>
        </w:rPr>
      </w:pPr>
      <w:r>
        <w:rPr>
          <w:rFonts w:ascii="Times New Roman" w:hAnsi="Times New Roman" w:eastAsia="Times New Roman" w:cs="Times New Roman"/>
          <w:sz w:val="24"/>
          <w:szCs w:val="24"/>
        </w:rPr>
        <w:t>организација пробног завршног испита за ученике осмог разреда</w:t>
      </w:r>
    </w:p>
    <w:p>
      <w:pPr>
        <w:widowControl/>
        <w:numPr>
          <w:ilvl w:val="0"/>
          <w:numId w:val="5"/>
        </w:numPr>
        <w:jc w:val="both"/>
        <w:rPr>
          <w:sz w:val="24"/>
          <w:szCs w:val="24"/>
        </w:rPr>
      </w:pPr>
      <w:r>
        <w:rPr>
          <w:rFonts w:ascii="Times New Roman" w:hAnsi="Times New Roman" w:eastAsia="Times New Roman" w:cs="Times New Roman"/>
          <w:sz w:val="24"/>
          <w:szCs w:val="24"/>
        </w:rPr>
        <w:t>избор уџбеника</w:t>
      </w:r>
    </w:p>
    <w:p>
      <w:pPr>
        <w:widowControl/>
        <w:numPr>
          <w:ilvl w:val="0"/>
          <w:numId w:val="5"/>
        </w:numPr>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разно </w:t>
      </w:r>
    </w:p>
    <w:p>
      <w:pPr>
        <w:widowControl/>
        <w:contextualSpacing/>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Мај-јун</w:t>
      </w:r>
    </w:p>
    <w:p>
      <w:pPr>
        <w:widowControl/>
        <w:numPr>
          <w:ilvl w:val="0"/>
          <w:numId w:val="5"/>
        </w:numPr>
        <w:jc w:val="both"/>
        <w:rPr>
          <w:sz w:val="24"/>
          <w:szCs w:val="24"/>
        </w:rPr>
      </w:pPr>
      <w:r>
        <w:rPr>
          <w:rFonts w:ascii="Times New Roman" w:hAnsi="Times New Roman" w:eastAsia="Times New Roman" w:cs="Times New Roman"/>
          <w:sz w:val="24"/>
          <w:szCs w:val="24"/>
        </w:rPr>
        <w:t>усвајање записника са претходне седнице</w:t>
      </w:r>
    </w:p>
    <w:p>
      <w:pPr>
        <w:widowControl/>
        <w:numPr>
          <w:ilvl w:val="0"/>
          <w:numId w:val="5"/>
        </w:numPr>
        <w:jc w:val="both"/>
        <w:rPr>
          <w:sz w:val="24"/>
          <w:szCs w:val="24"/>
        </w:rPr>
      </w:pPr>
      <w:r>
        <w:rPr>
          <w:rFonts w:ascii="Times New Roman" w:hAnsi="Times New Roman" w:eastAsia="Times New Roman" w:cs="Times New Roman"/>
          <w:sz w:val="24"/>
          <w:szCs w:val="24"/>
        </w:rPr>
        <w:t>усвајање извештаја о успeху и дисциплини ученика осмог разреда нa крajу II пoлугoдиштa2023/2024. школске године за ученике 8. разреда</w:t>
      </w:r>
    </w:p>
    <w:p>
      <w:pPr>
        <w:widowControl/>
        <w:numPr>
          <w:ilvl w:val="0"/>
          <w:numId w:val="5"/>
        </w:numPr>
        <w:jc w:val="both"/>
        <w:rPr>
          <w:sz w:val="24"/>
          <w:szCs w:val="24"/>
        </w:rPr>
      </w:pPr>
      <w:r>
        <w:rPr>
          <w:rFonts w:ascii="Times New Roman" w:hAnsi="Times New Roman" w:eastAsia="Times New Roman" w:cs="Times New Roman"/>
          <w:sz w:val="24"/>
          <w:szCs w:val="24"/>
        </w:rPr>
        <w:t>усвајање извeштaja о реализацији програмских садржаја за осми разред (обавезних и изборних предмета)</w:t>
      </w:r>
    </w:p>
    <w:p>
      <w:pPr>
        <w:widowControl/>
        <w:numPr>
          <w:ilvl w:val="0"/>
          <w:numId w:val="5"/>
        </w:numPr>
        <w:jc w:val="both"/>
        <w:rPr>
          <w:sz w:val="24"/>
          <w:szCs w:val="24"/>
        </w:rPr>
      </w:pPr>
      <w:r>
        <w:rPr>
          <w:rFonts w:ascii="Times New Roman" w:hAnsi="Times New Roman" w:eastAsia="Times New Roman" w:cs="Times New Roman"/>
          <w:sz w:val="24"/>
          <w:szCs w:val="24"/>
        </w:rPr>
        <w:t xml:space="preserve">формирање комисија за поправне и разредне испите </w:t>
      </w:r>
    </w:p>
    <w:p>
      <w:pPr>
        <w:widowControl/>
        <w:numPr>
          <w:ilvl w:val="0"/>
          <w:numId w:val="5"/>
        </w:numPr>
        <w:jc w:val="both"/>
        <w:rPr>
          <w:sz w:val="24"/>
          <w:szCs w:val="24"/>
        </w:rPr>
      </w:pPr>
      <w:r>
        <w:rPr>
          <w:rFonts w:ascii="Times New Roman" w:hAnsi="Times New Roman" w:eastAsia="Times New Roman" w:cs="Times New Roman"/>
          <w:sz w:val="24"/>
          <w:szCs w:val="24"/>
        </w:rPr>
        <w:t>доношење одлуке о дoдeли похвалница, диплoмa и нaгрaдa учeницимa од првог до осмог разреда, (и наставника)</w:t>
      </w:r>
    </w:p>
    <w:p>
      <w:pPr>
        <w:widowControl/>
        <w:numPr>
          <w:ilvl w:val="0"/>
          <w:numId w:val="5"/>
        </w:numPr>
        <w:jc w:val="both"/>
        <w:rPr>
          <w:sz w:val="24"/>
          <w:szCs w:val="24"/>
        </w:rPr>
      </w:pPr>
      <w:r>
        <w:rPr>
          <w:rFonts w:ascii="Times New Roman" w:hAnsi="Times New Roman" w:eastAsia="Times New Roman" w:cs="Times New Roman"/>
          <w:sz w:val="24"/>
          <w:szCs w:val="24"/>
        </w:rPr>
        <w:t>разно</w:t>
      </w:r>
    </w:p>
    <w:p>
      <w:pPr>
        <w:widowControl/>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Jуни</w:t>
      </w:r>
    </w:p>
    <w:p>
      <w:pPr>
        <w:widowControl/>
        <w:numPr>
          <w:ilvl w:val="0"/>
          <w:numId w:val="5"/>
        </w:numPr>
        <w:jc w:val="both"/>
        <w:rPr>
          <w:sz w:val="24"/>
          <w:szCs w:val="24"/>
        </w:rPr>
      </w:pPr>
      <w:r>
        <w:rPr>
          <w:rFonts w:ascii="Times New Roman" w:hAnsi="Times New Roman" w:eastAsia="Times New Roman" w:cs="Times New Roman"/>
          <w:sz w:val="24"/>
          <w:szCs w:val="24"/>
        </w:rPr>
        <w:t>усвајање записника са претходне седнице</w:t>
      </w:r>
    </w:p>
    <w:p>
      <w:pPr>
        <w:widowControl/>
        <w:numPr>
          <w:ilvl w:val="0"/>
          <w:numId w:val="5"/>
        </w:numPr>
        <w:jc w:val="both"/>
        <w:rPr>
          <w:sz w:val="24"/>
          <w:szCs w:val="24"/>
        </w:rPr>
      </w:pPr>
      <w:r>
        <w:rPr>
          <w:rFonts w:ascii="Times New Roman" w:hAnsi="Times New Roman" w:eastAsia="Times New Roman" w:cs="Times New Roman"/>
          <w:sz w:val="24"/>
          <w:szCs w:val="24"/>
        </w:rPr>
        <w:t>усвајање извeштaja о реализацији програмских садржаја (обавезних и изборних предмета), o успeху и дисциплини учeникa нa крajу II пoлугoдиштa</w:t>
      </w:r>
    </w:p>
    <w:p>
      <w:pPr>
        <w:widowControl/>
        <w:numPr>
          <w:ilvl w:val="0"/>
          <w:numId w:val="5"/>
        </w:numPr>
        <w:jc w:val="both"/>
        <w:rPr>
          <w:sz w:val="24"/>
          <w:szCs w:val="24"/>
        </w:rPr>
      </w:pPr>
      <w:r>
        <w:rPr>
          <w:rFonts w:ascii="Times New Roman" w:hAnsi="Times New Roman" w:eastAsia="Times New Roman" w:cs="Times New Roman"/>
          <w:sz w:val="24"/>
          <w:szCs w:val="24"/>
        </w:rPr>
        <w:t xml:space="preserve">формирање комисија за поправне и разредне испите </w:t>
      </w:r>
    </w:p>
    <w:p>
      <w:pPr>
        <w:widowControl/>
        <w:numPr>
          <w:ilvl w:val="0"/>
          <w:numId w:val="5"/>
        </w:numPr>
        <w:jc w:val="both"/>
        <w:rPr>
          <w:sz w:val="24"/>
          <w:szCs w:val="24"/>
        </w:rPr>
      </w:pPr>
      <w:r>
        <w:rPr>
          <w:rFonts w:ascii="Times New Roman" w:hAnsi="Times New Roman" w:eastAsia="Times New Roman" w:cs="Times New Roman"/>
          <w:sz w:val="24"/>
          <w:szCs w:val="24"/>
        </w:rPr>
        <w:t>оцена ефикасности  дoдaтнoг рaдa, учeничких oргaнизaцијa  и  слoбoдних aктивнoсти, ваннаставних активности;</w:t>
      </w:r>
    </w:p>
    <w:tbl>
      <w:tblPr>
        <w:tblStyle w:val="13"/>
        <w:tblpPr w:leftFromText="180" w:rightFromText="180" w:vertAnchor="page" w:horzAnchor="margin" w:tblpY="954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55"/>
        <w:gridCol w:w="6474"/>
        <w:gridCol w:w="13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997" w:type="pct"/>
          </w:tcPr>
          <w:p>
            <w:pPr>
              <w:widowControl/>
              <w:spacing w:after="120"/>
              <w:rPr>
                <w:rFonts w:ascii="Times New Roman" w:hAnsi="Times New Roman" w:eastAsia="Times New Roman" w:cs="Times New Roman"/>
                <w:sz w:val="24"/>
                <w:szCs w:val="24"/>
                <w:lang w:val="en-GB"/>
              </w:rPr>
            </w:pPr>
            <w:r>
              <w:rPr>
                <w:rFonts w:ascii="Times New Roman" w:hAnsi="Times New Roman" w:eastAsia="Times New Roman" w:cs="Times New Roman"/>
                <w:b/>
                <w:sz w:val="24"/>
                <w:szCs w:val="24"/>
                <w:lang w:val="en-GB"/>
              </w:rPr>
              <w:t>Време</w:t>
            </w:r>
          </w:p>
        </w:tc>
        <w:tc>
          <w:tcPr>
            <w:tcW w:w="3301" w:type="pct"/>
          </w:tcPr>
          <w:p>
            <w:pPr>
              <w:widowControl/>
              <w:spacing w:after="120"/>
              <w:jc w:val="center"/>
              <w:rPr>
                <w:rFonts w:ascii="Times New Roman" w:hAnsi="Times New Roman" w:eastAsia="Times New Roman" w:cs="Times New Roman"/>
                <w:sz w:val="24"/>
                <w:szCs w:val="24"/>
                <w:lang w:val="en-GB"/>
              </w:rPr>
            </w:pPr>
            <w:r>
              <w:rPr>
                <w:rFonts w:ascii="Times New Roman" w:hAnsi="Times New Roman" w:eastAsia="Times New Roman" w:cs="Times New Roman"/>
                <w:b/>
                <w:sz w:val="24"/>
                <w:szCs w:val="24"/>
                <w:lang w:val="en-GB"/>
              </w:rPr>
              <w:t>Програмски садржај</w:t>
            </w:r>
          </w:p>
        </w:tc>
        <w:tc>
          <w:tcPr>
            <w:tcW w:w="702" w:type="pct"/>
          </w:tcPr>
          <w:p>
            <w:pPr>
              <w:widowControl/>
              <w:jc w:val="center"/>
              <w:rPr>
                <w:rFonts w:ascii="Times New Roman" w:hAnsi="Times New Roman" w:eastAsia="Times New Roman" w:cs="Times New Roman"/>
                <w:sz w:val="24"/>
                <w:szCs w:val="24"/>
                <w:lang w:val="en-GB"/>
              </w:rPr>
            </w:pPr>
            <w:r>
              <w:rPr>
                <w:rFonts w:ascii="Times New Roman" w:hAnsi="Times New Roman" w:eastAsia="Times New Roman" w:cs="Times New Roman"/>
                <w:b/>
                <w:sz w:val="24"/>
                <w:szCs w:val="24"/>
                <w:lang w:val="en-GB"/>
              </w:rPr>
              <w:t>Носилац посла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997" w:type="pct"/>
          </w:tcPr>
          <w:p>
            <w:pPr>
              <w:widowControl/>
              <w:spacing w:after="120"/>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Август</w:t>
            </w:r>
          </w:p>
        </w:tc>
        <w:tc>
          <w:tcPr>
            <w:tcW w:w="3301" w:type="pct"/>
          </w:tcPr>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Усвајање глобалних и оперaтивних планова васпитно образовног рада за школску   2022/2023.год.</w:t>
            </w:r>
          </w:p>
        </w:tc>
        <w:tc>
          <w:tcPr>
            <w:tcW w:w="702" w:type="pct"/>
            <w:vMerge w:val="restart"/>
          </w:tcPr>
          <w:p>
            <w:pPr>
              <w:widowControl/>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 xml:space="preserve">- сви чланови </w:t>
            </w:r>
          </w:p>
          <w:p>
            <w:pPr>
              <w:widowControl/>
              <w:jc w:val="center"/>
              <w:rPr>
                <w:rFonts w:ascii="Times New Roman" w:hAnsi="Times New Roman" w:eastAsia="Times New Roman" w:cs="Times New Roman"/>
                <w:sz w:val="24"/>
                <w:szCs w:val="24"/>
                <w:lang w:val="en-G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9" w:hRule="atLeast"/>
        </w:trPr>
        <w:tc>
          <w:tcPr>
            <w:tcW w:w="997" w:type="pct"/>
          </w:tcPr>
          <w:p>
            <w:pPr>
              <w:widowControl/>
              <w:spacing w:after="120"/>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Септембар/ Октобар</w:t>
            </w:r>
          </w:p>
        </w:tc>
        <w:tc>
          <w:tcPr>
            <w:tcW w:w="3301" w:type="pct"/>
          </w:tcPr>
          <w:p>
            <w:pPr>
              <w:widowControl/>
              <w:numPr>
                <w:ilvl w:val="0"/>
                <w:numId w:val="7"/>
              </w:numPr>
              <w:ind w:left="390"/>
              <w:jc w:val="both"/>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Осигурање ученика</w:t>
            </w:r>
            <w:r>
              <w:rPr>
                <w:rFonts w:ascii="Times New Roman" w:hAnsi="Times New Roman" w:eastAsia="Times New Roman" w:cs="Times New Roman"/>
                <w:sz w:val="24"/>
                <w:szCs w:val="24"/>
              </w:rPr>
              <w:t>, Црвени крст и Дечији динар</w:t>
            </w:r>
          </w:p>
          <w:p>
            <w:pPr>
              <w:widowControl/>
              <w:numPr>
                <w:ilvl w:val="0"/>
                <w:numId w:val="7"/>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Договор око припрема за прославу Дана школе и подела задужења</w:t>
            </w:r>
          </w:p>
          <w:p>
            <w:pPr>
              <w:widowControl/>
              <w:numPr>
                <w:ilvl w:val="0"/>
                <w:numId w:val="7"/>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Избор дечје штампе</w:t>
            </w:r>
          </w:p>
          <w:p>
            <w:pPr>
              <w:widowControl/>
              <w:numPr>
                <w:ilvl w:val="0"/>
                <w:numId w:val="7"/>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Учешће у манифестацијама поводом Дечје недеље</w:t>
            </w:r>
          </w:p>
          <w:p>
            <w:pPr>
              <w:widowControl/>
              <w:numPr>
                <w:ilvl w:val="0"/>
                <w:numId w:val="7"/>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Договор око прославе Дана школе</w:t>
            </w:r>
          </w:p>
        </w:tc>
        <w:tc>
          <w:tcPr>
            <w:tcW w:w="702" w:type="pct"/>
            <w:vMerge w:val="continue"/>
          </w:tcPr>
          <w:p>
            <w:pPr>
              <w:widowControl/>
              <w:jc w:val="center"/>
              <w:rPr>
                <w:rFonts w:ascii="Times New Roman" w:hAnsi="Times New Roman" w:eastAsia="Times New Roman" w:cs="Times New Roman"/>
                <w:sz w:val="24"/>
                <w:szCs w:val="24"/>
                <w:lang w:val="en-G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8" w:hRule="atLeast"/>
        </w:trPr>
        <w:tc>
          <w:tcPr>
            <w:tcW w:w="997" w:type="pct"/>
          </w:tcPr>
          <w:p>
            <w:pPr>
              <w:widowControl/>
              <w:spacing w:after="120"/>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Новембар</w:t>
            </w:r>
          </w:p>
          <w:p>
            <w:pPr>
              <w:widowControl/>
              <w:spacing w:after="120"/>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Децембар</w:t>
            </w:r>
          </w:p>
        </w:tc>
        <w:tc>
          <w:tcPr>
            <w:tcW w:w="3301" w:type="pct"/>
          </w:tcPr>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 xml:space="preserve">Анализа образовно-васпитног рада на крају првог </w:t>
            </w:r>
            <w:r>
              <w:rPr>
                <w:rFonts w:ascii="Times New Roman" w:hAnsi="Times New Roman" w:eastAsia="Times New Roman" w:cs="Times New Roman"/>
                <w:sz w:val="24"/>
                <w:szCs w:val="24"/>
              </w:rPr>
              <w:t>кварталног периода</w:t>
            </w:r>
          </w:p>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Анализа дисциплине</w:t>
            </w:r>
          </w:p>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Активности поводом школске славе Светог Саве</w:t>
            </w:r>
          </w:p>
        </w:tc>
        <w:tc>
          <w:tcPr>
            <w:tcW w:w="702" w:type="pct"/>
            <w:vMerge w:val="continue"/>
          </w:tcPr>
          <w:p>
            <w:pPr>
              <w:widowControl/>
              <w:jc w:val="center"/>
              <w:rPr>
                <w:rFonts w:ascii="Times New Roman" w:hAnsi="Times New Roman" w:eastAsia="Times New Roman" w:cs="Times New Roman"/>
                <w:sz w:val="24"/>
                <w:szCs w:val="24"/>
                <w:lang w:val="en-G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997" w:type="pct"/>
          </w:tcPr>
          <w:p>
            <w:pPr>
              <w:widowControl/>
              <w:spacing w:after="120"/>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Јануар</w:t>
            </w:r>
          </w:p>
        </w:tc>
        <w:tc>
          <w:tcPr>
            <w:tcW w:w="3301" w:type="pct"/>
          </w:tcPr>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Анализа образовно-васпитног рада на крају првог полугодишта</w:t>
            </w:r>
          </w:p>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rPr>
              <w:t>Утврђивање</w:t>
            </w:r>
            <w:r>
              <w:rPr>
                <w:rFonts w:ascii="Times New Roman" w:hAnsi="Times New Roman" w:eastAsia="Times New Roman" w:cs="Times New Roman"/>
                <w:sz w:val="24"/>
                <w:szCs w:val="24"/>
                <w:lang w:val="en-GB"/>
              </w:rPr>
              <w:t xml:space="preserve"> успеха и дисциплине</w:t>
            </w:r>
          </w:p>
        </w:tc>
        <w:tc>
          <w:tcPr>
            <w:tcW w:w="702" w:type="pct"/>
            <w:vMerge w:val="continue"/>
          </w:tcPr>
          <w:p>
            <w:pPr>
              <w:widowControl/>
              <w:jc w:val="center"/>
              <w:rPr>
                <w:rFonts w:ascii="Times New Roman" w:hAnsi="Times New Roman" w:eastAsia="Times New Roman" w:cs="Times New Roman"/>
                <w:sz w:val="24"/>
                <w:szCs w:val="24"/>
                <w:lang w:val="en-G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8" w:hRule="atLeast"/>
        </w:trPr>
        <w:tc>
          <w:tcPr>
            <w:tcW w:w="997" w:type="pct"/>
          </w:tcPr>
          <w:p>
            <w:pPr>
              <w:widowControl/>
              <w:spacing w:after="120"/>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Април</w:t>
            </w:r>
          </w:p>
          <w:p>
            <w:pPr>
              <w:widowControl/>
              <w:spacing w:after="120"/>
              <w:rPr>
                <w:rFonts w:ascii="Times New Roman" w:hAnsi="Times New Roman" w:eastAsia="Times New Roman" w:cs="Times New Roman"/>
                <w:sz w:val="24"/>
                <w:szCs w:val="24"/>
                <w:lang w:val="en-GB"/>
              </w:rPr>
            </w:pPr>
          </w:p>
        </w:tc>
        <w:tc>
          <w:tcPr>
            <w:tcW w:w="3301" w:type="pct"/>
          </w:tcPr>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 xml:space="preserve">Анализа васпитно-образовног рада на крају трећег </w:t>
            </w:r>
            <w:r>
              <w:rPr>
                <w:rFonts w:ascii="Times New Roman" w:hAnsi="Times New Roman" w:eastAsia="Times New Roman" w:cs="Times New Roman"/>
                <w:sz w:val="24"/>
                <w:szCs w:val="24"/>
              </w:rPr>
              <w:t>кварталног периода</w:t>
            </w:r>
          </w:p>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Анализа успеха и дисциплине</w:t>
            </w:r>
          </w:p>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rPr>
              <w:t>Анализа такмичења ученика</w:t>
            </w:r>
          </w:p>
        </w:tc>
        <w:tc>
          <w:tcPr>
            <w:tcW w:w="702" w:type="pct"/>
            <w:vMerge w:val="continue"/>
          </w:tcPr>
          <w:p>
            <w:pPr>
              <w:widowControl/>
              <w:jc w:val="center"/>
              <w:rPr>
                <w:rFonts w:ascii="Times New Roman" w:hAnsi="Times New Roman" w:eastAsia="Times New Roman" w:cs="Times New Roman"/>
                <w:sz w:val="24"/>
                <w:szCs w:val="24"/>
                <w:lang w:val="en-G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1" w:hRule="atLeast"/>
        </w:trPr>
        <w:tc>
          <w:tcPr>
            <w:tcW w:w="997" w:type="pct"/>
          </w:tcPr>
          <w:p>
            <w:pPr>
              <w:widowControl/>
              <w:spacing w:after="120"/>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Јун</w:t>
            </w:r>
          </w:p>
        </w:tc>
        <w:tc>
          <w:tcPr>
            <w:tcW w:w="3301" w:type="pct"/>
          </w:tcPr>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Анализа васпитног-образовног рада на крају школске године</w:t>
            </w:r>
          </w:p>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Успех и дисциплина на крају школске године</w:t>
            </w:r>
          </w:p>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Избор руководиоца и предлог плана за наредну школску годину</w:t>
            </w:r>
          </w:p>
        </w:tc>
        <w:tc>
          <w:tcPr>
            <w:tcW w:w="702" w:type="pct"/>
            <w:vMerge w:val="continue"/>
          </w:tcPr>
          <w:p>
            <w:pPr>
              <w:widowControl/>
              <w:jc w:val="center"/>
              <w:rPr>
                <w:rFonts w:ascii="Times New Roman" w:hAnsi="Times New Roman" w:eastAsia="Times New Roman" w:cs="Times New Roman"/>
                <w:sz w:val="24"/>
                <w:szCs w:val="24"/>
                <w:lang w:val="en-GB"/>
              </w:rPr>
            </w:pPr>
          </w:p>
        </w:tc>
      </w:tr>
    </w:tbl>
    <w:p>
      <w:pPr>
        <w:widowControl/>
        <w:numPr>
          <w:ilvl w:val="0"/>
          <w:numId w:val="5"/>
        </w:numPr>
        <w:jc w:val="both"/>
        <w:rPr>
          <w:sz w:val="24"/>
          <w:szCs w:val="24"/>
        </w:rPr>
      </w:pPr>
      <w:r>
        <w:rPr>
          <w:rFonts w:ascii="Times New Roman" w:hAnsi="Times New Roman" w:eastAsia="Times New Roman" w:cs="Times New Roman"/>
          <w:sz w:val="24"/>
          <w:szCs w:val="24"/>
        </w:rPr>
        <w:t>усвајање извештаја о резултатима ученика нa свим тaкмичeњимa и другим jaвним нaступимa;</w:t>
      </w:r>
    </w:p>
    <w:p>
      <w:pPr>
        <w:widowControl/>
        <w:numPr>
          <w:ilvl w:val="0"/>
          <w:numId w:val="5"/>
        </w:numPr>
        <w:jc w:val="both"/>
        <w:rPr>
          <w:sz w:val="24"/>
          <w:szCs w:val="24"/>
        </w:rPr>
      </w:pPr>
      <w:r>
        <w:rPr>
          <w:rFonts w:ascii="Times New Roman" w:hAnsi="Times New Roman" w:eastAsia="Times New Roman" w:cs="Times New Roman"/>
          <w:sz w:val="24"/>
          <w:szCs w:val="24"/>
        </w:rPr>
        <w:t>утврђивaњe нaцртa гoдишњeг плана рaдa шкoлe за школску 2024/2025.</w:t>
      </w:r>
    </w:p>
    <w:p>
      <w:pPr>
        <w:widowControl/>
        <w:numPr>
          <w:ilvl w:val="0"/>
          <w:numId w:val="5"/>
        </w:numPr>
        <w:jc w:val="both"/>
        <w:rPr>
          <w:sz w:val="24"/>
          <w:szCs w:val="24"/>
        </w:rPr>
      </w:pPr>
      <w:r>
        <w:rPr>
          <w:rFonts w:ascii="Times New Roman" w:hAnsi="Times New Roman" w:eastAsia="Times New Roman" w:cs="Times New Roman"/>
          <w:sz w:val="24"/>
          <w:szCs w:val="24"/>
        </w:rPr>
        <w:t>инфoрмисaњe нaстaвничкoг већа o рaду  психолога током протекле школске године</w:t>
      </w:r>
    </w:p>
    <w:p>
      <w:pPr>
        <w:widowControl/>
        <w:numPr>
          <w:ilvl w:val="0"/>
          <w:numId w:val="5"/>
        </w:numPr>
        <w:jc w:val="both"/>
        <w:rPr>
          <w:sz w:val="24"/>
          <w:szCs w:val="24"/>
        </w:rPr>
      </w:pPr>
      <w:r>
        <w:rPr>
          <w:rFonts w:ascii="Times New Roman" w:hAnsi="Times New Roman" w:eastAsia="Times New Roman" w:cs="Times New Roman"/>
          <w:sz w:val="24"/>
          <w:szCs w:val="24"/>
        </w:rPr>
        <w:t>Разно</w:t>
      </w:r>
    </w:p>
    <w:p>
      <w:pPr>
        <w:widowControl/>
        <w:pBdr>
          <w:top w:val="none" w:color="auto" w:sz="0" w:space="1"/>
          <w:left w:val="none" w:color="auto" w:sz="0" w:space="4"/>
          <w:bottom w:val="none" w:color="auto" w:sz="0" w:space="1"/>
          <w:right w:val="none" w:color="auto" w:sz="0" w:space="4"/>
        </w:pBdr>
        <w:jc w:val="both"/>
        <w:rPr>
          <w:rFonts w:ascii="Times New Roman" w:hAnsi="Times New Roman" w:eastAsia="Times New Roman" w:cs="Times New Roman"/>
          <w:bCs/>
          <w:smallCaps/>
          <w:sz w:val="24"/>
          <w:szCs w:val="24"/>
          <w:bdr w:val="single" w:color="auto" w:sz="4" w:space="0"/>
        </w:rPr>
      </w:pPr>
    </w:p>
    <w:p>
      <w:pPr>
        <w:widowControl/>
        <w:pBdr>
          <w:top w:val="none" w:color="auto" w:sz="0" w:space="1"/>
          <w:left w:val="none" w:color="auto" w:sz="0" w:space="4"/>
          <w:bottom w:val="none" w:color="auto" w:sz="0" w:space="1"/>
          <w:right w:val="none" w:color="auto" w:sz="0" w:space="4"/>
        </w:pBdr>
        <w:jc w:val="both"/>
        <w:rPr>
          <w:rFonts w:ascii="Times New Roman" w:hAnsi="Times New Roman" w:eastAsia="Times New Roman" w:cs="Times New Roman"/>
          <w:bCs/>
          <w:smallCaps/>
          <w:sz w:val="24"/>
          <w:szCs w:val="24"/>
          <w:bdr w:val="single" w:color="auto" w:sz="4" w:space="0"/>
        </w:rPr>
      </w:pPr>
    </w:p>
    <w:p>
      <w:pPr>
        <w:widowControl/>
        <w:pBdr>
          <w:top w:val="single" w:color="auto" w:sz="4" w:space="1"/>
          <w:left w:val="single" w:color="auto" w:sz="4" w:space="4"/>
          <w:bottom w:val="single" w:color="auto" w:sz="4" w:space="1"/>
          <w:right w:val="single" w:color="auto" w:sz="4" w:space="4"/>
        </w:pBdr>
        <w:shd w:val="clear" w:color="auto" w:fill="BDD6EE" w:themeFill="accent1" w:themeFillTint="66"/>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4.2. ПЛАН АКТИВНОСТИ ОДЕЉЕНСКИХ ВЕЋА, РАЗРЕДНЕ И ПРЕДМЕТНЕ НАСТАВЕ</w:t>
      </w: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РАЗРЕДНА НАСТАВА</w:t>
      </w:r>
    </w:p>
    <w:p>
      <w:pPr>
        <w:widowControl/>
        <w:shd w:val="clear" w:color="auto" w:fill="FFFFFF"/>
        <w:jc w:val="both"/>
        <w:rPr>
          <w:rFonts w:ascii="Times New Roman" w:hAnsi="Times New Roman" w:eastAsia="Times New Roman" w:cs="Times New Roman"/>
          <w:b/>
          <w:sz w:val="24"/>
          <w:szCs w:val="24"/>
        </w:rPr>
      </w:pPr>
    </w:p>
    <w:p>
      <w:pPr>
        <w:jc w:val="center"/>
        <w:rPr>
          <w:rFonts w:ascii="Times New Roman" w:hAnsi="Times New Roman" w:cs="Times New Roman"/>
          <w:b/>
          <w:sz w:val="22"/>
          <w:szCs w:val="22"/>
        </w:rPr>
      </w:pPr>
      <w:r>
        <w:rPr>
          <w:rFonts w:ascii="Times New Roman" w:hAnsi="Times New Roman" w:cs="Times New Roman"/>
          <w:b/>
          <w:sz w:val="22"/>
          <w:szCs w:val="22"/>
        </w:rPr>
        <w:t>Стручно веће за разредну наставу:</w:t>
      </w:r>
    </w:p>
    <w:p>
      <w:pPr>
        <w:pStyle w:val="28"/>
        <w:numPr>
          <w:ilvl w:val="0"/>
          <w:numId w:val="8"/>
        </w:numPr>
        <w:rPr>
          <w:rFonts w:ascii="Times New Roman" w:hAnsi="Times New Roman" w:cs="Times New Roman"/>
        </w:rPr>
      </w:pPr>
      <w:r>
        <w:rPr>
          <w:rFonts w:ascii="Times New Roman" w:hAnsi="Times New Roman" w:cs="Times New Roman"/>
        </w:rPr>
        <w:t xml:space="preserve"> Павле Обрадовић – наставник разредне наставе</w:t>
      </w:r>
    </w:p>
    <w:p>
      <w:pPr>
        <w:pStyle w:val="28"/>
        <w:numPr>
          <w:ilvl w:val="0"/>
          <w:numId w:val="8"/>
        </w:numPr>
        <w:rPr>
          <w:rFonts w:ascii="Times New Roman" w:hAnsi="Times New Roman" w:cs="Times New Roman"/>
        </w:rPr>
      </w:pPr>
      <w:r>
        <w:rPr>
          <w:rFonts w:ascii="Times New Roman" w:hAnsi="Times New Roman" w:cs="Times New Roman"/>
        </w:rPr>
        <w:t xml:space="preserve"> Јасмина Игић – наставник разредне наставе</w:t>
      </w:r>
    </w:p>
    <w:p>
      <w:pPr>
        <w:pStyle w:val="28"/>
        <w:numPr>
          <w:ilvl w:val="0"/>
          <w:numId w:val="8"/>
        </w:numPr>
        <w:rPr>
          <w:rFonts w:ascii="Times New Roman" w:hAnsi="Times New Roman" w:cs="Times New Roman"/>
        </w:rPr>
      </w:pPr>
      <w:r>
        <w:rPr>
          <w:rFonts w:ascii="Times New Roman" w:hAnsi="Times New Roman" w:cs="Times New Roman"/>
        </w:rPr>
        <w:t xml:space="preserve"> Дарко Мојсиловић – наставник разредне наставе</w:t>
      </w:r>
    </w:p>
    <w:p>
      <w:pPr>
        <w:pStyle w:val="28"/>
        <w:numPr>
          <w:ilvl w:val="0"/>
          <w:numId w:val="8"/>
        </w:numPr>
        <w:rPr>
          <w:rFonts w:ascii="Times New Roman" w:hAnsi="Times New Roman" w:cs="Times New Roman"/>
        </w:rPr>
      </w:pPr>
      <w:r>
        <w:rPr>
          <w:rFonts w:ascii="Times New Roman" w:hAnsi="Times New Roman" w:cs="Times New Roman"/>
        </w:rPr>
        <w:t xml:space="preserve"> Милена  Крстић– наставник разредне наставе</w:t>
      </w:r>
    </w:p>
    <w:p>
      <w:pPr>
        <w:numPr>
          <w:ilvl w:val="0"/>
          <w:numId w:val="8"/>
        </w:numPr>
        <w:contextualSpacing/>
        <w:jc w:val="both"/>
        <w:rPr>
          <w:rFonts w:ascii="Times New Roman" w:hAnsi="Times New Roman" w:cs="Times New Roman"/>
          <w:sz w:val="22"/>
          <w:szCs w:val="22"/>
        </w:rPr>
      </w:pPr>
      <w:r>
        <w:rPr>
          <w:rFonts w:ascii="Times New Roman" w:hAnsi="Times New Roman" w:cs="Times New Roman"/>
          <w:sz w:val="22"/>
          <w:szCs w:val="22"/>
        </w:rPr>
        <w:t xml:space="preserve"> Зорица Тошић</w:t>
      </w:r>
      <w:r>
        <w:rPr>
          <w:rFonts w:ascii="Times New Roman" w:hAnsi="Times New Roman" w:cs="Times New Roman"/>
          <w:sz w:val="22"/>
          <w:szCs w:val="22"/>
          <w:lang w:val="sr-Cyrl-CS"/>
        </w:rPr>
        <w:t xml:space="preserve"> </w:t>
      </w:r>
      <w:r>
        <w:rPr>
          <w:rFonts w:ascii="Times New Roman" w:hAnsi="Times New Roman" w:cs="Times New Roman"/>
          <w:sz w:val="22"/>
          <w:szCs w:val="22"/>
        </w:rPr>
        <w:t>– наставник разредне наставе</w:t>
      </w:r>
    </w:p>
    <w:p>
      <w:pPr>
        <w:numPr>
          <w:ilvl w:val="0"/>
          <w:numId w:val="8"/>
        </w:numPr>
        <w:contextualSpacing/>
        <w:jc w:val="both"/>
        <w:rPr>
          <w:rFonts w:ascii="Times New Roman" w:hAnsi="Times New Roman" w:cs="Times New Roman"/>
          <w:sz w:val="22"/>
          <w:szCs w:val="22"/>
        </w:rPr>
      </w:pPr>
      <w:r>
        <w:rPr>
          <w:rFonts w:ascii="Times New Roman" w:hAnsi="Times New Roman" w:cs="Times New Roman"/>
          <w:sz w:val="22"/>
          <w:szCs w:val="22"/>
        </w:rPr>
        <w:t xml:space="preserve"> Сузана Величковић– наставник разредне наставе</w:t>
      </w:r>
    </w:p>
    <w:p>
      <w:pPr>
        <w:numPr>
          <w:ilvl w:val="0"/>
          <w:numId w:val="8"/>
        </w:numPr>
        <w:contextualSpacing/>
        <w:jc w:val="both"/>
        <w:rPr>
          <w:rFonts w:ascii="Times New Roman" w:hAnsi="Times New Roman" w:cs="Times New Roman"/>
          <w:sz w:val="22"/>
          <w:szCs w:val="22"/>
        </w:rPr>
      </w:pPr>
      <w:r>
        <w:rPr>
          <w:rFonts w:ascii="Times New Roman" w:hAnsi="Times New Roman" w:cs="Times New Roman"/>
          <w:sz w:val="22"/>
          <w:szCs w:val="22"/>
        </w:rPr>
        <w:t xml:space="preserve"> Ивица Милосављевић – наставник разредне наставе</w:t>
      </w:r>
    </w:p>
    <w:p>
      <w:pPr>
        <w:numPr>
          <w:ilvl w:val="0"/>
          <w:numId w:val="8"/>
        </w:numPr>
        <w:contextualSpacing/>
        <w:jc w:val="both"/>
        <w:rPr>
          <w:rFonts w:ascii="Times New Roman" w:hAnsi="Times New Roman" w:cs="Times New Roman"/>
          <w:sz w:val="22"/>
          <w:szCs w:val="22"/>
        </w:rPr>
      </w:pPr>
      <w:r>
        <w:rPr>
          <w:rFonts w:ascii="Times New Roman" w:hAnsi="Times New Roman" w:cs="Times New Roman"/>
          <w:sz w:val="22"/>
          <w:szCs w:val="22"/>
        </w:rPr>
        <w:t xml:space="preserve"> Зорица Ђурђановић – наставник разредне наставе</w:t>
      </w:r>
    </w:p>
    <w:p>
      <w:pPr>
        <w:numPr>
          <w:ilvl w:val="0"/>
          <w:numId w:val="8"/>
        </w:numPr>
        <w:contextualSpacing/>
        <w:jc w:val="both"/>
        <w:rPr>
          <w:rFonts w:ascii="Times New Roman" w:hAnsi="Times New Roman" w:cs="Times New Roman"/>
          <w:sz w:val="22"/>
          <w:szCs w:val="22"/>
        </w:rPr>
      </w:pPr>
      <w:r>
        <w:rPr>
          <w:rFonts w:ascii="Times New Roman" w:hAnsi="Times New Roman" w:cs="Times New Roman"/>
          <w:sz w:val="22"/>
          <w:szCs w:val="22"/>
        </w:rPr>
        <w:t>Валентино Ољача – наставник енглеског језика</w:t>
      </w:r>
    </w:p>
    <w:p>
      <w:pPr>
        <w:numPr>
          <w:ilvl w:val="0"/>
          <w:numId w:val="8"/>
        </w:numPr>
        <w:contextualSpacing/>
        <w:jc w:val="both"/>
        <w:rPr>
          <w:rFonts w:ascii="Times New Roman" w:hAnsi="Times New Roman" w:cs="Times New Roman"/>
          <w:sz w:val="22"/>
          <w:szCs w:val="22"/>
        </w:rPr>
      </w:pPr>
      <w:r>
        <w:rPr>
          <w:rFonts w:ascii="Times New Roman" w:hAnsi="Times New Roman" w:cs="Times New Roman"/>
          <w:sz w:val="22"/>
          <w:szCs w:val="22"/>
        </w:rPr>
        <w:t>Марија Пејаковић – наставник верске наставе</w:t>
      </w:r>
    </w:p>
    <w:p>
      <w:pPr>
        <w:numPr>
          <w:ilvl w:val="0"/>
          <w:numId w:val="8"/>
        </w:numPr>
        <w:contextualSpacing/>
        <w:jc w:val="both"/>
        <w:rPr>
          <w:rFonts w:ascii="Times New Roman" w:hAnsi="Times New Roman" w:cs="Times New Roman"/>
          <w:sz w:val="22"/>
          <w:szCs w:val="22"/>
        </w:rPr>
      </w:pPr>
      <w:r>
        <w:rPr>
          <w:rFonts w:ascii="Times New Roman" w:hAnsi="Times New Roman" w:cs="Times New Roman"/>
          <w:sz w:val="22"/>
          <w:szCs w:val="22"/>
        </w:rPr>
        <w:t xml:space="preserve"> Сашка Ивановић – психолог </w:t>
      </w: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ПРЕДМЕТНА НАСТАВА</w:t>
      </w: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Август/септембар</w:t>
      </w:r>
    </w:p>
    <w:p>
      <w:pPr>
        <w:widowControl/>
        <w:numPr>
          <w:ilvl w:val="0"/>
          <w:numId w:val="9"/>
        </w:numPr>
        <w:shd w:val="clear" w:color="auto" w:fill="FFFFFF"/>
        <w:jc w:val="both"/>
        <w:rPr>
          <w:sz w:val="24"/>
          <w:szCs w:val="24"/>
        </w:rPr>
      </w:pPr>
      <w:r>
        <w:rPr>
          <w:rFonts w:ascii="Times New Roman" w:hAnsi="Times New Roman" w:eastAsia="Times New Roman" w:cs="Times New Roman"/>
          <w:sz w:val="24"/>
          <w:szCs w:val="24"/>
        </w:rPr>
        <w:t>Организација рада у новој школској години.</w:t>
      </w:r>
    </w:p>
    <w:p>
      <w:pPr>
        <w:widowControl/>
        <w:numPr>
          <w:ilvl w:val="0"/>
          <w:numId w:val="9"/>
        </w:numPr>
        <w:shd w:val="clear" w:color="auto" w:fill="FFFFFF"/>
        <w:jc w:val="both"/>
        <w:rPr>
          <w:sz w:val="24"/>
          <w:szCs w:val="24"/>
        </w:rPr>
      </w:pPr>
      <w:r>
        <w:rPr>
          <w:rFonts w:ascii="Times New Roman" w:hAnsi="Times New Roman" w:eastAsia="Times New Roman" w:cs="Times New Roman"/>
          <w:sz w:val="24"/>
          <w:szCs w:val="24"/>
        </w:rPr>
        <w:t>Израда глобалних/месечних планова за школску 2023/2024. годину</w:t>
      </w:r>
    </w:p>
    <w:p>
      <w:pPr>
        <w:widowControl/>
        <w:numPr>
          <w:ilvl w:val="0"/>
          <w:numId w:val="9"/>
        </w:numPr>
        <w:shd w:val="clear" w:color="auto" w:fill="FFFFFF"/>
        <w:jc w:val="both"/>
        <w:rPr>
          <w:sz w:val="24"/>
          <w:szCs w:val="24"/>
        </w:rPr>
      </w:pPr>
      <w:r>
        <w:rPr>
          <w:rFonts w:ascii="Times New Roman" w:hAnsi="Times New Roman" w:eastAsia="Times New Roman" w:cs="Times New Roman"/>
          <w:sz w:val="24"/>
          <w:szCs w:val="24"/>
        </w:rPr>
        <w:t xml:space="preserve">Тематска настава у првој недељи </w:t>
      </w:r>
    </w:p>
    <w:p>
      <w:pPr>
        <w:widowControl/>
        <w:numPr>
          <w:ilvl w:val="0"/>
          <w:numId w:val="9"/>
        </w:numPr>
        <w:shd w:val="clear" w:color="auto" w:fill="FFFFFF"/>
        <w:jc w:val="both"/>
        <w:rPr>
          <w:sz w:val="24"/>
          <w:szCs w:val="24"/>
        </w:rPr>
      </w:pPr>
      <w:r>
        <w:rPr>
          <w:rFonts w:ascii="Times New Roman" w:hAnsi="Times New Roman" w:eastAsia="Times New Roman" w:cs="Times New Roman"/>
          <w:sz w:val="24"/>
          <w:szCs w:val="24"/>
        </w:rPr>
        <w:t xml:space="preserve">Планирање наставних садржаја (наставне јединице) за извођење огледних часова. </w:t>
      </w:r>
    </w:p>
    <w:p>
      <w:pPr>
        <w:widowControl/>
        <w:numPr>
          <w:ilvl w:val="0"/>
          <w:numId w:val="9"/>
        </w:numPr>
        <w:shd w:val="clear" w:color="auto" w:fill="FFFFFF"/>
        <w:jc w:val="both"/>
        <w:rPr>
          <w:sz w:val="24"/>
          <w:szCs w:val="24"/>
        </w:rPr>
      </w:pPr>
      <w:r>
        <w:rPr>
          <w:rFonts w:ascii="Times New Roman" w:hAnsi="Times New Roman" w:eastAsia="Times New Roman" w:cs="Times New Roman"/>
          <w:sz w:val="24"/>
          <w:szCs w:val="24"/>
        </w:rPr>
        <w:t>Разматрање потребе за израдом ИОП, израда истог.</w:t>
      </w:r>
    </w:p>
    <w:p>
      <w:pPr>
        <w:widowControl/>
        <w:numPr>
          <w:ilvl w:val="0"/>
          <w:numId w:val="9"/>
        </w:numPr>
        <w:shd w:val="clear" w:color="auto" w:fill="FFFFFF"/>
        <w:jc w:val="both"/>
        <w:rPr>
          <w:sz w:val="24"/>
          <w:szCs w:val="24"/>
        </w:rPr>
      </w:pPr>
      <w:r>
        <w:rPr>
          <w:rFonts w:ascii="Times New Roman" w:hAnsi="Times New Roman" w:eastAsia="Times New Roman" w:cs="Times New Roman"/>
          <w:sz w:val="24"/>
          <w:szCs w:val="24"/>
        </w:rPr>
        <w:t>Разматрање и усвајање плана израде писмених задатака и контролних вежби за школску 2023/2024.</w:t>
      </w:r>
    </w:p>
    <w:p>
      <w:pPr>
        <w:widowControl/>
        <w:numPr>
          <w:ilvl w:val="0"/>
          <w:numId w:val="9"/>
        </w:numPr>
        <w:shd w:val="clear" w:color="auto" w:fill="FFFFFF"/>
        <w:jc w:val="both"/>
        <w:rPr>
          <w:sz w:val="24"/>
          <w:szCs w:val="24"/>
        </w:rPr>
      </w:pPr>
      <w:r>
        <w:rPr>
          <w:rFonts w:ascii="Times New Roman" w:hAnsi="Times New Roman" w:eastAsia="Times New Roman" w:cs="Times New Roman"/>
          <w:sz w:val="24"/>
          <w:szCs w:val="24"/>
        </w:rPr>
        <w:t>Опремљеност ученика уџбеницима и приручницима.</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Новембар</w:t>
      </w:r>
    </w:p>
    <w:p>
      <w:pPr>
        <w:widowControl/>
        <w:numPr>
          <w:ilvl w:val="0"/>
          <w:numId w:val="10"/>
        </w:numPr>
        <w:shd w:val="clear" w:color="auto" w:fill="FFFFFF"/>
        <w:jc w:val="both"/>
        <w:rPr>
          <w:sz w:val="24"/>
          <w:szCs w:val="24"/>
        </w:rPr>
      </w:pPr>
      <w:r>
        <w:rPr>
          <w:rFonts w:ascii="Times New Roman" w:hAnsi="Times New Roman" w:eastAsia="Times New Roman" w:cs="Times New Roman"/>
          <w:sz w:val="24"/>
          <w:szCs w:val="24"/>
        </w:rPr>
        <w:t>Анализа реализације наставних садржаја.</w:t>
      </w:r>
    </w:p>
    <w:p>
      <w:pPr>
        <w:widowControl/>
        <w:numPr>
          <w:ilvl w:val="0"/>
          <w:numId w:val="10"/>
        </w:numPr>
        <w:shd w:val="clear" w:color="auto" w:fill="FFFFFF"/>
        <w:jc w:val="both"/>
        <w:rPr>
          <w:sz w:val="24"/>
          <w:szCs w:val="24"/>
        </w:rPr>
      </w:pPr>
      <w:r>
        <w:rPr>
          <w:rFonts w:ascii="Times New Roman" w:hAnsi="Times New Roman" w:eastAsia="Times New Roman" w:cs="Times New Roman"/>
          <w:sz w:val="24"/>
          <w:szCs w:val="24"/>
        </w:rPr>
        <w:t>Утврђивање успеха ученика (разматрање напредовања ученика са потешкоћама).</w:t>
      </w:r>
    </w:p>
    <w:p>
      <w:pPr>
        <w:widowControl/>
        <w:numPr>
          <w:ilvl w:val="0"/>
          <w:numId w:val="10"/>
        </w:numPr>
        <w:shd w:val="clear" w:color="auto" w:fill="FFFFFF"/>
        <w:jc w:val="both"/>
        <w:rPr>
          <w:sz w:val="24"/>
          <w:szCs w:val="24"/>
        </w:rPr>
      </w:pPr>
      <w:r>
        <w:rPr>
          <w:rFonts w:ascii="Times New Roman" w:hAnsi="Times New Roman" w:eastAsia="Times New Roman" w:cs="Times New Roman"/>
          <w:sz w:val="24"/>
          <w:szCs w:val="24"/>
        </w:rPr>
        <w:t>Разматрање понашања ученика на часовима и током одмора</w:t>
      </w:r>
    </w:p>
    <w:p>
      <w:pPr>
        <w:widowControl/>
        <w:numPr>
          <w:ilvl w:val="0"/>
          <w:numId w:val="10"/>
        </w:numPr>
        <w:shd w:val="clear" w:color="auto" w:fill="FFFFFF"/>
        <w:jc w:val="both"/>
        <w:rPr>
          <w:sz w:val="24"/>
          <w:szCs w:val="24"/>
        </w:rPr>
      </w:pPr>
      <w:r>
        <w:rPr>
          <w:rFonts w:ascii="Times New Roman" w:hAnsi="Times New Roman" w:eastAsia="Times New Roman" w:cs="Times New Roman"/>
          <w:sz w:val="24"/>
          <w:szCs w:val="24"/>
        </w:rPr>
        <w:t>Разматрање ефикасности допунске и додатне наставе</w:t>
      </w:r>
    </w:p>
    <w:p>
      <w:pPr>
        <w:widowControl/>
        <w:shd w:val="clear" w:color="auto" w:fill="FFFFFF"/>
        <w:jc w:val="both"/>
        <w:rPr>
          <w:sz w:val="24"/>
          <w:szCs w:val="24"/>
        </w:rPr>
      </w:pPr>
      <w:r>
        <w:rPr>
          <w:rFonts w:ascii="Times New Roman" w:hAnsi="Times New Roman" w:eastAsia="Times New Roman" w:cs="Times New Roman"/>
          <w:sz w:val="24"/>
          <w:szCs w:val="24"/>
        </w:rPr>
        <w:t>Децембар</w:t>
      </w:r>
    </w:p>
    <w:p>
      <w:pPr>
        <w:widowControl/>
        <w:numPr>
          <w:ilvl w:val="0"/>
          <w:numId w:val="11"/>
        </w:numPr>
        <w:shd w:val="clear" w:color="auto" w:fill="FFFFFF"/>
        <w:jc w:val="both"/>
        <w:rPr>
          <w:sz w:val="24"/>
          <w:szCs w:val="24"/>
        </w:rPr>
      </w:pPr>
      <w:r>
        <w:rPr>
          <w:rFonts w:ascii="Times New Roman" w:hAnsi="Times New Roman" w:eastAsia="Times New Roman" w:cs="Times New Roman"/>
          <w:sz w:val="24"/>
          <w:szCs w:val="24"/>
        </w:rPr>
        <w:t>Анализа реализације наставних садржаја на крају првог полугодишта.</w:t>
      </w:r>
    </w:p>
    <w:p>
      <w:pPr>
        <w:widowControl/>
        <w:numPr>
          <w:ilvl w:val="0"/>
          <w:numId w:val="11"/>
        </w:numPr>
        <w:shd w:val="clear" w:color="auto" w:fill="FFFFFF"/>
        <w:jc w:val="both"/>
        <w:rPr>
          <w:sz w:val="24"/>
          <w:szCs w:val="24"/>
        </w:rPr>
      </w:pPr>
      <w:r>
        <w:rPr>
          <w:rFonts w:ascii="Times New Roman" w:hAnsi="Times New Roman" w:eastAsia="Times New Roman" w:cs="Times New Roman"/>
          <w:sz w:val="24"/>
          <w:szCs w:val="24"/>
        </w:rPr>
        <w:t>Анализа усвојености наставних садржаја  применом стандарда за други циклус обавезног образовања по нивоима.</w:t>
      </w:r>
    </w:p>
    <w:p>
      <w:pPr>
        <w:widowControl/>
        <w:numPr>
          <w:ilvl w:val="0"/>
          <w:numId w:val="11"/>
        </w:numPr>
        <w:shd w:val="clear" w:color="auto" w:fill="FFFFFF"/>
        <w:jc w:val="both"/>
        <w:rPr>
          <w:sz w:val="24"/>
          <w:szCs w:val="24"/>
        </w:rPr>
      </w:pPr>
      <w:r>
        <w:rPr>
          <w:rFonts w:ascii="Times New Roman" w:hAnsi="Times New Roman" w:eastAsia="Times New Roman" w:cs="Times New Roman"/>
          <w:sz w:val="24"/>
          <w:szCs w:val="24"/>
        </w:rPr>
        <w:t>Утврђивање успеха ученика на крају првог полугодишта.</w:t>
      </w:r>
    </w:p>
    <w:p>
      <w:pPr>
        <w:widowControl/>
        <w:numPr>
          <w:ilvl w:val="0"/>
          <w:numId w:val="11"/>
        </w:numPr>
        <w:shd w:val="clear" w:color="auto" w:fill="FFFFFF"/>
        <w:jc w:val="both"/>
        <w:rPr>
          <w:sz w:val="24"/>
          <w:szCs w:val="24"/>
        </w:rPr>
      </w:pPr>
      <w:r>
        <w:rPr>
          <w:rFonts w:ascii="Times New Roman" w:hAnsi="Times New Roman" w:eastAsia="Times New Roman" w:cs="Times New Roman"/>
          <w:sz w:val="24"/>
          <w:szCs w:val="24"/>
        </w:rPr>
        <w:t>Разматрање дисциплине и понашања ученика на часовима и током одмора.</w:t>
      </w:r>
    </w:p>
    <w:p>
      <w:pPr>
        <w:widowControl/>
        <w:numPr>
          <w:ilvl w:val="0"/>
          <w:numId w:val="11"/>
        </w:numPr>
        <w:shd w:val="clear" w:color="auto" w:fill="FFFFFF"/>
        <w:jc w:val="both"/>
        <w:rPr>
          <w:sz w:val="24"/>
          <w:szCs w:val="24"/>
        </w:rPr>
      </w:pPr>
      <w:r>
        <w:rPr>
          <w:rFonts w:ascii="Times New Roman" w:hAnsi="Times New Roman" w:eastAsia="Times New Roman" w:cs="Times New Roman"/>
          <w:sz w:val="24"/>
          <w:szCs w:val="24"/>
        </w:rPr>
        <w:t>Разматрање ангажованости ученичког парламента, вршњачког тима</w:t>
      </w:r>
    </w:p>
    <w:p>
      <w:pPr>
        <w:widowControl/>
        <w:numPr>
          <w:ilvl w:val="0"/>
          <w:numId w:val="11"/>
        </w:numPr>
        <w:shd w:val="clear" w:color="auto" w:fill="FFFFFF"/>
        <w:jc w:val="both"/>
        <w:rPr>
          <w:sz w:val="24"/>
          <w:szCs w:val="24"/>
        </w:rPr>
      </w:pPr>
      <w:r>
        <w:rPr>
          <w:rFonts w:ascii="Times New Roman" w:hAnsi="Times New Roman" w:eastAsia="Times New Roman" w:cs="Times New Roman"/>
          <w:sz w:val="24"/>
          <w:szCs w:val="24"/>
        </w:rPr>
        <w:t>Разматрање реализације слободно наставних и ваннаставних активности</w:t>
      </w:r>
    </w:p>
    <w:p>
      <w:pPr>
        <w:widowControl/>
        <w:numPr>
          <w:ilvl w:val="0"/>
          <w:numId w:val="11"/>
        </w:numPr>
        <w:shd w:val="clear" w:color="auto" w:fill="FFFFFF"/>
        <w:jc w:val="both"/>
        <w:rPr>
          <w:sz w:val="24"/>
          <w:szCs w:val="24"/>
        </w:rPr>
      </w:pPr>
      <w:r>
        <w:rPr>
          <w:rFonts w:ascii="Times New Roman" w:hAnsi="Times New Roman" w:eastAsia="Times New Roman" w:cs="Times New Roman"/>
          <w:sz w:val="24"/>
          <w:szCs w:val="24"/>
        </w:rPr>
        <w:t>Утврђивање распореда реализације огледних часова.</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Март</w:t>
      </w:r>
    </w:p>
    <w:p>
      <w:pPr>
        <w:widowControl/>
        <w:numPr>
          <w:ilvl w:val="0"/>
          <w:numId w:val="12"/>
        </w:numPr>
        <w:shd w:val="clear" w:color="auto" w:fill="FFFFFF"/>
        <w:jc w:val="both"/>
        <w:rPr>
          <w:sz w:val="24"/>
          <w:szCs w:val="24"/>
        </w:rPr>
      </w:pPr>
      <w:r>
        <w:rPr>
          <w:rFonts w:ascii="Times New Roman" w:hAnsi="Times New Roman" w:eastAsia="Times New Roman" w:cs="Times New Roman"/>
          <w:sz w:val="24"/>
          <w:szCs w:val="24"/>
        </w:rPr>
        <w:t>Избор уџбеника и уџбеничког материјала за наредну школску годину.</w:t>
      </w:r>
    </w:p>
    <w:p>
      <w:pPr>
        <w:widowControl/>
        <w:numPr>
          <w:ilvl w:val="0"/>
          <w:numId w:val="12"/>
        </w:numPr>
        <w:shd w:val="clear" w:color="auto" w:fill="FFFFFF"/>
        <w:jc w:val="both"/>
        <w:rPr>
          <w:sz w:val="24"/>
          <w:szCs w:val="24"/>
        </w:rPr>
      </w:pPr>
      <w:r>
        <w:rPr>
          <w:rFonts w:ascii="Times New Roman" w:hAnsi="Times New Roman" w:eastAsia="Times New Roman" w:cs="Times New Roman"/>
          <w:sz w:val="24"/>
          <w:szCs w:val="24"/>
        </w:rPr>
        <w:t>Разматрање додатне подршке ученицима 8. разреда за припремну наставу</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Април </w:t>
      </w:r>
    </w:p>
    <w:p>
      <w:pPr>
        <w:widowControl/>
        <w:numPr>
          <w:ilvl w:val="0"/>
          <w:numId w:val="12"/>
        </w:numPr>
        <w:shd w:val="clear" w:color="auto" w:fill="FFFFFF"/>
        <w:jc w:val="both"/>
        <w:rPr>
          <w:sz w:val="24"/>
          <w:szCs w:val="24"/>
        </w:rPr>
      </w:pPr>
      <w:r>
        <w:rPr>
          <w:rFonts w:ascii="Times New Roman" w:hAnsi="Times New Roman" w:eastAsia="Times New Roman" w:cs="Times New Roman"/>
          <w:sz w:val="24"/>
          <w:szCs w:val="24"/>
        </w:rPr>
        <w:t>Анализа реализације наставних садржаја.</w:t>
      </w:r>
    </w:p>
    <w:p>
      <w:pPr>
        <w:widowControl/>
        <w:numPr>
          <w:ilvl w:val="0"/>
          <w:numId w:val="12"/>
        </w:numPr>
        <w:shd w:val="clear" w:color="auto" w:fill="FFFFFF"/>
        <w:jc w:val="both"/>
        <w:rPr>
          <w:sz w:val="24"/>
          <w:szCs w:val="24"/>
        </w:rPr>
      </w:pPr>
      <w:r>
        <w:rPr>
          <w:rFonts w:ascii="Times New Roman" w:hAnsi="Times New Roman" w:eastAsia="Times New Roman" w:cs="Times New Roman"/>
          <w:sz w:val="24"/>
          <w:szCs w:val="24"/>
        </w:rPr>
        <w:t>Утврђивање успеха ученика (разматрање напредовања ученика са потешкоћама и сарадње са родитељима тих ученика)</w:t>
      </w:r>
    </w:p>
    <w:p>
      <w:pPr>
        <w:widowControl/>
        <w:numPr>
          <w:ilvl w:val="0"/>
          <w:numId w:val="12"/>
        </w:numPr>
        <w:shd w:val="clear" w:color="auto" w:fill="FFFFFF"/>
        <w:jc w:val="both"/>
        <w:rPr>
          <w:sz w:val="24"/>
          <w:szCs w:val="24"/>
        </w:rPr>
      </w:pPr>
      <w:r>
        <w:rPr>
          <w:rFonts w:ascii="Times New Roman" w:hAnsi="Times New Roman" w:eastAsia="Times New Roman" w:cs="Times New Roman"/>
          <w:sz w:val="24"/>
          <w:szCs w:val="24"/>
        </w:rPr>
        <w:t>Разматрање понашања ученика на часовима и током одмора.</w:t>
      </w:r>
    </w:p>
    <w:p>
      <w:pPr>
        <w:widowControl/>
        <w:numPr>
          <w:ilvl w:val="0"/>
          <w:numId w:val="12"/>
        </w:numPr>
        <w:shd w:val="clear" w:color="auto" w:fill="FFFFFF"/>
        <w:jc w:val="both"/>
        <w:rPr>
          <w:sz w:val="24"/>
          <w:szCs w:val="24"/>
        </w:rPr>
      </w:pPr>
      <w:r>
        <w:rPr>
          <w:rFonts w:ascii="Times New Roman" w:hAnsi="Times New Roman" w:eastAsia="Times New Roman" w:cs="Times New Roman"/>
          <w:sz w:val="24"/>
          <w:szCs w:val="24"/>
        </w:rPr>
        <w:t>Разматрање ефикасности допунске и додатне наставе.</w:t>
      </w:r>
    </w:p>
    <w:p>
      <w:pPr>
        <w:widowControl/>
        <w:numPr>
          <w:ilvl w:val="0"/>
          <w:numId w:val="12"/>
        </w:numPr>
        <w:shd w:val="clear" w:color="auto" w:fill="FFFFFF"/>
        <w:jc w:val="both"/>
        <w:rPr>
          <w:sz w:val="24"/>
          <w:szCs w:val="24"/>
        </w:rPr>
      </w:pPr>
      <w:r>
        <w:rPr>
          <w:rFonts w:ascii="Times New Roman" w:hAnsi="Times New Roman" w:eastAsia="Times New Roman" w:cs="Times New Roman"/>
          <w:sz w:val="24"/>
          <w:szCs w:val="24"/>
        </w:rPr>
        <w:t xml:space="preserve">Анализа постигнућа ученика на такмичењима </w:t>
      </w:r>
    </w:p>
    <w:p>
      <w:pPr>
        <w:widowControl/>
        <w:numPr>
          <w:ilvl w:val="0"/>
          <w:numId w:val="12"/>
        </w:numPr>
        <w:shd w:val="clear" w:color="auto" w:fill="FFFFFF"/>
        <w:jc w:val="both"/>
        <w:rPr>
          <w:sz w:val="24"/>
          <w:szCs w:val="24"/>
        </w:rPr>
      </w:pPr>
      <w:r>
        <w:rPr>
          <w:rFonts w:ascii="Times New Roman" w:hAnsi="Times New Roman" w:eastAsia="Times New Roman" w:cs="Times New Roman"/>
          <w:sz w:val="24"/>
          <w:szCs w:val="24"/>
        </w:rPr>
        <w:t>Анализа резултата пробних тестирања ученика осмог разреда и ученика којима је потребна додатна подршка у образовању</w:t>
      </w:r>
    </w:p>
    <w:p>
      <w:pPr>
        <w:widowControl/>
        <w:shd w:val="clear" w:color="auto" w:fill="FFFFFF"/>
        <w:jc w:val="both"/>
        <w:rPr>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Јун</w:t>
      </w:r>
    </w:p>
    <w:p>
      <w:pPr>
        <w:widowControl/>
        <w:numPr>
          <w:ilvl w:val="0"/>
          <w:numId w:val="13"/>
        </w:numPr>
        <w:shd w:val="clear" w:color="auto" w:fill="FFFFFF"/>
        <w:jc w:val="both"/>
        <w:rPr>
          <w:sz w:val="24"/>
          <w:szCs w:val="24"/>
        </w:rPr>
      </w:pPr>
      <w:r>
        <w:rPr>
          <w:rFonts w:ascii="Times New Roman" w:hAnsi="Times New Roman" w:eastAsia="Times New Roman" w:cs="Times New Roman"/>
          <w:sz w:val="24"/>
          <w:szCs w:val="24"/>
        </w:rPr>
        <w:t>Анализа реализације наставних садржаја на крају другог полугодишта.</w:t>
      </w:r>
    </w:p>
    <w:p>
      <w:pPr>
        <w:widowControl/>
        <w:numPr>
          <w:ilvl w:val="0"/>
          <w:numId w:val="13"/>
        </w:numPr>
        <w:shd w:val="clear" w:color="auto" w:fill="FFFFFF"/>
        <w:jc w:val="both"/>
        <w:rPr>
          <w:sz w:val="24"/>
          <w:szCs w:val="24"/>
        </w:rPr>
      </w:pPr>
      <w:r>
        <w:rPr>
          <w:rFonts w:ascii="Times New Roman" w:hAnsi="Times New Roman" w:eastAsia="Times New Roman" w:cs="Times New Roman"/>
          <w:sz w:val="24"/>
          <w:szCs w:val="24"/>
        </w:rPr>
        <w:t>Анализа реализованих слободно наставних и ваннаставних активности</w:t>
      </w:r>
    </w:p>
    <w:p>
      <w:pPr>
        <w:widowControl/>
        <w:numPr>
          <w:ilvl w:val="0"/>
          <w:numId w:val="13"/>
        </w:numPr>
        <w:shd w:val="clear" w:color="auto" w:fill="FFFFFF"/>
        <w:jc w:val="both"/>
        <w:rPr>
          <w:sz w:val="24"/>
          <w:szCs w:val="24"/>
        </w:rPr>
      </w:pPr>
      <w:r>
        <w:rPr>
          <w:rFonts w:ascii="Times New Roman" w:hAnsi="Times New Roman" w:eastAsia="Times New Roman" w:cs="Times New Roman"/>
          <w:sz w:val="24"/>
          <w:szCs w:val="24"/>
        </w:rPr>
        <w:t>Анализа успеха ученика на крају другог полугодишта.</w:t>
      </w:r>
    </w:p>
    <w:p>
      <w:pPr>
        <w:widowControl/>
        <w:numPr>
          <w:ilvl w:val="0"/>
          <w:numId w:val="13"/>
        </w:numPr>
        <w:shd w:val="clear" w:color="auto" w:fill="FFFFFF"/>
        <w:jc w:val="both"/>
        <w:rPr>
          <w:sz w:val="24"/>
          <w:szCs w:val="24"/>
        </w:rPr>
      </w:pPr>
      <w:r>
        <w:rPr>
          <w:rFonts w:ascii="Times New Roman" w:hAnsi="Times New Roman" w:eastAsia="Times New Roman" w:cs="Times New Roman"/>
          <w:sz w:val="24"/>
          <w:szCs w:val="24"/>
        </w:rPr>
        <w:t>Анализа резултата спроведених тестирања ученика</w:t>
      </w:r>
    </w:p>
    <w:p>
      <w:pPr>
        <w:widowControl/>
        <w:numPr>
          <w:ilvl w:val="0"/>
          <w:numId w:val="13"/>
        </w:numPr>
        <w:shd w:val="clear" w:color="auto" w:fill="FFFFFF"/>
        <w:jc w:val="both"/>
        <w:rPr>
          <w:sz w:val="24"/>
          <w:szCs w:val="24"/>
        </w:rPr>
      </w:pPr>
      <w:r>
        <w:rPr>
          <w:rFonts w:ascii="Times New Roman" w:hAnsi="Times New Roman" w:eastAsia="Times New Roman" w:cs="Times New Roman"/>
          <w:sz w:val="24"/>
          <w:szCs w:val="24"/>
        </w:rPr>
        <w:t xml:space="preserve">Разматрање дисциплине и понашања ученика на часовима и током одмора </w:t>
      </w:r>
    </w:p>
    <w:p>
      <w:pPr>
        <w:widowControl/>
        <w:numPr>
          <w:ilvl w:val="0"/>
          <w:numId w:val="13"/>
        </w:numPr>
        <w:shd w:val="clear" w:color="auto" w:fill="FFFFFF"/>
        <w:jc w:val="both"/>
        <w:rPr>
          <w:sz w:val="24"/>
          <w:szCs w:val="24"/>
          <w:u w:val="single"/>
        </w:rPr>
      </w:pPr>
      <w:r>
        <w:rPr>
          <w:rFonts w:ascii="Times New Roman" w:hAnsi="Times New Roman" w:eastAsia="Times New Roman" w:cs="Times New Roman"/>
          <w:sz w:val="24"/>
          <w:szCs w:val="24"/>
        </w:rPr>
        <w:t>Разматарање ефеката изведених огледних часова.</w:t>
      </w:r>
    </w:p>
    <w:p>
      <w:pPr>
        <w:widowControl/>
        <w:numPr>
          <w:ilvl w:val="0"/>
          <w:numId w:val="13"/>
        </w:numPr>
        <w:shd w:val="clear" w:color="auto" w:fill="FFFFFF"/>
        <w:jc w:val="both"/>
        <w:rPr>
          <w:sz w:val="24"/>
          <w:szCs w:val="24"/>
          <w:u w:val="single"/>
        </w:rPr>
      </w:pPr>
      <w:r>
        <w:rPr>
          <w:rFonts w:ascii="Times New Roman" w:hAnsi="Times New Roman" w:eastAsia="Times New Roman" w:cs="Times New Roman"/>
          <w:sz w:val="24"/>
          <w:szCs w:val="24"/>
        </w:rPr>
        <w:t>Разматрање реализованих активности у вези професионалне оријентације за ученике 7. и 8. Разрееда</w:t>
      </w:r>
    </w:p>
    <w:p>
      <w:pPr>
        <w:widowControl/>
        <w:numPr>
          <w:ilvl w:val="0"/>
          <w:numId w:val="13"/>
        </w:numPr>
        <w:shd w:val="clear" w:color="auto" w:fill="FFFFFF"/>
        <w:jc w:val="both"/>
        <w:rPr>
          <w:sz w:val="24"/>
          <w:szCs w:val="24"/>
          <w:u w:val="single"/>
        </w:rPr>
      </w:pPr>
      <w:r>
        <w:rPr>
          <w:rFonts w:ascii="Times New Roman" w:hAnsi="Times New Roman" w:eastAsia="Times New Roman" w:cs="Times New Roman"/>
          <w:sz w:val="24"/>
          <w:szCs w:val="24"/>
        </w:rPr>
        <w:t>Анализа реализованих активности између наставника, ученика и родитеља и остварене сарадње између ових група</w:t>
      </w:r>
    </w:p>
    <w:p>
      <w:pPr>
        <w:widowControl/>
        <w:numPr>
          <w:ilvl w:val="0"/>
          <w:numId w:val="13"/>
        </w:numPr>
        <w:shd w:val="clear" w:color="auto" w:fill="FFFFFF"/>
        <w:jc w:val="both"/>
        <w:rPr>
          <w:sz w:val="24"/>
          <w:szCs w:val="24"/>
          <w:u w:val="single"/>
        </w:rPr>
      </w:pPr>
      <w:r>
        <w:rPr>
          <w:rFonts w:ascii="Times New Roman" w:hAnsi="Times New Roman" w:eastAsia="Times New Roman" w:cs="Times New Roman"/>
          <w:sz w:val="24"/>
          <w:szCs w:val="24"/>
        </w:rPr>
        <w:t xml:space="preserve">Разматрање остварености израђених индивидуализованих образовних програма за ученике </w:t>
      </w: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u w:val="single"/>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sz w:val="24"/>
          <w:szCs w:val="24"/>
          <w:shd w:val="clear" w:color="auto" w:fill="BDD6EE" w:themeFill="accent1" w:themeFillTint="66"/>
        </w:rPr>
      </w:pPr>
      <w:r>
        <w:rPr>
          <w:rFonts w:ascii="Times New Roman" w:hAnsi="Times New Roman" w:eastAsia="Times New Roman" w:cs="Times New Roman"/>
          <w:b/>
          <w:sz w:val="24"/>
          <w:szCs w:val="24"/>
        </w:rPr>
        <w:t>4</w:t>
      </w:r>
      <w:r>
        <w:rPr>
          <w:rFonts w:ascii="Times New Roman" w:hAnsi="Times New Roman" w:eastAsia="Times New Roman" w:cs="Times New Roman"/>
          <w:b/>
          <w:sz w:val="24"/>
          <w:szCs w:val="24"/>
          <w:shd w:val="clear" w:color="auto" w:fill="BDD6EE" w:themeFill="accent1" w:themeFillTint="66"/>
        </w:rPr>
        <w:t>.3.СТРУЧНИ ОРГАНИ, ТИМОВИ И ПЕДАГОШКИ КОЛЕГИЈУМ ШКОЛЕ</w:t>
      </w:r>
    </w:p>
    <w:p>
      <w:pPr>
        <w:jc w:val="both"/>
        <w:rPr>
          <w:rFonts w:ascii="Times New Roman" w:hAnsi="Times New Roman" w:eastAsia="Times New Roman" w:cs="Times New Roman"/>
          <w:b/>
          <w:sz w:val="24"/>
          <w:szCs w:val="24"/>
        </w:rPr>
      </w:pP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НАСТАВНИЧКО ВЕЋЕ</w:t>
      </w:r>
      <w:r>
        <w:rPr>
          <w:rFonts w:ascii="Times New Roman" w:hAnsi="Times New Roman" w:eastAsia="Times New Roman" w:cs="Times New Roman"/>
          <w:b/>
          <w:sz w:val="24"/>
          <w:szCs w:val="24"/>
          <w:u w:val="single"/>
        </w:rPr>
        <w:t>:</w:t>
      </w:r>
      <w:r>
        <w:rPr>
          <w:rFonts w:ascii="Times New Roman" w:hAnsi="Times New Roman" w:eastAsia="Times New Roman" w:cs="Times New Roman"/>
          <w:sz w:val="24"/>
          <w:szCs w:val="24"/>
        </w:rPr>
        <w:t xml:space="preserve"> Чине наставници и стручни сарадници:</w:t>
      </w:r>
    </w:p>
    <w:p>
      <w:pPr>
        <w:jc w:val="both"/>
        <w:rPr>
          <w:rFonts w:ascii="Times New Roman" w:hAnsi="Times New Roman" w:eastAsia="Times New Roman" w:cs="Times New Roman"/>
          <w:sz w:val="22"/>
          <w:szCs w:val="22"/>
        </w:rPr>
      </w:pPr>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Сребранка Томић, 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Сузана Величковић, учитељица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Павле Обрадовић, учитељица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Ивицa Милoсaвљeвић, учитељ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Данијела Стокић, учитељица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Дарко Мојсиловић, учитељ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Јасмина Игић, учитељица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Милeнa Крстић, учитељица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5000" w:type="pct"/>
            <w:shd w:val="clear" w:color="auto" w:fill="auto"/>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Зoрицa Ђурђaнoвић, учитељица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Зорица Тошић, учитељица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Oљaчa Вaлeнтинo, наставник енглеског језика – разредна и предметна настава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FFFFFF"/>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Јелена Павловић, наставница српског језика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Маја Милосављевић, наставница српског језика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lang w:val="sr-Cyrl-RS"/>
              </w:rPr>
            </w:pPr>
            <w:r>
              <w:rPr>
                <w:rFonts w:ascii="Times New Roman" w:hAnsi="Times New Roman" w:eastAsia="Times New Roman" w:cs="Times New Roman"/>
                <w:sz w:val="22"/>
                <w:szCs w:val="22"/>
              </w:rPr>
              <w:t>Тамара Живковић, наставник немачког језика – други страни језик</w:t>
            </w:r>
            <w:r>
              <w:rPr>
                <w:rFonts w:ascii="Times New Roman" w:hAnsi="Times New Roman" w:eastAsia="Times New Roman" w:cs="Times New Roman"/>
                <w:sz w:val="22"/>
                <w:szCs w:val="22"/>
                <w:lang w:val="sr-Cyrl-RS"/>
              </w:rPr>
              <w:t xml:space="preserve"> ,наставник грађанског васпитања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lang w:val="sr-Cyrl-RS"/>
              </w:rPr>
            </w:pPr>
            <w:r>
              <w:rPr>
                <w:rFonts w:ascii="Times New Roman" w:hAnsi="Times New Roman" w:eastAsia="Times New Roman" w:cs="Times New Roman"/>
                <w:sz w:val="22"/>
                <w:szCs w:val="22"/>
              </w:rPr>
              <w:t>Мaринa Дeспoт, наставница ликовне културе</w:t>
            </w:r>
            <w:r>
              <w:rPr>
                <w:rFonts w:ascii="Times New Roman" w:hAnsi="Times New Roman" w:eastAsia="Times New Roman" w:cs="Times New Roman"/>
                <w:sz w:val="22"/>
                <w:szCs w:val="22"/>
                <w:lang w:val="sr-Cyrl-RS"/>
              </w:rPr>
              <w:t xml:space="preserve"> и грађанског васпитања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Слађана Стевић, наставница музичке културе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Бобан Рајковић, наставник музичке културе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Јелена Прокић, наставник музичке културе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Биљана Ковачевић, наставница историје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Зoрaн Крстић, наставник географије и историје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Данијела Илић, наставница физике и хемије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Божидар Филиповић, наставник математике и физике, помоћник директора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Стеван Јовановић, наставник математике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Маријана Вељковић, наставница информатике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Јелена Пантелић, наставница биологије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Данијела Аритоновић Марковић, наставница технике и технологије, информатике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Весна Илић Радуловић, наставница физичког и здравственог васпитања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Тамара Милошевић, наставница физичког и здравственог васпитања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Марија Пејаковић, вероучитељица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FFFFFF"/>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Сашка Ивановић, психолошкиња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FFFFFF"/>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Снежана Стојановић, библиотекарка</w:t>
            </w:r>
          </w:p>
        </w:tc>
      </w:tr>
    </w:tbl>
    <w:p>
      <w:pPr>
        <w:jc w:val="both"/>
        <w:rPr>
          <w:rFonts w:ascii="Times New Roman" w:hAnsi="Times New Roman" w:eastAsia="Times New Roman" w:cs="Times New Roman"/>
          <w:b/>
          <w:sz w:val="24"/>
          <w:szCs w:val="24"/>
        </w:rPr>
      </w:pP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ОДЕЉЕНСКО ВЕЋЕ</w:t>
      </w:r>
      <w:r>
        <w:rPr>
          <w:rFonts w:ascii="Times New Roman" w:hAnsi="Times New Roman" w:eastAsia="Times New Roman" w:cs="Times New Roman"/>
          <w:b/>
          <w:sz w:val="24"/>
          <w:szCs w:val="24"/>
          <w:u w:val="single"/>
        </w:rPr>
        <w:t>:</w:t>
      </w:r>
      <w:r>
        <w:rPr>
          <w:rFonts w:ascii="Times New Roman" w:hAnsi="Times New Roman" w:eastAsia="Times New Roman" w:cs="Times New Roman"/>
          <w:sz w:val="24"/>
          <w:szCs w:val="24"/>
        </w:rPr>
        <w:t xml:space="preserve"> чине наставници који изводе наставу у одређеном одељењу.</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СТРУЧНО ВЕЋЕ ЗА РАЗРЕДНУ НАСТАВУ</w:t>
      </w:r>
      <w:r>
        <w:rPr>
          <w:rFonts w:ascii="Times New Roman" w:hAnsi="Times New Roman" w:eastAsia="Times New Roman" w:cs="Times New Roman"/>
          <w:b/>
          <w:sz w:val="24"/>
          <w:szCs w:val="24"/>
          <w:u w:val="single"/>
        </w:rPr>
        <w:t>:</w:t>
      </w:r>
      <w:r>
        <w:rPr>
          <w:rFonts w:ascii="Times New Roman" w:hAnsi="Times New Roman" w:eastAsia="Times New Roman" w:cs="Times New Roman"/>
          <w:sz w:val="24"/>
          <w:szCs w:val="24"/>
        </w:rPr>
        <w:t xml:space="preserve"> чине учитељи и наставници који изводе наставу у првом циклусу образовања. </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Чланови: Ивица Милосављевић, Дарко Мојсиловић, Данијела Стокић, Павле Обрадовић, Јасмина Игић, Сузана Величковић, Милена Крстић, Зорица Ђурђановић, Зорица Тошић , Валентино Ољача.</w:t>
      </w:r>
    </w:p>
    <w:p>
      <w:pPr>
        <w:jc w:val="both"/>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u w:val="single"/>
        </w:rPr>
        <w:t>Председник</w:t>
      </w:r>
      <w:r>
        <w:rPr>
          <w:rFonts w:ascii="Times New Roman" w:hAnsi="Times New Roman" w:eastAsia="Times New Roman" w:cs="Times New Roman"/>
          <w:sz w:val="24"/>
          <w:szCs w:val="24"/>
        </w:rPr>
        <w:t>: Павле Обрадовић.</w:t>
      </w: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СТРУЧНО ВЕЋЕ ЗА ПРЕДМЕТНУ НАСТАВУ</w:t>
      </w:r>
      <w:r>
        <w:rPr>
          <w:rFonts w:ascii="Times New Roman" w:hAnsi="Times New Roman" w:eastAsia="Times New Roman" w:cs="Times New Roman"/>
          <w:sz w:val="24"/>
          <w:szCs w:val="24"/>
        </w:rPr>
        <w:t>: Сви наставници који изводе наставу ученицима од 5. до 8. разреда</w:t>
      </w:r>
    </w:p>
    <w:p>
      <w:pPr>
        <w:jc w:val="both"/>
        <w:rPr>
          <w:rFonts w:ascii="Times New Roman" w:hAnsi="Times New Roman" w:eastAsia="Times New Roman" w:cs="Times New Roman"/>
          <w:b/>
          <w:sz w:val="24"/>
          <w:szCs w:val="24"/>
        </w:rPr>
      </w:pPr>
    </w:p>
    <w:p>
      <w:pPr>
        <w:jc w:val="both"/>
        <w:rPr>
          <w:rFonts w:ascii="Times New Roman" w:hAnsi="Times New Roman" w:eastAsia="Times New Roman" w:cs="Times New Roman"/>
          <w:b/>
          <w:sz w:val="24"/>
          <w:szCs w:val="24"/>
        </w:rPr>
      </w:pP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ПЕДАГОШКИ КОЛЕГИЈУМ</w:t>
      </w:r>
      <w:r>
        <w:rPr>
          <w:rFonts w:ascii="Times New Roman" w:hAnsi="Times New Roman" w:eastAsia="Times New Roman" w:cs="Times New Roman"/>
          <w:b/>
          <w:sz w:val="24"/>
          <w:szCs w:val="24"/>
          <w:u w:val="single"/>
        </w:rPr>
        <w:t xml:space="preserve">: </w:t>
      </w:r>
      <w:r>
        <w:rPr>
          <w:rFonts w:ascii="Times New Roman" w:hAnsi="Times New Roman" w:eastAsia="Times New Roman" w:cs="Times New Roman"/>
          <w:sz w:val="24"/>
          <w:szCs w:val="24"/>
        </w:rPr>
        <w:t>Чине председници СА, СВ, РП и осталих тимова и представник стручних сарадника и директор.</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Чланови: Јелена Пантелић, Зоран Крстић, Марина Деспот, Сашка Ивановић, Зоран Крстић,Маја Милосављевић, Данијела Илић, Божидар Филиповић, Милена Крстић.</w:t>
      </w:r>
    </w:p>
    <w:p>
      <w:pPr>
        <w:rPr>
          <w:sz w:val="24"/>
          <w:szCs w:val="24"/>
        </w:rPr>
      </w:pPr>
      <w:r>
        <w:rPr>
          <w:rFonts w:ascii="Times New Roman" w:hAnsi="Times New Roman" w:eastAsia="Times New Roman" w:cs="Times New Roman"/>
          <w:b/>
          <w:bCs/>
          <w:i/>
          <w:iCs/>
          <w:sz w:val="24"/>
          <w:szCs w:val="24"/>
        </w:rPr>
        <w:t>Прeдсeдник ПК је директор:</w:t>
      </w:r>
      <w:r>
        <w:rPr>
          <w:rFonts w:ascii="Times New Roman" w:hAnsi="Times New Roman" w:eastAsia="Times New Roman" w:cs="Times New Roman"/>
          <w:sz w:val="24"/>
          <w:szCs w:val="24"/>
        </w:rPr>
        <w:t>Сребранка Томић</w:t>
      </w:r>
    </w:p>
    <w:p>
      <w:pPr>
        <w:jc w:val="both"/>
        <w:rPr>
          <w:rFonts w:ascii="Times New Roman" w:hAnsi="Times New Roman" w:eastAsia="Times New Roman" w:cs="Times New Roman"/>
          <w:b/>
          <w:sz w:val="24"/>
          <w:szCs w:val="24"/>
          <w:u w:val="single"/>
        </w:rPr>
      </w:pPr>
    </w:p>
    <w:p>
      <w:pPr>
        <w:jc w:val="both"/>
        <w:rPr>
          <w:rFonts w:ascii="Times New Roman" w:hAnsi="Times New Roman" w:eastAsia="Times New Roman" w:cs="Times New Roman"/>
          <w:b/>
          <w:sz w:val="24"/>
          <w:szCs w:val="24"/>
        </w:rPr>
      </w:pPr>
    </w:p>
    <w:p>
      <w:pPr>
        <w:jc w:val="both"/>
        <w:rPr>
          <w:rFonts w:ascii="Times New Roman" w:hAnsi="Times New Roman" w:eastAsia="Times New Roman" w:cs="Times New Roman"/>
          <w:b/>
          <w:sz w:val="24"/>
          <w:szCs w:val="24"/>
        </w:rPr>
      </w:pPr>
    </w:p>
    <w:p>
      <w:pPr>
        <w:jc w:val="both"/>
        <w:rPr>
          <w:rFonts w:ascii="Times New Roman" w:hAnsi="Times New Roman" w:eastAsia="Times New Roman" w:cs="Times New Roman"/>
          <w:b/>
          <w:sz w:val="24"/>
          <w:szCs w:val="24"/>
        </w:rPr>
      </w:pPr>
    </w:p>
    <w:p>
      <w:pPr>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СТРУЧНА ВЕЋА ЗА ОБЛАСТИ ПРЕДМЕТА</w:t>
      </w:r>
    </w:p>
    <w:p>
      <w:pPr>
        <w:jc w:val="both"/>
        <w:rPr>
          <w:rFonts w:ascii="Times New Roman" w:hAnsi="Times New Roman" w:eastAsia="Times New Roman" w:cs="Times New Roman"/>
          <w:b/>
          <w:sz w:val="22"/>
          <w:szCs w:val="22"/>
          <w:u w:val="single"/>
        </w:rPr>
      </w:pPr>
    </w:p>
    <w:tbl>
      <w:tblPr>
        <w:tblStyle w:val="13"/>
        <w:tblpPr w:leftFromText="180" w:rightFromText="180" w:vertAnchor="text" w:horzAnchor="margin" w:tblpY="-37"/>
        <w:tblOverlap w:val="neve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39"/>
        <w:gridCol w:w="3733"/>
        <w:gridCol w:w="17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12" w:type="pct"/>
            <w:shd w:val="clear" w:color="auto" w:fill="BDD6EE" w:themeFill="accent1" w:themeFillTint="66"/>
          </w:tcPr>
          <w:p>
            <w:pPr>
              <w:rPr>
                <w:rFonts w:ascii="Times New Roman" w:hAnsi="Times New Roman" w:eastAsia="Times New Roman" w:cs="Times New Roman"/>
                <w:sz w:val="22"/>
                <w:szCs w:val="22"/>
              </w:rPr>
            </w:pPr>
            <w:r>
              <w:rPr>
                <w:rFonts w:ascii="Times New Roman" w:hAnsi="Times New Roman" w:eastAsia="Times New Roman" w:cs="Times New Roman"/>
                <w:b/>
                <w:bCs/>
                <w:sz w:val="22"/>
                <w:szCs w:val="22"/>
              </w:rPr>
              <w:t xml:space="preserve">Стручнo вeће </w:t>
            </w:r>
            <w:r>
              <w:rPr>
                <w:rFonts w:ascii="Times New Roman" w:hAnsi="Times New Roman" w:eastAsia="Times New Roman" w:cs="Times New Roman"/>
                <w:b/>
                <w:bCs/>
                <w:sz w:val="22"/>
                <w:szCs w:val="22"/>
                <w:u w:val="single"/>
              </w:rPr>
              <w:t>природне групe</w:t>
            </w:r>
            <w:r>
              <w:rPr>
                <w:rFonts w:ascii="Times New Roman" w:hAnsi="Times New Roman" w:eastAsia="Times New Roman" w:cs="Times New Roman"/>
                <w:b/>
                <w:bCs/>
                <w:sz w:val="22"/>
                <w:szCs w:val="22"/>
              </w:rPr>
              <w:t xml:space="preserve"> прeдмeтa</w:t>
            </w:r>
            <w:r>
              <w:rPr>
                <w:rFonts w:ascii="Times New Roman" w:hAnsi="Times New Roman" w:eastAsia="Times New Roman" w:cs="Times New Roman"/>
                <w:sz w:val="22"/>
                <w:szCs w:val="22"/>
              </w:rPr>
              <w:t xml:space="preserve"> чине наставници који изводе наставу из групе сродних предмета (предмети: биологија, физика, хемија, математика, техничко и информатичко образовање).</w:t>
            </w:r>
          </w:p>
        </w:tc>
        <w:tc>
          <w:tcPr>
            <w:tcW w:w="1903" w:type="pct"/>
          </w:tcPr>
          <w:p>
            <w:pPr>
              <w:rPr>
                <w:rFonts w:ascii="Times New Roman" w:hAnsi="Times New Roman" w:eastAsia="Times New Roman" w:cs="Times New Roman"/>
                <w:sz w:val="22"/>
                <w:szCs w:val="22"/>
              </w:rPr>
            </w:pPr>
            <w:r>
              <w:rPr>
                <w:rFonts w:ascii="Times New Roman" w:hAnsi="Times New Roman" w:eastAsia="Times New Roman" w:cs="Times New Roman"/>
                <w:b/>
                <w:bCs/>
                <w:sz w:val="22"/>
                <w:szCs w:val="22"/>
              </w:rPr>
              <w:t>чланови</w:t>
            </w:r>
            <w:r>
              <w:rPr>
                <w:rFonts w:ascii="Times New Roman" w:hAnsi="Times New Roman" w:eastAsia="Times New Roman" w:cs="Times New Roman"/>
                <w:sz w:val="22"/>
                <w:szCs w:val="22"/>
              </w:rPr>
              <w:t xml:space="preserve">: </w:t>
            </w: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Јелена Пантелић,Данијела Илић, Маријана Вељковић, Божидар Филиповић, Стеван Јовановић, Данијела Аритоновић Марковић.</w:t>
            </w:r>
          </w:p>
          <w:p>
            <w:pPr>
              <w:rPr>
                <w:rFonts w:ascii="Times New Roman" w:hAnsi="Times New Roman" w:eastAsia="Times New Roman" w:cs="Times New Roman"/>
                <w:sz w:val="22"/>
                <w:szCs w:val="22"/>
              </w:rPr>
            </w:pPr>
          </w:p>
        </w:tc>
        <w:tc>
          <w:tcPr>
            <w:tcW w:w="884" w:type="pct"/>
          </w:tcPr>
          <w:p>
            <w:pPr>
              <w:rPr>
                <w:rFonts w:ascii="Times New Roman" w:hAnsi="Times New Roman" w:eastAsia="Times New Roman" w:cs="Times New Roman"/>
                <w:sz w:val="22"/>
                <w:szCs w:val="22"/>
              </w:rPr>
            </w:pPr>
            <w:r>
              <w:rPr>
                <w:rFonts w:ascii="Times New Roman" w:hAnsi="Times New Roman" w:eastAsia="Times New Roman" w:cs="Times New Roman"/>
                <w:b/>
                <w:bCs/>
                <w:i/>
                <w:iCs/>
                <w:sz w:val="22"/>
                <w:szCs w:val="22"/>
              </w:rPr>
              <w:t>Прeдсeдник СВ</w:t>
            </w:r>
            <w:r>
              <w:rPr>
                <w:rFonts w:ascii="Times New Roman" w:hAnsi="Times New Roman" w:eastAsia="Times New Roman" w:cs="Times New Roman"/>
                <w:sz w:val="22"/>
                <w:szCs w:val="22"/>
              </w:rPr>
              <w:t>: Јелена Пантелић.</w:t>
            </w:r>
          </w:p>
          <w:p>
            <w:pPr>
              <w:jc w:val="both"/>
              <w:rPr>
                <w:rFonts w:ascii="Times New Roman" w:hAnsi="Times New Roman" w:eastAsia="Times New Roman" w:cs="Times New Roman"/>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12" w:type="pct"/>
            <w:shd w:val="clear" w:color="auto" w:fill="BDD6EE" w:themeFill="accent1" w:themeFillTint="66"/>
          </w:tcPr>
          <w:p>
            <w:pPr>
              <w:rPr>
                <w:rFonts w:ascii="Times New Roman" w:hAnsi="Times New Roman" w:eastAsia="Times New Roman" w:cs="Times New Roman"/>
                <w:sz w:val="22"/>
                <w:szCs w:val="22"/>
              </w:rPr>
            </w:pPr>
            <w:r>
              <w:rPr>
                <w:rFonts w:ascii="Times New Roman" w:hAnsi="Times New Roman" w:eastAsia="Times New Roman" w:cs="Times New Roman"/>
                <w:b/>
                <w:bCs/>
                <w:sz w:val="22"/>
                <w:szCs w:val="22"/>
              </w:rPr>
              <w:t xml:space="preserve">Стручнo вeће </w:t>
            </w:r>
            <w:r>
              <w:rPr>
                <w:rFonts w:ascii="Times New Roman" w:hAnsi="Times New Roman" w:eastAsia="Times New Roman" w:cs="Times New Roman"/>
                <w:b/>
                <w:bCs/>
                <w:iCs/>
                <w:sz w:val="22"/>
                <w:szCs w:val="22"/>
                <w:u w:val="single"/>
              </w:rPr>
              <w:t>друштвeнe групe</w:t>
            </w:r>
            <w:r>
              <w:rPr>
                <w:rFonts w:ascii="Times New Roman" w:hAnsi="Times New Roman" w:eastAsia="Times New Roman" w:cs="Times New Roman"/>
                <w:b/>
                <w:bCs/>
                <w:iCs/>
                <w:sz w:val="22"/>
                <w:szCs w:val="22"/>
              </w:rPr>
              <w:t xml:space="preserve"> </w:t>
            </w:r>
            <w:r>
              <w:rPr>
                <w:rFonts w:ascii="Times New Roman" w:hAnsi="Times New Roman" w:eastAsia="Times New Roman" w:cs="Times New Roman"/>
                <w:b/>
                <w:bCs/>
                <w:sz w:val="22"/>
                <w:szCs w:val="22"/>
              </w:rPr>
              <w:t>прeдмeта</w:t>
            </w:r>
            <w:r>
              <w:rPr>
                <w:rFonts w:ascii="Times New Roman" w:hAnsi="Times New Roman" w:eastAsia="Times New Roman" w:cs="Times New Roman"/>
                <w:sz w:val="22"/>
                <w:szCs w:val="22"/>
              </w:rPr>
              <w:t xml:space="preserve"> чине наставници који изводе наставу из групе сродних предмета (предмети: српски језик, страни језик, историја, географија).</w:t>
            </w:r>
          </w:p>
        </w:tc>
        <w:tc>
          <w:tcPr>
            <w:tcW w:w="1903" w:type="pct"/>
          </w:tcPr>
          <w:p>
            <w:pPr>
              <w:rPr>
                <w:rFonts w:ascii="Times New Roman" w:hAnsi="Times New Roman" w:eastAsia="Times New Roman" w:cs="Times New Roman"/>
                <w:sz w:val="22"/>
                <w:szCs w:val="22"/>
              </w:rPr>
            </w:pPr>
            <w:r>
              <w:rPr>
                <w:rFonts w:ascii="Times New Roman" w:hAnsi="Times New Roman" w:eastAsia="Times New Roman" w:cs="Times New Roman"/>
                <w:b/>
                <w:bCs/>
                <w:sz w:val="22"/>
                <w:szCs w:val="22"/>
              </w:rPr>
              <w:t>чланови:</w:t>
            </w:r>
            <w:r>
              <w:rPr>
                <w:rFonts w:ascii="Times New Roman" w:hAnsi="Times New Roman" w:eastAsia="Times New Roman" w:cs="Times New Roman"/>
                <w:sz w:val="22"/>
                <w:szCs w:val="22"/>
              </w:rPr>
              <w:t xml:space="preserve"> </w:t>
            </w: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Јелена Павловић, Маја Милосављевић, Валентино Ољача,Невена Стоилков,Тамара Живковић, Биљана Ковачевић, Зоран Крстић</w:t>
            </w:r>
          </w:p>
          <w:p>
            <w:pPr>
              <w:rPr>
                <w:rFonts w:ascii="Times New Roman" w:hAnsi="Times New Roman" w:eastAsia="Times New Roman" w:cs="Times New Roman"/>
                <w:sz w:val="22"/>
                <w:szCs w:val="22"/>
              </w:rPr>
            </w:pPr>
          </w:p>
        </w:tc>
        <w:tc>
          <w:tcPr>
            <w:tcW w:w="884" w:type="pct"/>
          </w:tcPr>
          <w:p>
            <w:pPr>
              <w:rPr>
                <w:rFonts w:ascii="Times New Roman" w:hAnsi="Times New Roman" w:eastAsia="Times New Roman" w:cs="Times New Roman"/>
                <w:sz w:val="22"/>
                <w:szCs w:val="22"/>
              </w:rPr>
            </w:pPr>
            <w:r>
              <w:rPr>
                <w:rFonts w:ascii="Times New Roman" w:hAnsi="Times New Roman" w:eastAsia="Times New Roman" w:cs="Times New Roman"/>
                <w:b/>
                <w:bCs/>
                <w:i/>
                <w:iCs/>
                <w:sz w:val="22"/>
                <w:szCs w:val="22"/>
              </w:rPr>
              <w:t>Председник СВ</w:t>
            </w:r>
            <w:r>
              <w:rPr>
                <w:rFonts w:ascii="Times New Roman" w:hAnsi="Times New Roman" w:eastAsia="Times New Roman" w:cs="Times New Roman"/>
                <w:sz w:val="22"/>
                <w:szCs w:val="22"/>
              </w:rPr>
              <w:t xml:space="preserve"> :Зоран Крстић.</w:t>
            </w:r>
          </w:p>
          <w:p>
            <w:pPr>
              <w:rPr>
                <w:rFonts w:ascii="Times New Roman" w:hAnsi="Times New Roman" w:eastAsia="Times New Roman" w:cs="Times New Roman"/>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12" w:type="pct"/>
            <w:shd w:val="clear" w:color="auto" w:fill="BDD6EE" w:themeFill="accent1" w:themeFillTint="66"/>
          </w:tcPr>
          <w:p>
            <w:pPr>
              <w:rPr>
                <w:rFonts w:ascii="Times New Roman" w:hAnsi="Times New Roman" w:eastAsia="Times New Roman" w:cs="Times New Roman"/>
                <w:sz w:val="22"/>
                <w:szCs w:val="22"/>
              </w:rPr>
            </w:pPr>
            <w:r>
              <w:rPr>
                <w:rFonts w:ascii="Times New Roman" w:hAnsi="Times New Roman" w:eastAsia="Times New Roman" w:cs="Times New Roman"/>
                <w:b/>
                <w:bCs/>
                <w:sz w:val="22"/>
                <w:szCs w:val="22"/>
              </w:rPr>
              <w:t xml:space="preserve">Стручно веће за </w:t>
            </w:r>
            <w:r>
              <w:rPr>
                <w:rFonts w:ascii="Times New Roman" w:hAnsi="Times New Roman" w:eastAsia="Times New Roman" w:cs="Times New Roman"/>
                <w:b/>
                <w:bCs/>
                <w:sz w:val="22"/>
                <w:szCs w:val="22"/>
                <w:u w:val="single"/>
              </w:rPr>
              <w:t>уметничку групу</w:t>
            </w:r>
            <w:r>
              <w:rPr>
                <w:rFonts w:ascii="Times New Roman" w:hAnsi="Times New Roman" w:eastAsia="Times New Roman" w:cs="Times New Roman"/>
                <w:b/>
                <w:bCs/>
                <w:sz w:val="22"/>
                <w:szCs w:val="22"/>
              </w:rPr>
              <w:t xml:space="preserve"> предмета</w:t>
            </w:r>
            <w:r>
              <w:rPr>
                <w:rFonts w:ascii="Times New Roman" w:hAnsi="Times New Roman" w:eastAsia="Times New Roman" w:cs="Times New Roman"/>
                <w:sz w:val="22"/>
                <w:szCs w:val="22"/>
              </w:rPr>
              <w:t xml:space="preserve"> чине наставници који изводе наставу из групе сродних предмета (предмети: ликовно, музичко, физичко).</w:t>
            </w:r>
          </w:p>
        </w:tc>
        <w:tc>
          <w:tcPr>
            <w:tcW w:w="1903" w:type="pct"/>
          </w:tcPr>
          <w:p>
            <w:pPr>
              <w:rPr>
                <w:rFonts w:ascii="Times New Roman" w:hAnsi="Times New Roman" w:eastAsia="Times New Roman" w:cs="Times New Roman"/>
                <w:sz w:val="22"/>
                <w:szCs w:val="22"/>
              </w:rPr>
            </w:pPr>
            <w:r>
              <w:rPr>
                <w:rFonts w:ascii="Times New Roman" w:hAnsi="Times New Roman" w:eastAsia="Times New Roman" w:cs="Times New Roman"/>
                <w:b/>
                <w:bCs/>
                <w:sz w:val="22"/>
                <w:szCs w:val="22"/>
              </w:rPr>
              <w:t>чланови</w:t>
            </w:r>
            <w:r>
              <w:rPr>
                <w:rFonts w:ascii="Times New Roman" w:hAnsi="Times New Roman" w:eastAsia="Times New Roman" w:cs="Times New Roman"/>
                <w:sz w:val="22"/>
                <w:szCs w:val="22"/>
              </w:rPr>
              <w:t xml:space="preserve">: </w:t>
            </w: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Марина Деспот, Слађана Стевић, Бобан Рајковић, Јелена Прокић, Тамара Јованчевић, Весна Илић Радуловић.</w:t>
            </w:r>
          </w:p>
          <w:p>
            <w:pPr>
              <w:rPr>
                <w:rFonts w:ascii="Times New Roman" w:hAnsi="Times New Roman" w:eastAsia="Times New Roman" w:cs="Times New Roman"/>
                <w:sz w:val="22"/>
                <w:szCs w:val="22"/>
              </w:rPr>
            </w:pPr>
          </w:p>
        </w:tc>
        <w:tc>
          <w:tcPr>
            <w:tcW w:w="884" w:type="pct"/>
          </w:tcPr>
          <w:p>
            <w:pPr>
              <w:jc w:val="both"/>
              <w:rPr>
                <w:rFonts w:ascii="Times New Roman" w:hAnsi="Times New Roman" w:eastAsia="Times New Roman" w:cs="Times New Roman"/>
                <w:sz w:val="22"/>
                <w:szCs w:val="22"/>
              </w:rPr>
            </w:pPr>
            <w:r>
              <w:rPr>
                <w:rFonts w:ascii="Times New Roman" w:hAnsi="Times New Roman" w:eastAsia="Times New Roman" w:cs="Times New Roman"/>
                <w:b/>
                <w:bCs/>
                <w:i/>
                <w:iCs/>
                <w:sz w:val="22"/>
                <w:szCs w:val="22"/>
              </w:rPr>
              <w:t>Председник СВ</w:t>
            </w:r>
            <w:r>
              <w:rPr>
                <w:rFonts w:ascii="Times New Roman" w:hAnsi="Times New Roman" w:eastAsia="Times New Roman" w:cs="Times New Roman"/>
                <w:sz w:val="22"/>
                <w:szCs w:val="22"/>
              </w:rPr>
              <w:t>: Марина Деспот.</w:t>
            </w:r>
          </w:p>
          <w:p>
            <w:pPr>
              <w:rPr>
                <w:rFonts w:ascii="Times New Roman" w:hAnsi="Times New Roman" w:eastAsia="Times New Roman" w:cs="Times New Roman"/>
                <w:sz w:val="22"/>
                <w:szCs w:val="22"/>
              </w:rPr>
            </w:pPr>
          </w:p>
        </w:tc>
      </w:tr>
    </w:tbl>
    <w:p>
      <w:pPr>
        <w:jc w:val="both"/>
        <w:rPr>
          <w:rFonts w:ascii="Times New Roman" w:hAnsi="Times New Roman" w:eastAsia="Times New Roman" w:cs="Times New Roman"/>
          <w:b/>
          <w:sz w:val="22"/>
          <w:szCs w:val="22"/>
          <w:u w:val="single"/>
        </w:rPr>
      </w:pPr>
    </w:p>
    <w:p>
      <w:pPr>
        <w:jc w:val="both"/>
        <w:rPr>
          <w:rFonts w:ascii="Times New Roman" w:hAnsi="Times New Roman" w:eastAsia="Times New Roman" w:cs="Times New Roman"/>
          <w:b/>
          <w:sz w:val="22"/>
          <w:szCs w:val="22"/>
          <w:u w:val="single"/>
        </w:rPr>
      </w:pPr>
    </w:p>
    <w:p>
      <w:pPr>
        <w:jc w:val="both"/>
        <w:rPr>
          <w:rFonts w:ascii="Times New Roman" w:hAnsi="Times New Roman" w:eastAsia="Times New Roman" w:cs="Times New Roman"/>
          <w:b/>
          <w:sz w:val="22"/>
          <w:szCs w:val="22"/>
          <w:u w:val="single"/>
        </w:rPr>
      </w:pPr>
    </w:p>
    <w:p>
      <w:pPr>
        <w:jc w:val="both"/>
        <w:rPr>
          <w:rFonts w:ascii="Times New Roman" w:hAnsi="Times New Roman" w:eastAsia="Times New Roman" w:cs="Times New Roman"/>
          <w:b/>
          <w:sz w:val="22"/>
          <w:szCs w:val="22"/>
          <w:u w:val="single"/>
        </w:rPr>
      </w:pPr>
    </w:p>
    <w:p>
      <w:pPr>
        <w:jc w:val="both"/>
        <w:rPr>
          <w:rFonts w:ascii="Times New Roman" w:hAnsi="Times New Roman" w:eastAsia="Times New Roman" w:cs="Times New Roman"/>
          <w:b/>
          <w:sz w:val="22"/>
          <w:szCs w:val="22"/>
          <w:u w:val="single"/>
        </w:rPr>
      </w:pPr>
    </w:p>
    <w:p>
      <w:pPr>
        <w:jc w:val="both"/>
        <w:rPr>
          <w:rFonts w:ascii="Times New Roman" w:hAnsi="Times New Roman" w:eastAsia="Times New Roman" w:cs="Times New Roman"/>
          <w:b/>
          <w:sz w:val="22"/>
          <w:szCs w:val="22"/>
          <w:u w:val="single"/>
        </w:rPr>
      </w:pPr>
    </w:p>
    <w:p>
      <w:pPr>
        <w:jc w:val="both"/>
        <w:rPr>
          <w:rFonts w:ascii="Times New Roman" w:hAnsi="Times New Roman" w:eastAsia="Times New Roman" w:cs="Times New Roman"/>
          <w:b/>
          <w:sz w:val="22"/>
          <w:szCs w:val="22"/>
          <w:u w:val="single"/>
        </w:rPr>
      </w:pPr>
    </w:p>
    <w:p>
      <w:pPr>
        <w:jc w:val="both"/>
        <w:rPr>
          <w:rFonts w:ascii="Times New Roman" w:hAnsi="Times New Roman" w:eastAsia="Times New Roman" w:cs="Times New Roman"/>
          <w:b/>
          <w:sz w:val="22"/>
          <w:szCs w:val="22"/>
          <w:u w:val="single"/>
        </w:rPr>
      </w:pPr>
    </w:p>
    <w:p>
      <w:pPr>
        <w:jc w:val="both"/>
        <w:rPr>
          <w:rFonts w:ascii="Times New Roman" w:hAnsi="Times New Roman" w:eastAsia="Times New Roman" w:cs="Times New Roman"/>
          <w:b/>
          <w:sz w:val="22"/>
          <w:szCs w:val="22"/>
          <w:u w:val="single"/>
        </w:rPr>
      </w:pPr>
    </w:p>
    <w:p>
      <w:pPr>
        <w:jc w:val="both"/>
        <w:rPr>
          <w:rFonts w:ascii="Times New Roman" w:hAnsi="Times New Roman" w:eastAsia="Times New Roman" w:cs="Times New Roman"/>
          <w:b/>
          <w:sz w:val="22"/>
          <w:szCs w:val="22"/>
          <w:u w:val="single"/>
        </w:rPr>
      </w:pPr>
    </w:p>
    <w:p>
      <w:pPr>
        <w:jc w:val="both"/>
        <w:rPr>
          <w:rFonts w:ascii="Times New Roman" w:hAnsi="Times New Roman" w:eastAsia="Times New Roman" w:cs="Times New Roman"/>
          <w:b/>
          <w:sz w:val="22"/>
          <w:szCs w:val="22"/>
          <w:u w:val="single"/>
        </w:rPr>
      </w:pPr>
    </w:p>
    <w:p>
      <w:pPr>
        <w:jc w:val="both"/>
        <w:rPr>
          <w:rFonts w:ascii="Times New Roman" w:hAnsi="Times New Roman" w:eastAsia="Times New Roman" w:cs="Times New Roman"/>
          <w:b/>
          <w:sz w:val="22"/>
          <w:szCs w:val="22"/>
          <w:u w:val="single"/>
        </w:rPr>
      </w:pPr>
    </w:p>
    <w:p>
      <w:pPr>
        <w:jc w:val="both"/>
        <w:rPr>
          <w:rFonts w:ascii="Times New Roman" w:hAnsi="Times New Roman" w:eastAsia="Times New Roman" w:cs="Times New Roman"/>
          <w:b/>
          <w:sz w:val="22"/>
          <w:szCs w:val="22"/>
          <w:u w:val="single"/>
        </w:rPr>
      </w:pPr>
    </w:p>
    <w:p>
      <w:pPr>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СТРУЧНИ ТИМОВИ</w:t>
      </w:r>
    </w:p>
    <w:p>
      <w:pPr>
        <w:jc w:val="both"/>
        <w:rPr>
          <w:rFonts w:ascii="Times New Roman" w:hAnsi="Times New Roman" w:eastAsia="Times New Roman" w:cs="Times New Roman"/>
          <w:b/>
          <w:sz w:val="22"/>
          <w:szCs w:val="22"/>
          <w:u w:val="single"/>
        </w:rPr>
      </w:pPr>
    </w:p>
    <w:tbl>
      <w:tblPr>
        <w:tblStyle w:val="13"/>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66"/>
        <w:gridCol w:w="1659"/>
        <w:gridCol w:w="4210"/>
        <w:gridCol w:w="15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53" w:type="pct"/>
            <w:gridSpan w:val="2"/>
            <w:shd w:val="clear" w:color="auto" w:fill="BDD6EE" w:themeFill="accent1" w:themeFillTint="66"/>
          </w:tcPr>
          <w:p>
            <w:pPr>
              <w:rPr>
                <w:rFonts w:ascii="Times New Roman" w:hAnsi="Times New Roman" w:eastAsia="Times New Roman" w:cs="Times New Roman"/>
              </w:rPr>
            </w:pPr>
            <w:r>
              <w:rPr>
                <w:rFonts w:ascii="Times New Roman" w:hAnsi="Times New Roman" w:eastAsia="Times New Roman" w:cs="Times New Roman"/>
                <w:b/>
                <w:szCs w:val="22"/>
                <w:u w:val="single"/>
              </w:rPr>
              <w:t>Стручни тим за инклузивно образовање:</w:t>
            </w:r>
            <w:r>
              <w:rPr>
                <w:rFonts w:ascii="Times New Roman" w:hAnsi="Times New Roman" w:eastAsia="Times New Roman" w:cs="Times New Roman"/>
                <w:szCs w:val="22"/>
              </w:rPr>
              <w:t xml:space="preserve"> </w:t>
            </w:r>
            <w:r>
              <w:rPr>
                <w:rFonts w:ascii="Times New Roman" w:hAnsi="Times New Roman" w:eastAsia="Times New Roman" w:cs="Times New Roman"/>
              </w:rPr>
              <w:t>чине га одељењски старешина, и предметни наставници који предају одређеном/ним ученику/цима, стручни сарадник, родитељ односно старатељ детета/це којем/јима је потребна додатна подршка у образовању и васпитању. По потреби или на предлог родитеља прикључује се раду тима педагошки саветник и стручњак ван школе.</w:t>
            </w:r>
          </w:p>
          <w:p>
            <w:pPr>
              <w:rPr>
                <w:rFonts w:ascii="Times New Roman" w:hAnsi="Times New Roman" w:eastAsia="Times New Roman" w:cs="Times New Roman"/>
                <w:szCs w:val="22"/>
              </w:rPr>
            </w:pPr>
            <w:r>
              <w:rPr>
                <w:rFonts w:ascii="Times New Roman" w:hAnsi="Times New Roman" w:eastAsia="Times New Roman" w:cs="Times New Roman"/>
              </w:rPr>
              <w:t>Тимови за додатну подршку – одељењски старешине, родитељ, учитељ или  предметни наставници</w:t>
            </w:r>
          </w:p>
        </w:tc>
        <w:tc>
          <w:tcPr>
            <w:tcW w:w="2147" w:type="pct"/>
          </w:tcPr>
          <w:p>
            <w:pPr>
              <w:rPr>
                <w:rFonts w:ascii="Times New Roman" w:hAnsi="Times New Roman" w:eastAsia="Times New Roman" w:cs="Times New Roman"/>
                <w:szCs w:val="22"/>
              </w:rPr>
            </w:pPr>
            <w:r>
              <w:rPr>
                <w:rFonts w:ascii="Times New Roman" w:hAnsi="Times New Roman" w:eastAsia="Times New Roman" w:cs="Times New Roman"/>
                <w:b/>
                <w:bCs/>
                <w:szCs w:val="22"/>
              </w:rPr>
              <w:t>чланови</w:t>
            </w:r>
            <w:r>
              <w:rPr>
                <w:rFonts w:ascii="Times New Roman" w:hAnsi="Times New Roman" w:eastAsia="Times New Roman" w:cs="Times New Roman"/>
                <w:szCs w:val="22"/>
              </w:rPr>
              <w:t>: директор Сребранка Томић, Милена Крстић, Сузана Величковић, Зоран Крстић,Зорица Ђурђановић,Сашка,Ивановић,Јасмина Игић,Јелена Павловић, Божидар Филиповић,Данијела Стокић,Марија Костић(С.родитеља),Анђелија Илић 7-1(уч.парламент)</w:t>
            </w:r>
          </w:p>
          <w:p>
            <w:pPr>
              <w:rPr>
                <w:rFonts w:ascii="Times New Roman" w:hAnsi="Times New Roman" w:eastAsia="Times New Roman" w:cs="Times New Roman"/>
                <w:szCs w:val="22"/>
              </w:rPr>
            </w:pPr>
          </w:p>
        </w:tc>
        <w:tc>
          <w:tcPr>
            <w:tcW w:w="799" w:type="pct"/>
          </w:tcPr>
          <w:p>
            <w:pPr>
              <w:rPr>
                <w:rFonts w:ascii="Times New Roman" w:hAnsi="Times New Roman" w:eastAsia="Times New Roman" w:cs="Times New Roman"/>
                <w:szCs w:val="22"/>
              </w:rPr>
            </w:pPr>
            <w:r>
              <w:rPr>
                <w:rFonts w:ascii="Times New Roman" w:hAnsi="Times New Roman" w:eastAsia="Times New Roman" w:cs="Times New Roman"/>
                <w:b/>
                <w:bCs/>
                <w:i/>
                <w:iCs/>
                <w:szCs w:val="22"/>
              </w:rPr>
              <w:t>Председник СТ</w:t>
            </w:r>
            <w:r>
              <w:rPr>
                <w:rFonts w:ascii="Times New Roman" w:hAnsi="Times New Roman" w:eastAsia="Times New Roman" w:cs="Times New Roman"/>
                <w:szCs w:val="22"/>
              </w:rPr>
              <w:t>: Сашка Ивановић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53" w:type="pct"/>
            <w:gridSpan w:val="2"/>
            <w:shd w:val="clear" w:color="auto" w:fill="BDD6EE" w:themeFill="accent1" w:themeFillTint="66"/>
          </w:tcPr>
          <w:p>
            <w:pPr>
              <w:rPr>
                <w:rFonts w:ascii="Times New Roman" w:hAnsi="Times New Roman" w:eastAsia="Times New Roman" w:cs="Times New Roman"/>
                <w:szCs w:val="22"/>
              </w:rPr>
            </w:pPr>
            <w:r>
              <w:rPr>
                <w:rFonts w:ascii="Times New Roman" w:hAnsi="Times New Roman" w:eastAsia="Times New Roman" w:cs="Times New Roman"/>
                <w:b/>
                <w:szCs w:val="22"/>
                <w:u w:val="single"/>
              </w:rPr>
              <w:t xml:space="preserve">Стручни тим за самовредновање </w:t>
            </w:r>
          </w:p>
          <w:p>
            <w:pPr>
              <w:rPr>
                <w:rFonts w:ascii="Times New Roman" w:hAnsi="Times New Roman" w:eastAsia="Times New Roman" w:cs="Times New Roman"/>
                <w:b/>
                <w:szCs w:val="22"/>
                <w:u w:val="single"/>
              </w:rPr>
            </w:pPr>
          </w:p>
        </w:tc>
        <w:tc>
          <w:tcPr>
            <w:tcW w:w="2147" w:type="pct"/>
          </w:tcPr>
          <w:p>
            <w:pPr>
              <w:rPr>
                <w:rFonts w:ascii="Times New Roman" w:hAnsi="Times New Roman" w:eastAsia="Times New Roman" w:cs="Times New Roman"/>
                <w:szCs w:val="22"/>
              </w:rPr>
            </w:pPr>
            <w:r>
              <w:rPr>
                <w:rFonts w:ascii="Times New Roman" w:hAnsi="Times New Roman" w:eastAsia="Times New Roman" w:cs="Times New Roman"/>
                <w:b/>
                <w:bCs/>
                <w:szCs w:val="22"/>
              </w:rPr>
              <w:t>чланови</w:t>
            </w:r>
            <w:r>
              <w:rPr>
                <w:rFonts w:ascii="Times New Roman" w:hAnsi="Times New Roman" w:eastAsia="Times New Roman" w:cs="Times New Roman"/>
                <w:szCs w:val="22"/>
              </w:rPr>
              <w:t xml:space="preserve"> :</w:t>
            </w:r>
          </w:p>
          <w:p>
            <w:pPr>
              <w:rPr>
                <w:rFonts w:ascii="Times New Roman" w:hAnsi="Times New Roman" w:eastAsia="Times New Roman" w:cs="Times New Roman"/>
                <w:szCs w:val="22"/>
              </w:rPr>
            </w:pPr>
            <w:r>
              <w:rPr>
                <w:rFonts w:ascii="Times New Roman" w:hAnsi="Times New Roman" w:eastAsia="Times New Roman" w:cs="Times New Roman"/>
                <w:szCs w:val="22"/>
              </w:rPr>
              <w:t>Павле Обрадовић, Валентино Ољача,Сашка Ивановић,Дарко Мојсиловић, Биљана Ковачевић(Наталија Огњановић 8-2уч.парламента), Милица Марјановић-С.родитеља), Драган Ивковић-лок.самоуправа,Иван Илић-ш.одбор)</w:t>
            </w:r>
          </w:p>
        </w:tc>
        <w:tc>
          <w:tcPr>
            <w:tcW w:w="799" w:type="pct"/>
          </w:tcPr>
          <w:p>
            <w:pPr>
              <w:rPr>
                <w:rFonts w:ascii="Times New Roman" w:hAnsi="Times New Roman" w:eastAsia="Times New Roman" w:cs="Times New Roman"/>
                <w:color w:val="984806"/>
                <w:szCs w:val="22"/>
              </w:rPr>
            </w:pPr>
            <w:r>
              <w:rPr>
                <w:rFonts w:ascii="Times New Roman" w:hAnsi="Times New Roman" w:eastAsia="Times New Roman" w:cs="Times New Roman"/>
                <w:b/>
                <w:bCs/>
                <w:i/>
                <w:iCs/>
                <w:szCs w:val="22"/>
              </w:rPr>
              <w:t>Председник СТ</w:t>
            </w:r>
            <w:r>
              <w:rPr>
                <w:rFonts w:ascii="Times New Roman" w:hAnsi="Times New Roman" w:eastAsia="Times New Roman" w:cs="Times New Roman"/>
                <w:szCs w:val="22"/>
              </w:rPr>
              <w:t>: Сашка Ивановић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53" w:type="pct"/>
            <w:gridSpan w:val="2"/>
            <w:shd w:val="clear" w:color="auto" w:fill="BDD6EE" w:themeFill="accent1" w:themeFillTint="66"/>
          </w:tcPr>
          <w:p>
            <w:pPr>
              <w:rPr>
                <w:rFonts w:ascii="Times New Roman" w:hAnsi="Times New Roman" w:eastAsia="Times New Roman" w:cs="Times New Roman"/>
                <w:b/>
                <w:szCs w:val="22"/>
                <w:u w:val="single"/>
              </w:rPr>
            </w:pPr>
            <w:r>
              <w:rPr>
                <w:rFonts w:ascii="Times New Roman" w:hAnsi="Times New Roman" w:eastAsia="Times New Roman" w:cs="Times New Roman"/>
                <w:b/>
                <w:szCs w:val="22"/>
                <w:u w:val="single"/>
              </w:rPr>
              <w:t>Стручни тим за професионалну оријентацију</w:t>
            </w:r>
            <w:r>
              <w:rPr>
                <w:rFonts w:ascii="Times New Roman" w:hAnsi="Times New Roman" w:eastAsia="Times New Roman" w:cs="Times New Roman"/>
                <w:szCs w:val="22"/>
              </w:rPr>
              <w:t xml:space="preserve">. </w:t>
            </w:r>
          </w:p>
        </w:tc>
        <w:tc>
          <w:tcPr>
            <w:tcW w:w="2147" w:type="pct"/>
          </w:tcPr>
          <w:p>
            <w:pPr>
              <w:rPr>
                <w:rFonts w:ascii="Times New Roman" w:hAnsi="Times New Roman" w:eastAsia="Times New Roman" w:cs="Times New Roman"/>
                <w:szCs w:val="22"/>
              </w:rPr>
            </w:pPr>
            <w:r>
              <w:rPr>
                <w:rFonts w:ascii="Times New Roman" w:hAnsi="Times New Roman" w:eastAsia="Times New Roman" w:cs="Times New Roman"/>
                <w:b/>
                <w:bCs/>
                <w:szCs w:val="22"/>
              </w:rPr>
              <w:t>чланови</w:t>
            </w:r>
            <w:r>
              <w:rPr>
                <w:rFonts w:ascii="Times New Roman" w:hAnsi="Times New Roman" w:eastAsia="Times New Roman" w:cs="Times New Roman"/>
                <w:szCs w:val="22"/>
              </w:rPr>
              <w:t xml:space="preserve"> :</w:t>
            </w:r>
          </w:p>
          <w:p>
            <w:pPr>
              <w:rPr>
                <w:rFonts w:ascii="Times New Roman" w:hAnsi="Times New Roman" w:eastAsia="Times New Roman" w:cs="Times New Roman"/>
                <w:szCs w:val="22"/>
              </w:rPr>
            </w:pPr>
            <w:r>
              <w:rPr>
                <w:rFonts w:ascii="Times New Roman" w:hAnsi="Times New Roman" w:eastAsia="Times New Roman" w:cs="Times New Roman"/>
                <w:szCs w:val="22"/>
              </w:rPr>
              <w:t>Маја Милосављевић, Марина Деспот,Невена Стоилков,Зоран Крстић (одељењски старешине седмог и осмог разреда), Сашка Ивановић-Теодора Томић 7-1уч.парламент, -Јелица Живановић С.родитеља</w:t>
            </w:r>
          </w:p>
        </w:tc>
        <w:tc>
          <w:tcPr>
            <w:tcW w:w="799" w:type="pct"/>
          </w:tcPr>
          <w:p>
            <w:pPr>
              <w:rPr>
                <w:rFonts w:ascii="Times New Roman" w:hAnsi="Times New Roman" w:eastAsia="Times New Roman" w:cs="Times New Roman"/>
                <w:szCs w:val="22"/>
              </w:rPr>
            </w:pPr>
            <w:r>
              <w:rPr>
                <w:rFonts w:ascii="Times New Roman" w:hAnsi="Times New Roman" w:eastAsia="Times New Roman" w:cs="Times New Roman"/>
                <w:b/>
                <w:bCs/>
                <w:i/>
                <w:iCs/>
                <w:szCs w:val="22"/>
              </w:rPr>
              <w:t xml:space="preserve">Председник тима </w:t>
            </w:r>
            <w:r>
              <w:rPr>
                <w:rFonts w:ascii="Times New Roman" w:hAnsi="Times New Roman" w:eastAsia="Times New Roman" w:cs="Times New Roman"/>
                <w:szCs w:val="22"/>
              </w:rPr>
              <w:t>Невена Стоилков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90" w:hRule="atLeast"/>
        </w:trPr>
        <w:tc>
          <w:tcPr>
            <w:tcW w:w="2053" w:type="pct"/>
            <w:gridSpan w:val="2"/>
            <w:shd w:val="clear" w:color="auto" w:fill="BDD6EE" w:themeFill="accent1" w:themeFillTint="66"/>
          </w:tcPr>
          <w:p>
            <w:pPr>
              <w:rPr>
                <w:rFonts w:ascii="Times New Roman" w:hAnsi="Times New Roman" w:eastAsia="Times New Roman" w:cs="Times New Roman"/>
                <w:szCs w:val="22"/>
              </w:rPr>
            </w:pPr>
            <w:r>
              <w:rPr>
                <w:rFonts w:ascii="Times New Roman" w:hAnsi="Times New Roman" w:eastAsia="Times New Roman" w:cs="Times New Roman"/>
                <w:b/>
                <w:szCs w:val="22"/>
                <w:u w:val="single"/>
              </w:rPr>
              <w:t>Тим за заштиту  ученика од дискриминације, насиља,злостављања и занемаривања:</w:t>
            </w:r>
          </w:p>
          <w:p>
            <w:pPr>
              <w:rPr>
                <w:rFonts w:ascii="Times New Roman" w:hAnsi="Times New Roman" w:eastAsia="Times New Roman" w:cs="Times New Roman"/>
                <w:b/>
                <w:szCs w:val="22"/>
                <w:u w:val="single"/>
              </w:rPr>
            </w:pPr>
          </w:p>
        </w:tc>
        <w:tc>
          <w:tcPr>
            <w:tcW w:w="2147" w:type="pct"/>
          </w:tcPr>
          <w:p>
            <w:pPr>
              <w:rPr>
                <w:rFonts w:ascii="Times New Roman" w:hAnsi="Times New Roman" w:eastAsia="Times New Roman" w:cs="Times New Roman"/>
                <w:szCs w:val="22"/>
              </w:rPr>
            </w:pPr>
            <w:r>
              <w:rPr>
                <w:rFonts w:ascii="Times New Roman" w:hAnsi="Times New Roman" w:eastAsia="Times New Roman" w:cs="Times New Roman"/>
                <w:b/>
                <w:bCs/>
                <w:szCs w:val="22"/>
              </w:rPr>
              <w:t>чланови :</w:t>
            </w:r>
            <w:r>
              <w:rPr>
                <w:rFonts w:ascii="Times New Roman" w:hAnsi="Times New Roman" w:eastAsia="Times New Roman" w:cs="Times New Roman"/>
                <w:szCs w:val="22"/>
              </w:rPr>
              <w:t xml:space="preserve"> </w:t>
            </w:r>
          </w:p>
          <w:p>
            <w:pPr>
              <w:rPr>
                <w:rFonts w:ascii="Times New Roman" w:hAnsi="Times New Roman" w:eastAsia="Times New Roman" w:cs="Times New Roman"/>
                <w:szCs w:val="22"/>
              </w:rPr>
            </w:pPr>
            <w:r>
              <w:rPr>
                <w:rFonts w:ascii="Times New Roman" w:hAnsi="Times New Roman" w:eastAsia="Times New Roman" w:cs="Times New Roman"/>
                <w:szCs w:val="22"/>
              </w:rPr>
              <w:t>Директор школе – Сребранка Томић,</w:t>
            </w:r>
          </w:p>
          <w:p>
            <w:pPr>
              <w:rPr>
                <w:rFonts w:ascii="Times New Roman" w:hAnsi="Times New Roman" w:eastAsia="Times New Roman" w:cs="Times New Roman"/>
                <w:szCs w:val="22"/>
              </w:rPr>
            </w:pPr>
            <w:r>
              <w:rPr>
                <w:rFonts w:ascii="Times New Roman" w:hAnsi="Times New Roman" w:eastAsia="Times New Roman" w:cs="Times New Roman"/>
                <w:szCs w:val="22"/>
              </w:rPr>
              <w:t>Данијела Илић,  Сашка Ивановић, Тамара Јованчевић, Весна Илић Радуловић , Сузана Величковић, ,ЗорицаТошић,Марина Деспот,</w:t>
            </w:r>
            <w:r>
              <w:rPr>
                <w:rFonts w:ascii="Times New Roman" w:hAnsi="Times New Roman" w:eastAsia="Times New Roman" w:cs="Times New Roman"/>
                <w:szCs w:val="22"/>
                <w:lang w:val="sr-Cyrl-RS"/>
              </w:rPr>
              <w:t>Павле Обрадовић,</w:t>
            </w:r>
            <w:r>
              <w:rPr>
                <w:rFonts w:ascii="Times New Roman" w:hAnsi="Times New Roman" w:eastAsia="Times New Roman" w:cs="Times New Roman"/>
                <w:szCs w:val="22"/>
              </w:rPr>
              <w:t>секретар Славица Милијевић, -Сања ИвковићС.родитеља, -Стефан Стевић 8-1 уч.парламент ,Никола Ивић-Ш.одбор</w:t>
            </w:r>
          </w:p>
        </w:tc>
        <w:tc>
          <w:tcPr>
            <w:tcW w:w="799" w:type="pct"/>
          </w:tcPr>
          <w:p>
            <w:pPr>
              <w:rPr>
                <w:rFonts w:ascii="Times New Roman" w:hAnsi="Times New Roman" w:eastAsia="Times New Roman" w:cs="Times New Roman"/>
                <w:szCs w:val="22"/>
              </w:rPr>
            </w:pPr>
            <w:r>
              <w:rPr>
                <w:rFonts w:ascii="Times New Roman" w:hAnsi="Times New Roman" w:eastAsia="Times New Roman" w:cs="Times New Roman"/>
                <w:b/>
                <w:bCs/>
                <w:i/>
                <w:iCs/>
                <w:szCs w:val="22"/>
              </w:rPr>
              <w:t>Координатор тима:</w:t>
            </w:r>
          </w:p>
          <w:p>
            <w:pPr>
              <w:rPr>
                <w:rFonts w:ascii="Times New Roman" w:hAnsi="Times New Roman" w:eastAsia="Times New Roman" w:cs="Times New Roman"/>
                <w:szCs w:val="22"/>
              </w:rPr>
            </w:pPr>
            <w:r>
              <w:rPr>
                <w:rFonts w:ascii="Times New Roman" w:hAnsi="Times New Roman" w:eastAsia="Times New Roman" w:cs="Times New Roman"/>
                <w:szCs w:val="22"/>
              </w:rPr>
              <w:t>Данијела Илић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4"/>
          </w:tcPr>
          <w:p>
            <w:pPr>
              <w:rPr>
                <w:rFonts w:ascii="Times New Roman" w:hAnsi="Times New Roman" w:eastAsia="Times New Roman" w:cs="Times New Roman"/>
                <w:sz w:val="22"/>
                <w:szCs w:val="22"/>
              </w:rPr>
            </w:pPr>
            <w:r>
              <w:rPr>
                <w:rFonts w:ascii="Times New Roman" w:hAnsi="Times New Roman" w:eastAsia="Times New Roman" w:cs="Times New Roman"/>
              </w:rPr>
              <w:t>Задатак тима је да у сарадњи са запосленим у установи и релевантним установама, организује превентивне и интервентне активности, промоцију Протокола, и прати ефекте предузетих заштитних мера. Праћење и вредновање предузетих активности условљава планирање новог циклуса Програма заштите ученика од насиља</w:t>
            </w:r>
            <w:r>
              <w:rPr>
                <w:rFonts w:ascii="Times New Roman" w:hAnsi="Times New Roman" w:eastAsia="Times New Roman" w:cs="Times New Roman"/>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7" w:type="pct"/>
            <w:shd w:val="clear" w:color="auto" w:fill="BDD6EE" w:themeFill="accent1" w:themeFillTint="66"/>
          </w:tcPr>
          <w:p>
            <w:pPr>
              <w:rPr>
                <w:rFonts w:ascii="Times New Roman" w:hAnsi="Times New Roman" w:eastAsia="Times New Roman" w:cs="Times New Roman"/>
                <w:b/>
                <w:szCs w:val="22"/>
                <w:u w:val="single"/>
              </w:rPr>
            </w:pPr>
            <w:r>
              <w:rPr>
                <w:rFonts w:ascii="Times New Roman" w:hAnsi="Times New Roman" w:eastAsia="Times New Roman" w:cs="Times New Roman"/>
                <w:b/>
                <w:szCs w:val="22"/>
              </w:rPr>
              <w:t>Тим за обезбеђивање квалитета и развој установе</w:t>
            </w:r>
          </w:p>
        </w:tc>
        <w:tc>
          <w:tcPr>
            <w:tcW w:w="2992" w:type="pct"/>
            <w:gridSpan w:val="2"/>
            <w:vAlign w:val="center"/>
          </w:tcPr>
          <w:p>
            <w:pPr>
              <w:shd w:val="clear" w:color="auto" w:fill="FFFFFF"/>
              <w:rPr>
                <w:rFonts w:ascii="Times New Roman" w:hAnsi="Times New Roman" w:eastAsia="Times New Roman" w:cs="Times New Roman"/>
                <w:b/>
                <w:bCs/>
                <w:color w:val="000000"/>
                <w:szCs w:val="22"/>
              </w:rPr>
            </w:pPr>
            <w:r>
              <w:rPr>
                <w:rFonts w:ascii="Times New Roman" w:hAnsi="Times New Roman" w:eastAsia="Times New Roman" w:cs="Times New Roman"/>
                <w:b/>
                <w:bCs/>
                <w:color w:val="000000"/>
                <w:szCs w:val="22"/>
              </w:rPr>
              <w:t>чланови:</w:t>
            </w:r>
          </w:p>
          <w:p>
            <w:pPr>
              <w:shd w:val="clear" w:color="auto" w:fill="FFFFFF"/>
              <w:rPr>
                <w:rFonts w:ascii="Times New Roman" w:hAnsi="Times New Roman" w:eastAsia="Times New Roman" w:cs="Times New Roman"/>
                <w:szCs w:val="22"/>
              </w:rPr>
            </w:pPr>
            <w:r>
              <w:rPr>
                <w:rFonts w:ascii="Times New Roman" w:hAnsi="Times New Roman" w:eastAsia="Times New Roman" w:cs="Times New Roman"/>
                <w:color w:val="000000"/>
                <w:szCs w:val="22"/>
              </w:rPr>
              <w:t>Директор школе-Сребранка Томић,Биљана Ковачевић, Јелена Пантелић, Тамара Јованчевић, Ивица Милосављевић, Сашка Ивановић, -Маријана Крстић С.родитеља,- Дуња Јовић 7-1-Уч.парламент,Никола Ивић -ш.одбор</w:t>
            </w:r>
          </w:p>
        </w:tc>
        <w:tc>
          <w:tcPr>
            <w:tcW w:w="799" w:type="pct"/>
          </w:tcPr>
          <w:p>
            <w:pPr>
              <w:rPr>
                <w:rFonts w:ascii="Times New Roman" w:hAnsi="Times New Roman" w:eastAsia="Times New Roman" w:cs="Times New Roman"/>
                <w:szCs w:val="22"/>
              </w:rPr>
            </w:pPr>
            <w:r>
              <w:rPr>
                <w:rFonts w:ascii="Times New Roman" w:hAnsi="Times New Roman" w:eastAsia="Times New Roman" w:cs="Times New Roman"/>
                <w:b/>
                <w:bCs/>
                <w:i/>
                <w:iCs/>
                <w:szCs w:val="22"/>
              </w:rPr>
              <w:t>Председник  тима:</w:t>
            </w:r>
            <w:r>
              <w:rPr>
                <w:rFonts w:ascii="Times New Roman" w:hAnsi="Times New Roman" w:eastAsia="Times New Roman" w:cs="Times New Roman"/>
                <w:szCs w:val="22"/>
              </w:rPr>
              <w:t xml:space="preserve"> Сашка Ивановић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7" w:type="pct"/>
            <w:shd w:val="clear" w:color="auto" w:fill="BDD6EE" w:themeFill="accent1" w:themeFillTint="66"/>
          </w:tcPr>
          <w:p>
            <w:pPr>
              <w:rPr>
                <w:rFonts w:ascii="Times New Roman" w:hAnsi="Times New Roman" w:eastAsia="Times New Roman" w:cs="Times New Roman"/>
                <w:b/>
                <w:szCs w:val="22"/>
                <w:u w:val="single"/>
              </w:rPr>
            </w:pPr>
            <w:r>
              <w:rPr>
                <w:rFonts w:ascii="Times New Roman" w:hAnsi="Times New Roman" w:eastAsia="Times New Roman" w:cs="Times New Roman"/>
                <w:b/>
                <w:szCs w:val="22"/>
              </w:rPr>
              <w:t>Тим за развој међупредметних компетенција и предузетништва</w:t>
            </w:r>
          </w:p>
        </w:tc>
        <w:tc>
          <w:tcPr>
            <w:tcW w:w="2992" w:type="pct"/>
            <w:gridSpan w:val="2"/>
            <w:vAlign w:val="center"/>
          </w:tcPr>
          <w:p>
            <w:pPr>
              <w:shd w:val="clear" w:color="auto" w:fill="FFFFFF"/>
              <w:rPr>
                <w:rFonts w:ascii="Times New Roman" w:hAnsi="Times New Roman" w:eastAsia="Times New Roman" w:cs="Times New Roman"/>
                <w:b/>
                <w:bCs/>
                <w:color w:val="000000"/>
                <w:szCs w:val="22"/>
              </w:rPr>
            </w:pPr>
            <w:r>
              <w:rPr>
                <w:rFonts w:ascii="Times New Roman" w:hAnsi="Times New Roman" w:eastAsia="Times New Roman" w:cs="Times New Roman"/>
                <w:b/>
                <w:bCs/>
                <w:color w:val="000000"/>
                <w:szCs w:val="22"/>
              </w:rPr>
              <w:t>чланови:</w:t>
            </w:r>
          </w:p>
          <w:p>
            <w:pPr>
              <w:shd w:val="clear" w:color="auto" w:fill="FFFFFF"/>
              <w:rPr>
                <w:rFonts w:ascii="Times New Roman" w:hAnsi="Times New Roman" w:eastAsia="Times New Roman" w:cs="Times New Roman"/>
                <w:b/>
                <w:color w:val="000000"/>
                <w:szCs w:val="22"/>
              </w:rPr>
            </w:pPr>
            <w:r>
              <w:rPr>
                <w:rFonts w:ascii="Times New Roman" w:hAnsi="Times New Roman" w:eastAsia="Times New Roman" w:cs="Times New Roman"/>
                <w:color w:val="000000"/>
                <w:szCs w:val="22"/>
              </w:rPr>
              <w:t xml:space="preserve">Данијела Илић, Милена Крстић, Павле Обрадовић, </w:t>
            </w:r>
          </w:p>
          <w:p>
            <w:pPr>
              <w:shd w:val="clear" w:color="auto" w:fill="FFFFFF"/>
              <w:rPr>
                <w:rFonts w:ascii="Times New Roman" w:hAnsi="Times New Roman" w:eastAsia="Times New Roman" w:cs="Times New Roman"/>
                <w:b/>
                <w:color w:val="000000"/>
                <w:szCs w:val="22"/>
              </w:rPr>
            </w:pPr>
            <w:r>
              <w:rPr>
                <w:rFonts w:ascii="Times New Roman" w:hAnsi="Times New Roman" w:eastAsia="Times New Roman" w:cs="Times New Roman"/>
                <w:color w:val="000000"/>
                <w:szCs w:val="22"/>
              </w:rPr>
              <w:t>Весна Илић Радуловић,Сашка Ивановић, -Сузана Рајић С.родитеља, -Милица Животић 7-2 уч.парламент,Иван Илић-ш.одбор</w:t>
            </w:r>
          </w:p>
          <w:p>
            <w:pPr>
              <w:rPr>
                <w:rFonts w:ascii="Times New Roman" w:hAnsi="Times New Roman" w:eastAsia="Times New Roman" w:cs="Times New Roman"/>
                <w:szCs w:val="22"/>
              </w:rPr>
            </w:pPr>
          </w:p>
        </w:tc>
        <w:tc>
          <w:tcPr>
            <w:tcW w:w="799" w:type="pct"/>
          </w:tcPr>
          <w:p>
            <w:r>
              <w:rPr>
                <w:rFonts w:ascii="Times New Roman" w:hAnsi="Times New Roman" w:eastAsia="Times New Roman" w:cs="Times New Roman"/>
                <w:b/>
                <w:bCs/>
                <w:i/>
                <w:iCs/>
                <w:szCs w:val="22"/>
              </w:rPr>
              <w:t>Председник  тима:</w:t>
            </w:r>
            <w:r>
              <w:rPr>
                <w:rFonts w:ascii="Times New Roman" w:hAnsi="Times New Roman" w:eastAsia="Times New Roman" w:cs="Times New Roman"/>
                <w:szCs w:val="22"/>
              </w:rPr>
              <w:t xml:space="preserve"> Милена Крстић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7" w:type="pct"/>
            <w:shd w:val="clear" w:color="auto" w:fill="BDD6EE" w:themeFill="accent1" w:themeFillTint="66"/>
          </w:tcPr>
          <w:p>
            <w:pPr>
              <w:rPr>
                <w:rFonts w:ascii="Times New Roman" w:hAnsi="Times New Roman" w:eastAsia="Times New Roman" w:cs="Times New Roman"/>
                <w:b/>
                <w:szCs w:val="22"/>
                <w:u w:val="single"/>
              </w:rPr>
            </w:pPr>
            <w:r>
              <w:rPr>
                <w:rFonts w:ascii="Times New Roman" w:hAnsi="Times New Roman" w:eastAsia="Times New Roman" w:cs="Times New Roman"/>
                <w:b/>
                <w:szCs w:val="22"/>
              </w:rPr>
              <w:t>Тим за професионални развој</w:t>
            </w:r>
          </w:p>
        </w:tc>
        <w:tc>
          <w:tcPr>
            <w:tcW w:w="2992" w:type="pct"/>
            <w:gridSpan w:val="2"/>
            <w:vAlign w:val="center"/>
          </w:tcPr>
          <w:p>
            <w:pPr>
              <w:widowControl/>
              <w:tabs>
                <w:tab w:val="left" w:pos="500"/>
                <w:tab w:val="left" w:pos="1200"/>
              </w:tabs>
              <w:rPr>
                <w:rFonts w:ascii="Times New Roman" w:hAnsi="Times New Roman" w:eastAsia="Times New Roman" w:cs="Times New Roman"/>
                <w:b/>
                <w:bCs/>
                <w:szCs w:val="22"/>
              </w:rPr>
            </w:pPr>
            <w:r>
              <w:rPr>
                <w:rFonts w:ascii="Times New Roman" w:hAnsi="Times New Roman" w:eastAsia="Times New Roman" w:cs="Times New Roman"/>
                <w:b/>
                <w:bCs/>
                <w:szCs w:val="22"/>
              </w:rPr>
              <w:t>чланови:</w:t>
            </w:r>
          </w:p>
          <w:p>
            <w:pPr>
              <w:widowControl/>
              <w:tabs>
                <w:tab w:val="left" w:pos="500"/>
                <w:tab w:val="left" w:pos="1200"/>
              </w:tabs>
              <w:rPr>
                <w:rFonts w:ascii="Times New Roman" w:hAnsi="Times New Roman" w:eastAsia="Times New Roman" w:cs="Times New Roman"/>
                <w:szCs w:val="22"/>
              </w:rPr>
            </w:pPr>
            <w:r>
              <w:rPr>
                <w:rFonts w:ascii="Times New Roman" w:hAnsi="Times New Roman" w:eastAsia="Times New Roman" w:cs="Times New Roman"/>
                <w:szCs w:val="22"/>
              </w:rPr>
              <w:t>Сашка Ивановић, Невена Стоилков, Зорица Тошић, Валентино Ољача,Павле Обрадовић, -Александра Гајић С.родитеља, Јулијана Срејић 7-1уч.парламент,Иван Илић -Ш.одбор</w:t>
            </w:r>
          </w:p>
        </w:tc>
        <w:tc>
          <w:tcPr>
            <w:tcW w:w="799" w:type="pct"/>
          </w:tcPr>
          <w:p>
            <w:r>
              <w:rPr>
                <w:rFonts w:ascii="Times New Roman" w:hAnsi="Times New Roman" w:eastAsia="Times New Roman" w:cs="Times New Roman"/>
                <w:b/>
                <w:bCs/>
                <w:i/>
                <w:iCs/>
                <w:szCs w:val="22"/>
              </w:rPr>
              <w:t>Председник тима</w:t>
            </w:r>
            <w:r>
              <w:rPr>
                <w:rFonts w:ascii="Times New Roman" w:hAnsi="Times New Roman" w:eastAsia="Times New Roman" w:cs="Times New Roman"/>
                <w:szCs w:val="22"/>
              </w:rPr>
              <w:t>: Сашка Ивановић</w:t>
            </w:r>
          </w:p>
        </w:tc>
      </w:tr>
    </w:tbl>
    <w:p>
      <w:pPr>
        <w:jc w:val="both"/>
        <w:rPr>
          <w:rFonts w:ascii="Times New Roman" w:hAnsi="Times New Roman" w:eastAsia="Times New Roman" w:cs="Times New Roman"/>
          <w:b/>
          <w:bCs/>
          <w:sz w:val="24"/>
          <w:szCs w:val="24"/>
        </w:rPr>
      </w:pPr>
    </w:p>
    <w:p>
      <w:pPr>
        <w:jc w:val="both"/>
        <w:rPr>
          <w:rFonts w:ascii="Times New Roman" w:hAnsi="Times New Roman" w:eastAsia="Times New Roman" w:cs="Times New Roman"/>
          <w:b/>
          <w:bCs/>
          <w:sz w:val="24"/>
          <w:szCs w:val="24"/>
          <w:lang w:val="sr-Cyrl-RS"/>
        </w:rPr>
      </w:pPr>
    </w:p>
    <w:p>
      <w:pPr>
        <w:jc w:val="both"/>
        <w:rPr>
          <w:rFonts w:ascii="Times New Roman" w:hAnsi="Times New Roman" w:eastAsia="Times New Roman" w:cs="Times New Roman"/>
          <w:b/>
          <w:bCs/>
          <w:sz w:val="24"/>
          <w:szCs w:val="24"/>
          <w:lang w:val="sr-Cyrl-RS"/>
        </w:rPr>
      </w:pPr>
    </w:p>
    <w:p>
      <w:pPr>
        <w:jc w:val="both"/>
        <w:rPr>
          <w:rFonts w:ascii="Times New Roman" w:hAnsi="Times New Roman" w:eastAsia="Times New Roman" w:cs="Times New Roman"/>
          <w:b/>
          <w:bCs/>
          <w:sz w:val="24"/>
          <w:szCs w:val="24"/>
        </w:rPr>
      </w:pPr>
    </w:p>
    <w:p>
      <w:pPr>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СТРУЧНИ АКТИВИ</w:t>
      </w:r>
    </w:p>
    <w:p>
      <w:pPr>
        <w:jc w:val="both"/>
        <w:rPr>
          <w:rFonts w:ascii="Times New Roman" w:hAnsi="Times New Roman" w:eastAsia="Times New Roman" w:cs="Times New Roman"/>
          <w:b/>
          <w:bCs/>
          <w:sz w:val="22"/>
          <w:szCs w:val="22"/>
        </w:rPr>
      </w:pPr>
    </w:p>
    <w:tbl>
      <w:tblPr>
        <w:tblStyle w:val="1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20"/>
        <w:gridCol w:w="5548"/>
        <w:gridCol w:w="17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85" w:type="pct"/>
            <w:shd w:val="clear" w:color="auto" w:fill="BDD6EE" w:themeFill="accent1" w:themeFillTint="66"/>
          </w:tcPr>
          <w:p>
            <w:pPr>
              <w:rPr>
                <w:rFonts w:ascii="Times New Roman" w:hAnsi="Times New Roman" w:eastAsia="Times New Roman" w:cs="Times New Roman"/>
                <w:szCs w:val="22"/>
              </w:rPr>
            </w:pPr>
            <w:r>
              <w:rPr>
                <w:rFonts w:ascii="Times New Roman" w:hAnsi="Times New Roman" w:eastAsia="Times New Roman" w:cs="Times New Roman"/>
                <w:b/>
                <w:szCs w:val="22"/>
              </w:rPr>
              <w:t>Стручни актив за развојно планирање</w:t>
            </w:r>
            <w:r>
              <w:rPr>
                <w:rFonts w:ascii="Times New Roman" w:hAnsi="Times New Roman" w:eastAsia="Times New Roman" w:cs="Times New Roman"/>
                <w:bCs/>
                <w:szCs w:val="22"/>
              </w:rPr>
              <w:t xml:space="preserve"> чине </w:t>
            </w:r>
            <w:r>
              <w:rPr>
                <w:rFonts w:ascii="Times New Roman" w:hAnsi="Times New Roman" w:eastAsia="Times New Roman" w:cs="Times New Roman"/>
                <w:szCs w:val="22"/>
              </w:rPr>
              <w:t>представници наставника, стручних сарадника, јединице локалне самоуправе, ученичког парламента и савета родитеља.</w:t>
            </w:r>
          </w:p>
        </w:tc>
        <w:tc>
          <w:tcPr>
            <w:tcW w:w="2829" w:type="pct"/>
          </w:tcPr>
          <w:p>
            <w:pPr>
              <w:rPr>
                <w:rFonts w:ascii="Times New Roman" w:hAnsi="Times New Roman" w:eastAsia="Times New Roman" w:cs="Times New Roman"/>
                <w:b/>
                <w:bCs/>
                <w:szCs w:val="22"/>
              </w:rPr>
            </w:pPr>
            <w:r>
              <w:rPr>
                <w:rFonts w:ascii="Times New Roman" w:hAnsi="Times New Roman" w:eastAsia="Times New Roman" w:cs="Times New Roman"/>
                <w:b/>
                <w:bCs/>
                <w:szCs w:val="22"/>
              </w:rPr>
              <w:t>Чланови:</w:t>
            </w:r>
          </w:p>
          <w:p>
            <w:pPr>
              <w:widowControl/>
              <w:numPr>
                <w:ilvl w:val="0"/>
                <w:numId w:val="14"/>
              </w:numPr>
              <w:ind w:left="0" w:firstLine="0"/>
            </w:pPr>
            <w:r>
              <w:rPr>
                <w:rFonts w:ascii="Times New Roman" w:hAnsi="Times New Roman" w:eastAsia="Times New Roman" w:cs="Times New Roman"/>
                <w:szCs w:val="22"/>
                <w:highlight w:val="white"/>
              </w:rPr>
              <w:t>Зоран Крстић,</w:t>
            </w:r>
            <w:r>
              <w:rPr>
                <w:rFonts w:ascii="Times New Roman" w:hAnsi="Times New Roman" w:eastAsia="Times New Roman" w:cs="Times New Roman"/>
                <w:szCs w:val="22"/>
              </w:rPr>
              <w:t xml:space="preserve"> представник наставничког већа</w:t>
            </w:r>
          </w:p>
          <w:p>
            <w:pPr>
              <w:widowControl/>
              <w:numPr>
                <w:ilvl w:val="0"/>
                <w:numId w:val="14"/>
              </w:numPr>
              <w:ind w:left="0" w:firstLine="0"/>
            </w:pPr>
            <w:r>
              <w:rPr>
                <w:rFonts w:ascii="Times New Roman" w:hAnsi="Times New Roman" w:eastAsia="Times New Roman" w:cs="Times New Roman"/>
                <w:szCs w:val="22"/>
              </w:rPr>
              <w:t>Дарко Мојсиловић, представник наставничког већа</w:t>
            </w:r>
          </w:p>
          <w:p>
            <w:pPr>
              <w:widowControl/>
              <w:numPr>
                <w:ilvl w:val="0"/>
                <w:numId w:val="14"/>
              </w:numPr>
              <w:ind w:left="0" w:firstLine="0"/>
            </w:pPr>
            <w:r>
              <w:rPr>
                <w:rFonts w:ascii="Times New Roman" w:hAnsi="Times New Roman" w:eastAsia="Times New Roman" w:cs="Times New Roman"/>
                <w:szCs w:val="22"/>
              </w:rPr>
              <w:t>, представник наставничког већа</w:t>
            </w:r>
          </w:p>
          <w:p>
            <w:pPr>
              <w:widowControl/>
              <w:numPr>
                <w:ilvl w:val="0"/>
                <w:numId w:val="14"/>
              </w:numPr>
              <w:ind w:left="0" w:firstLine="0"/>
            </w:pPr>
            <w:r>
              <w:rPr>
                <w:rFonts w:ascii="Times New Roman" w:hAnsi="Times New Roman" w:eastAsia="Times New Roman" w:cs="Times New Roman"/>
                <w:szCs w:val="22"/>
              </w:rPr>
              <w:t>Сашка Ивановић-психолошкиња</w:t>
            </w:r>
          </w:p>
          <w:p>
            <w:pPr>
              <w:widowControl/>
              <w:numPr>
                <w:ilvl w:val="0"/>
                <w:numId w:val="14"/>
              </w:numPr>
              <w:ind w:left="0" w:firstLine="0"/>
            </w:pPr>
            <w:r>
              <w:rPr>
                <w:rFonts w:ascii="Times New Roman" w:hAnsi="Times New Roman" w:eastAsia="Times New Roman" w:cs="Times New Roman"/>
                <w:szCs w:val="22"/>
              </w:rPr>
              <w:t>Тамара Јованчевић-представник наставничког већа,</w:t>
            </w:r>
          </w:p>
          <w:p>
            <w:pPr>
              <w:widowControl/>
              <w:numPr>
                <w:ilvl w:val="0"/>
                <w:numId w:val="14"/>
              </w:numPr>
              <w:ind w:left="0" w:firstLine="0"/>
            </w:pPr>
            <w:r>
              <w:rPr>
                <w:rFonts w:ascii="Times New Roman" w:hAnsi="Times New Roman" w:eastAsia="Times New Roman" w:cs="Times New Roman"/>
                <w:szCs w:val="22"/>
              </w:rPr>
              <w:t>Павле Обрадовић,Стеван Јовановић , Радојковић Андријана-С.родитеља; Јулија Гајић 8-2уч.парламент,Никола ивић -ш.одбор</w:t>
            </w:r>
          </w:p>
          <w:p>
            <w:pPr>
              <w:rPr>
                <w:rFonts w:ascii="Times New Roman" w:hAnsi="Times New Roman" w:eastAsia="Times New Roman" w:cs="Times New Roman"/>
                <w:szCs w:val="22"/>
              </w:rPr>
            </w:pPr>
          </w:p>
        </w:tc>
        <w:tc>
          <w:tcPr>
            <w:tcW w:w="884" w:type="pct"/>
          </w:tcPr>
          <w:p>
            <w:pPr>
              <w:rPr>
                <w:rFonts w:ascii="Times New Roman" w:hAnsi="Times New Roman" w:eastAsia="Times New Roman" w:cs="Times New Roman"/>
                <w:b/>
                <w:szCs w:val="22"/>
                <w:u w:val="single"/>
              </w:rPr>
            </w:pPr>
            <w:r>
              <w:rPr>
                <w:rFonts w:ascii="Times New Roman" w:hAnsi="Times New Roman" w:eastAsia="Times New Roman" w:cs="Times New Roman"/>
                <w:b/>
                <w:bCs/>
                <w:i/>
                <w:iCs/>
                <w:szCs w:val="22"/>
              </w:rPr>
              <w:t>Председник СА</w:t>
            </w:r>
            <w:r>
              <w:rPr>
                <w:rFonts w:ascii="Times New Roman" w:hAnsi="Times New Roman" w:eastAsia="Times New Roman" w:cs="Times New Roman"/>
                <w:szCs w:val="22"/>
              </w:rPr>
              <w:t>: Зоран Крстић</w:t>
            </w:r>
          </w:p>
          <w:p>
            <w:pPr>
              <w:rPr>
                <w:rFonts w:ascii="Times New Roman" w:hAnsi="Times New Roman" w:eastAsia="Times New Roman" w:cs="Times New Roman"/>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85" w:type="pct"/>
            <w:shd w:val="clear" w:color="auto" w:fill="BDD6EE" w:themeFill="accent1" w:themeFillTint="66"/>
          </w:tcPr>
          <w:p>
            <w:pPr>
              <w:rPr>
                <w:rFonts w:ascii="Times New Roman" w:hAnsi="Times New Roman" w:eastAsia="Times New Roman" w:cs="Times New Roman"/>
                <w:szCs w:val="22"/>
              </w:rPr>
            </w:pPr>
            <w:r>
              <w:rPr>
                <w:rFonts w:ascii="Times New Roman" w:hAnsi="Times New Roman" w:eastAsia="Times New Roman" w:cs="Times New Roman"/>
                <w:b/>
                <w:szCs w:val="22"/>
                <w:u w:val="single"/>
              </w:rPr>
              <w:t xml:space="preserve">Стручни актив за развој школског програма </w:t>
            </w:r>
            <w:r>
              <w:rPr>
                <w:rFonts w:ascii="Times New Roman" w:hAnsi="Times New Roman" w:eastAsia="Times New Roman" w:cs="Times New Roman"/>
                <w:szCs w:val="22"/>
              </w:rPr>
              <w:t>чине представници наставника и стручних сарадника</w:t>
            </w:r>
          </w:p>
        </w:tc>
        <w:tc>
          <w:tcPr>
            <w:tcW w:w="2829" w:type="pct"/>
          </w:tcPr>
          <w:p>
            <w:pPr>
              <w:rPr>
                <w:rFonts w:ascii="Times New Roman" w:hAnsi="Times New Roman" w:eastAsia="Times New Roman" w:cs="Times New Roman"/>
                <w:b/>
                <w:bCs/>
                <w:szCs w:val="22"/>
              </w:rPr>
            </w:pPr>
            <w:r>
              <w:rPr>
                <w:rFonts w:ascii="Times New Roman" w:hAnsi="Times New Roman" w:eastAsia="Times New Roman" w:cs="Times New Roman"/>
                <w:b/>
                <w:bCs/>
                <w:szCs w:val="22"/>
              </w:rPr>
              <w:t>чланови:</w:t>
            </w:r>
          </w:p>
          <w:p>
            <w:pPr>
              <w:rPr>
                <w:rFonts w:ascii="Times New Roman" w:hAnsi="Times New Roman" w:eastAsia="Times New Roman" w:cs="Times New Roman"/>
                <w:szCs w:val="22"/>
              </w:rPr>
            </w:pPr>
            <w:r>
              <w:rPr>
                <w:rFonts w:ascii="Times New Roman" w:hAnsi="Times New Roman" w:eastAsia="Times New Roman" w:cs="Times New Roman"/>
                <w:b/>
                <w:bCs/>
                <w:szCs w:val="22"/>
              </w:rPr>
              <w:t xml:space="preserve"> </w:t>
            </w:r>
            <w:r>
              <w:rPr>
                <w:rFonts w:ascii="Times New Roman" w:hAnsi="Times New Roman" w:eastAsia="Times New Roman" w:cs="Times New Roman"/>
                <w:szCs w:val="22"/>
              </w:rPr>
              <w:t>Данијела Стокић, Милена Крстић, Сузана Величковић, Зорица Ђурђановић, Маја Милосављевић, Марина Деспот, Слађана  Стевић, Биљана Ковачевић, Зоран Крстић, Данијела Илић, Јелена Пантелић, Божидар Филиповић, Весна Илић  Радуловић, Данијела Аритоновић Марковић, Тамара Живковић,Невена Стоилков,Сашка Ивановић</w:t>
            </w:r>
          </w:p>
        </w:tc>
        <w:tc>
          <w:tcPr>
            <w:tcW w:w="884" w:type="pct"/>
          </w:tcPr>
          <w:p>
            <w:pPr>
              <w:rPr>
                <w:rFonts w:ascii="Times New Roman" w:hAnsi="Times New Roman" w:eastAsia="Times New Roman" w:cs="Times New Roman"/>
                <w:szCs w:val="22"/>
              </w:rPr>
            </w:pPr>
            <w:r>
              <w:rPr>
                <w:rFonts w:ascii="Times New Roman" w:hAnsi="Times New Roman" w:eastAsia="Times New Roman" w:cs="Times New Roman"/>
                <w:b/>
                <w:bCs/>
                <w:i/>
                <w:iCs/>
                <w:szCs w:val="22"/>
              </w:rPr>
              <w:t>Председник СА</w:t>
            </w:r>
            <w:r>
              <w:rPr>
                <w:rFonts w:ascii="Times New Roman" w:hAnsi="Times New Roman" w:eastAsia="Times New Roman" w:cs="Times New Roman"/>
                <w:szCs w:val="22"/>
              </w:rPr>
              <w:t>: Маја Милосављевић</w:t>
            </w:r>
          </w:p>
          <w:p>
            <w:pPr>
              <w:rPr>
                <w:rFonts w:ascii="Times New Roman" w:hAnsi="Times New Roman" w:eastAsia="Times New Roman" w:cs="Times New Roman"/>
                <w:szCs w:val="22"/>
              </w:rPr>
            </w:pPr>
          </w:p>
        </w:tc>
      </w:tr>
    </w:tbl>
    <w:p>
      <w:pPr>
        <w:spacing w:line="276" w:lineRule="auto"/>
        <w:rPr>
          <w:rFonts w:ascii="Times New Roman" w:hAnsi="Times New Roman" w:eastAsia="Times New Roman" w:cs="Times New Roman"/>
          <w:color w:val="984806"/>
          <w:sz w:val="22"/>
          <w:szCs w:val="22"/>
        </w:rPr>
      </w:pPr>
    </w:p>
    <w:p>
      <w:pPr>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sz w:val="24"/>
          <w:szCs w:val="24"/>
        </w:rPr>
      </w:pPr>
      <w:r>
        <w:rPr>
          <w:rFonts w:ascii="Times New Roman" w:hAnsi="Times New Roman" w:eastAsia="Times New Roman" w:cs="Times New Roman"/>
          <w:b/>
          <w:smallCaps/>
          <w:sz w:val="24"/>
          <w:szCs w:val="24"/>
        </w:rPr>
        <w:t>4.3.ПЛАН АКТИВНОСТИ ПЕДАГОШКОГ КОЛЕГИЈУМА</w:t>
      </w:r>
    </w:p>
    <w:p>
      <w:pPr>
        <w:widowControl/>
        <w:ind w:firstLine="709"/>
        <w:jc w:val="both"/>
        <w:rPr>
          <w:rFonts w:ascii="Times New Roman" w:hAnsi="Times New Roman" w:eastAsia="Times New Roman" w:cs="Times New Roman"/>
          <w:sz w:val="24"/>
          <w:szCs w:val="24"/>
        </w:rPr>
      </w:pPr>
    </w:p>
    <w:p>
      <w:pPr>
        <w:widowControl/>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Пeдaгoшки кoлeгијум чинe сви прeдсeдници стручних aктивa, већа и тимова. Пeдaгoшки кoлeгијум ћe сe у сaрaдњи сa дирeктoрoм стaрaти o oсигурaњу квaлитeтa и унaпрeђивaњa oбрaзoвнo-вaспитнoг рaдa, o oствaривaњу рaзвojнoг плaнa устaнoвe; прeдузимaћe мeрe зa усaвршaвaњe рaдa нaстaвникa и стручних сaрaдникa (плaнирaћe  стручнo усaвршaвaњe зaпoслeних); бaвићe сe, пo пoтрeби и другим питaњимa вaжним зa квaлитeтну рeaлизaцију oбрaзoвнo-вaспитнoг рaдa.</w:t>
      </w:r>
    </w:p>
    <w:p>
      <w:pPr>
        <w:widowControl/>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Пeдaгoшким кoлeгијумoм прeдсeдaвa и рукoвoди дирeктoр.</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Чланови: Јелена Пантелић, Зоран Крстић, Марина Деспот, Сашка Ивановић, ,Маја Милосављевић, Данијела Илић, Милена Крстић</w:t>
      </w:r>
    </w:p>
    <w:p>
      <w:pPr>
        <w:rPr>
          <w:sz w:val="24"/>
          <w:szCs w:val="24"/>
        </w:rPr>
      </w:pPr>
      <w:r>
        <w:rPr>
          <w:rFonts w:ascii="Times New Roman" w:hAnsi="Times New Roman" w:eastAsia="Times New Roman" w:cs="Times New Roman"/>
          <w:b/>
          <w:bCs/>
          <w:i/>
          <w:iCs/>
          <w:sz w:val="24"/>
          <w:szCs w:val="24"/>
        </w:rPr>
        <w:t>Прeдсeдник ПК је директор:</w:t>
      </w:r>
      <w:r>
        <w:rPr>
          <w:rFonts w:ascii="Times New Roman" w:hAnsi="Times New Roman" w:eastAsia="Times New Roman" w:cs="Times New Roman"/>
          <w:sz w:val="24"/>
          <w:szCs w:val="24"/>
        </w:rPr>
        <w:t>Сребранка Томић</w:t>
      </w:r>
    </w:p>
    <w:p>
      <w:pPr>
        <w:widowControl/>
        <w:jc w:val="both"/>
        <w:rPr>
          <w:rFonts w:ascii="Times New Roman" w:hAnsi="Times New Roman" w:eastAsia="Times New Roman" w:cs="Times New Roman"/>
          <w:sz w:val="24"/>
          <w:szCs w:val="24"/>
        </w:rPr>
      </w:pPr>
    </w:p>
    <w:p>
      <w:pPr>
        <w:widowControl/>
        <w:rPr>
          <w:rFonts w:ascii="Times New Roman" w:hAnsi="Times New Roman" w:eastAsia="Times New Roman" w:cs="Times New Roman"/>
          <w:strike/>
          <w:sz w:val="24"/>
          <w:szCs w:val="24"/>
        </w:rPr>
      </w:pPr>
      <w:r>
        <w:rPr>
          <w:rFonts w:ascii="Times New Roman" w:hAnsi="Times New Roman" w:eastAsia="Times New Roman" w:cs="Times New Roman"/>
          <w:sz w:val="24"/>
          <w:szCs w:val="24"/>
        </w:rPr>
        <w:t>СЕПТЕМБАР - ДЕЦЕМБАР</w:t>
      </w:r>
    </w:p>
    <w:p>
      <w:pPr>
        <w:widowControl/>
        <w:numPr>
          <w:ilvl w:val="0"/>
          <w:numId w:val="15"/>
        </w:numPr>
        <w:contextualSpacing/>
        <w:jc w:val="both"/>
        <w:rPr>
          <w:color w:val="000000"/>
          <w:sz w:val="24"/>
          <w:szCs w:val="24"/>
        </w:rPr>
      </w:pPr>
      <w:r>
        <w:rPr>
          <w:rFonts w:ascii="Times New Roman" w:hAnsi="Times New Roman" w:eastAsia="Times New Roman" w:cs="Times New Roman"/>
          <w:color w:val="000000"/>
          <w:sz w:val="24"/>
          <w:szCs w:val="24"/>
        </w:rPr>
        <w:t>Разматрање услова уа почетак школске године и организације образовно-васпитног рада школе у складу са смерницама надлежног министарства</w:t>
      </w:r>
    </w:p>
    <w:p>
      <w:pPr>
        <w:widowControl/>
        <w:numPr>
          <w:ilvl w:val="0"/>
          <w:numId w:val="15"/>
        </w:numPr>
        <w:contextualSpacing/>
        <w:jc w:val="both"/>
        <w:rPr>
          <w:color w:val="000000"/>
          <w:sz w:val="24"/>
          <w:szCs w:val="24"/>
        </w:rPr>
      </w:pPr>
      <w:r>
        <w:rPr>
          <w:rFonts w:ascii="Times New Roman" w:hAnsi="Times New Roman" w:eastAsia="Times New Roman" w:cs="Times New Roman"/>
          <w:color w:val="000000"/>
          <w:sz w:val="24"/>
          <w:szCs w:val="24"/>
        </w:rPr>
        <w:t>Усаглашавање годишњег плана рада школе за 2023/24 са развојним планом и школским програмом</w:t>
      </w:r>
    </w:p>
    <w:p>
      <w:pPr>
        <w:widowControl/>
        <w:numPr>
          <w:ilvl w:val="0"/>
          <w:numId w:val="15"/>
        </w:numPr>
        <w:contextualSpacing/>
        <w:jc w:val="both"/>
        <w:rPr>
          <w:color w:val="000000"/>
          <w:sz w:val="24"/>
          <w:szCs w:val="24"/>
        </w:rPr>
      </w:pPr>
      <w:r>
        <w:rPr>
          <w:rFonts w:ascii="Times New Roman" w:hAnsi="Times New Roman" w:eastAsia="Times New Roman" w:cs="Times New Roman"/>
          <w:color w:val="000000"/>
          <w:sz w:val="24"/>
          <w:szCs w:val="24"/>
        </w:rPr>
        <w:t xml:space="preserve">Доношење индивидуалних образовних планова. </w:t>
      </w:r>
    </w:p>
    <w:p>
      <w:pPr>
        <w:widowControl/>
        <w:numPr>
          <w:ilvl w:val="0"/>
          <w:numId w:val="15"/>
        </w:numPr>
        <w:contextualSpacing/>
        <w:jc w:val="both"/>
        <w:rPr>
          <w:color w:val="000000"/>
          <w:sz w:val="24"/>
          <w:szCs w:val="24"/>
        </w:rPr>
      </w:pPr>
      <w:r>
        <w:rPr>
          <w:rFonts w:ascii="Times New Roman" w:hAnsi="Times New Roman" w:eastAsia="Times New Roman" w:cs="Times New Roman"/>
          <w:color w:val="000000"/>
          <w:sz w:val="24"/>
          <w:szCs w:val="24"/>
        </w:rPr>
        <w:t>Анализа ЗИ зуов статистика</w:t>
      </w:r>
    </w:p>
    <w:p>
      <w:pPr>
        <w:widowControl/>
        <w:numPr>
          <w:ilvl w:val="0"/>
          <w:numId w:val="15"/>
        </w:numPr>
        <w:tabs>
          <w:tab w:val="left" w:pos="567"/>
        </w:tabs>
        <w:contextualSpacing/>
        <w:jc w:val="both"/>
        <w:rPr>
          <w:color w:val="000000"/>
          <w:sz w:val="24"/>
          <w:szCs w:val="24"/>
        </w:rPr>
      </w:pPr>
      <w:r>
        <w:rPr>
          <w:rFonts w:ascii="Times New Roman" w:hAnsi="Times New Roman" w:eastAsia="Times New Roman" w:cs="Times New Roman"/>
          <w:color w:val="000000"/>
          <w:sz w:val="24"/>
          <w:szCs w:val="24"/>
        </w:rPr>
        <w:t>Анализа реализације индивидуалних образовних планова и остварености сарадње са родитељима тих ученика</w:t>
      </w:r>
    </w:p>
    <w:p>
      <w:pPr>
        <w:widowControl/>
        <w:numPr>
          <w:ilvl w:val="0"/>
          <w:numId w:val="15"/>
        </w:numPr>
        <w:contextualSpacing/>
        <w:jc w:val="both"/>
        <w:rPr>
          <w:color w:val="000000"/>
          <w:sz w:val="24"/>
          <w:szCs w:val="24"/>
        </w:rPr>
      </w:pPr>
      <w:r>
        <w:rPr>
          <w:rFonts w:ascii="Times New Roman" w:hAnsi="Times New Roman" w:eastAsia="Times New Roman" w:cs="Times New Roman"/>
          <w:color w:val="000000"/>
          <w:sz w:val="24"/>
          <w:szCs w:val="24"/>
        </w:rPr>
        <w:t>Разматрање успеха ученика и њихове дисциплине.</w:t>
      </w:r>
    </w:p>
    <w:p>
      <w:pPr>
        <w:widowControl/>
        <w:numPr>
          <w:ilvl w:val="0"/>
          <w:numId w:val="15"/>
        </w:numPr>
        <w:contextualSpacing/>
        <w:jc w:val="both"/>
        <w:rPr>
          <w:color w:val="000000"/>
          <w:sz w:val="24"/>
          <w:szCs w:val="24"/>
        </w:rPr>
      </w:pPr>
      <w:r>
        <w:rPr>
          <w:rFonts w:ascii="Times New Roman" w:hAnsi="Times New Roman" w:eastAsia="Times New Roman" w:cs="Times New Roman"/>
          <w:color w:val="000000"/>
          <w:sz w:val="24"/>
          <w:szCs w:val="24"/>
        </w:rPr>
        <w:t>Разматрање остварености наставних садржаја (ограничења, потешкоће).</w:t>
      </w:r>
    </w:p>
    <w:p>
      <w:pPr>
        <w:widowControl/>
        <w:numPr>
          <w:ilvl w:val="0"/>
          <w:numId w:val="15"/>
        </w:numPr>
        <w:contextualSpacing/>
        <w:jc w:val="both"/>
        <w:rPr>
          <w:color w:val="000000"/>
          <w:sz w:val="24"/>
          <w:szCs w:val="24"/>
        </w:rPr>
      </w:pPr>
      <w:r>
        <w:rPr>
          <w:rFonts w:ascii="Times New Roman" w:hAnsi="Times New Roman" w:eastAsia="Times New Roman" w:cs="Times New Roman"/>
          <w:color w:val="000000"/>
          <w:sz w:val="24"/>
          <w:szCs w:val="24"/>
        </w:rPr>
        <w:t>Разматрање креирања идентитета школе</w:t>
      </w:r>
    </w:p>
    <w:p>
      <w:pPr>
        <w:widowControl/>
        <w:numPr>
          <w:ilvl w:val="0"/>
          <w:numId w:val="15"/>
        </w:numPr>
        <w:contextualSpacing/>
        <w:jc w:val="both"/>
        <w:rPr>
          <w:color w:val="000000"/>
          <w:sz w:val="24"/>
          <w:szCs w:val="24"/>
        </w:rPr>
      </w:pPr>
      <w:r>
        <w:rPr>
          <w:rFonts w:ascii="Times New Roman" w:hAnsi="Times New Roman" w:cs="Times New Roman"/>
          <w:color w:val="000000"/>
          <w:sz w:val="24"/>
          <w:szCs w:val="24"/>
        </w:rPr>
        <w:t>Разматрање плана стручног усавршавања за крај 1. полугодишта</w:t>
      </w:r>
    </w:p>
    <w:p>
      <w:pPr>
        <w:widowControl/>
        <w:numPr>
          <w:ilvl w:val="0"/>
          <w:numId w:val="15"/>
        </w:numPr>
        <w:contextualSpacing/>
        <w:jc w:val="both"/>
        <w:rPr>
          <w:color w:val="000000"/>
          <w:sz w:val="24"/>
          <w:szCs w:val="24"/>
        </w:rPr>
      </w:pPr>
      <w:r>
        <w:rPr>
          <w:rFonts w:ascii="Times New Roman" w:hAnsi="Times New Roman" w:eastAsia="Times New Roman" w:cs="Times New Roman"/>
          <w:color w:val="000000"/>
          <w:sz w:val="24"/>
          <w:szCs w:val="24"/>
        </w:rPr>
        <w:t>Разматрање реализације планова С. већа, С.Актива  и тимова на полугодишту по приоритетним областима</w:t>
      </w:r>
    </w:p>
    <w:p>
      <w:pPr>
        <w:widowControl/>
        <w:numPr>
          <w:ilvl w:val="0"/>
          <w:numId w:val="15"/>
        </w:numPr>
        <w:contextualSpacing/>
        <w:jc w:val="both"/>
        <w:rPr>
          <w:color w:val="000000"/>
          <w:sz w:val="24"/>
          <w:szCs w:val="24"/>
        </w:rPr>
      </w:pPr>
      <w:r>
        <w:rPr>
          <w:rFonts w:ascii="Times New Roman" w:hAnsi="Times New Roman" w:eastAsia="Times New Roman" w:cs="Times New Roman"/>
          <w:color w:val="000000"/>
          <w:sz w:val="24"/>
          <w:szCs w:val="24"/>
        </w:rPr>
        <w:t>Разматрање степена остварености планираних активности у области самовредновања и развојног планирања.</w:t>
      </w: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ЈАНУАР – ЈУН (АВГУСТ)</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 xml:space="preserve">Анализа реализације инклузивног образовања индивидуализације и индивидуалних образовних планова. </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Доношење индивидуалних образовних планова.</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Разматрање успеха ученика и њихове дисциплине.</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Разматрање остварености наставних садржаја (ограничења, потешкоће).</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По потреби сарадња са стручним институцијама и појединцима ради додатне подршке и усмеравања током реализације ИОП-а</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Праћење планираних активности у области самовредновања и развојног планирања.</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 xml:space="preserve">Анализа реализације ИО и ИОП-а </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Анализа реализације ваннаставних активности и слободно наставних активности</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Разматрање остварености сарадње са родитељима, локалном средином</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 xml:space="preserve">Анализа ефикасности активности у вези промоције школе и успеха ученика и наставника на такмичењима </w:t>
      </w:r>
    </w:p>
    <w:p>
      <w:pPr>
        <w:widowControl/>
        <w:numPr>
          <w:ilvl w:val="0"/>
          <w:numId w:val="16"/>
        </w:numPr>
        <w:ind w:left="0" w:firstLine="0"/>
        <w:jc w:val="both"/>
        <w:rPr>
          <w:rFonts w:ascii="Times New Roman" w:hAnsi="Times New Roman" w:cs="Times New Roman"/>
          <w:sz w:val="24"/>
          <w:szCs w:val="24"/>
        </w:rPr>
      </w:pPr>
      <w:r>
        <w:rPr>
          <w:rFonts w:ascii="Times New Roman" w:hAnsi="Times New Roman" w:cs="Times New Roman"/>
          <w:sz w:val="24"/>
          <w:szCs w:val="24"/>
        </w:rPr>
        <w:t>Разматрање реализације планова СВ и РП и осталих тимова на крају школске године</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Израда извештаја о активностима колегијума за школску 2023-2024. годину.</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Израда предлога оперативног плана рада за школску 2024-2025. годину.</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Напомена: активности које се буду реализовале током школске године а нису планиране, биће евидентиране у извештају о раду.</w:t>
      </w: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sz w:val="24"/>
          <w:szCs w:val="24"/>
        </w:rPr>
      </w:pPr>
      <w:r>
        <w:rPr>
          <w:rFonts w:ascii="Times New Roman" w:hAnsi="Times New Roman" w:eastAsia="Times New Roman" w:cs="Times New Roman"/>
          <w:b/>
          <w:smallCaps/>
          <w:sz w:val="24"/>
          <w:szCs w:val="24"/>
        </w:rPr>
        <w:t>4.4. ПЛАН АКТИВНОСТИ СТРУЧНOГ ВEЋA ПРИРОДНЕ ГРУПE ПРEДМEТA</w:t>
      </w: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(Математика, биологија, хемија, физика, и техничко и информатичко образовање)</w:t>
      </w:r>
    </w:p>
    <w:p>
      <w:pP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чланови</w:t>
      </w:r>
      <w:r>
        <w:rPr>
          <w:rFonts w:ascii="Times New Roman" w:hAnsi="Times New Roman" w:eastAsia="Times New Roman" w:cs="Times New Roman"/>
          <w:sz w:val="24"/>
          <w:szCs w:val="24"/>
        </w:rPr>
        <w:t xml:space="preserve">: </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Јелена Пантелић, Данијела Илић, Маријана Вељковић, Божидар Филиповић, Данијела Аритоновић Марковић,Марко Ристић.</w:t>
      </w:r>
    </w:p>
    <w:p>
      <w:pPr>
        <w:widowControl/>
        <w:shd w:val="clear" w:color="auto" w:fill="FFFFFF"/>
        <w:jc w:val="both"/>
        <w:rPr>
          <w:rFonts w:ascii="Times New Roman" w:hAnsi="Times New Roman" w:eastAsia="Times New Roman" w:cs="Times New Roman"/>
          <w:b/>
          <w:bCs/>
          <w:i/>
          <w:iCs/>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Прeдсeдник Стручнoг вeћa</w:t>
      </w:r>
      <w:r>
        <w:rPr>
          <w:rFonts w:ascii="Times New Roman" w:hAnsi="Times New Roman" w:eastAsia="Times New Roman" w:cs="Times New Roman"/>
          <w:sz w:val="24"/>
          <w:szCs w:val="24"/>
        </w:rPr>
        <w:t>: Јелена Пантелић</w:t>
      </w: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b/>
          <w:bCs/>
          <w:sz w:val="24"/>
          <w:szCs w:val="24"/>
        </w:rPr>
      </w:pPr>
    </w:p>
    <w:tbl>
      <w:tblPr>
        <w:tblStyle w:val="13"/>
        <w:tblW w:w="0" w:type="auto"/>
        <w:tblInd w:w="0" w:type="dxa"/>
        <w:tblLayout w:type="autofit"/>
        <w:tblCellMar>
          <w:top w:w="15" w:type="dxa"/>
          <w:left w:w="15" w:type="dxa"/>
          <w:bottom w:w="15" w:type="dxa"/>
          <w:right w:w="15" w:type="dxa"/>
        </w:tblCellMar>
      </w:tblPr>
      <w:tblGrid>
        <w:gridCol w:w="2881"/>
        <w:gridCol w:w="6925"/>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Месец</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Садржај рада:</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p>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СЕПТЕМБАР</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17"/>
              </w:numPr>
              <w:spacing w:after="200"/>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Израда глобалних и оперативних</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планова за сваки предмет из природне групе </w:t>
            </w:r>
          </w:p>
          <w:p>
            <w:pPr>
              <w:widowControl/>
              <w:numPr>
                <w:ilvl w:val="0"/>
                <w:numId w:val="18"/>
              </w:numPr>
              <w:spacing w:after="200"/>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Анализа опремљености дидактичко-</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техничким средствима</w:t>
            </w:r>
          </w:p>
          <w:p>
            <w:pPr>
              <w:widowControl/>
              <w:numPr>
                <w:ilvl w:val="0"/>
                <w:numId w:val="19"/>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Договор о спровођењу иницијалних тестова</w:t>
            </w:r>
          </w:p>
          <w:p>
            <w:pPr>
              <w:widowControl/>
              <w:numPr>
                <w:ilvl w:val="0"/>
                <w:numId w:val="19"/>
              </w:numPr>
              <w:spacing w:after="200"/>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Утврђивање плана и распоред писмених</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задатака и објективне провере знања</w:t>
            </w:r>
          </w:p>
          <w:p>
            <w:pPr>
              <w:widowControl/>
              <w:numPr>
                <w:ilvl w:val="0"/>
                <w:numId w:val="20"/>
              </w:numPr>
              <w:spacing w:after="200"/>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Договор око организације рада у секцијама,</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додатној и допунској настави и избору тематских садржаја</w:t>
            </w:r>
          </w:p>
          <w:p>
            <w:pPr>
              <w:widowControl/>
              <w:spacing w:line="0" w:lineRule="atLeast"/>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p>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ОКТОБАР-НОВЕМБАР</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21"/>
              </w:numPr>
              <w:spacing w:after="200"/>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Анализа критеријума оцењивања и</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утврђивање минимума знања и усвојености</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градива</w:t>
            </w:r>
          </w:p>
          <w:p>
            <w:pPr>
              <w:widowControl/>
              <w:numPr>
                <w:ilvl w:val="0"/>
                <w:numId w:val="22"/>
              </w:numPr>
              <w:spacing w:after="200"/>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Разматрање начина праћења и оцењивања</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ученика </w:t>
            </w:r>
          </w:p>
          <w:p>
            <w:pPr>
              <w:widowControl/>
              <w:numPr>
                <w:ilvl w:val="0"/>
                <w:numId w:val="23"/>
              </w:numPr>
              <w:spacing w:after="200"/>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анализа писмених и контролних</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задатака</w:t>
            </w:r>
          </w:p>
          <w:p>
            <w:pPr>
              <w:widowControl/>
              <w:spacing w:line="0" w:lineRule="atLeast"/>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p>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ДЕЦЕМБАР-ЈАНУАР</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24"/>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Анализа свих области на крају 1.полугодишта</w:t>
            </w:r>
          </w:p>
          <w:p>
            <w:pPr>
              <w:widowControl/>
              <w:numPr>
                <w:ilvl w:val="0"/>
                <w:numId w:val="24"/>
              </w:numPr>
              <w:spacing w:after="200"/>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Анализа реализације наставног плана и</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програма</w:t>
            </w:r>
          </w:p>
          <w:p>
            <w:pPr>
              <w:widowControl/>
              <w:numPr>
                <w:ilvl w:val="0"/>
                <w:numId w:val="25"/>
              </w:numPr>
              <w:spacing w:after="200"/>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Анализа успеха и дисциплине ученика из</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појединих предмета</w:t>
            </w:r>
          </w:p>
          <w:p>
            <w:pPr>
              <w:widowControl/>
              <w:numPr>
                <w:ilvl w:val="0"/>
                <w:numId w:val="26"/>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Организовање припремне наставе за такмичења</w:t>
            </w:r>
          </w:p>
          <w:p>
            <w:pPr>
              <w:widowControl/>
              <w:numPr>
                <w:ilvl w:val="0"/>
                <w:numId w:val="26"/>
              </w:numPr>
              <w:spacing w:after="200"/>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Анализа рада допунске и додатне наставе</w:t>
            </w:r>
          </w:p>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и предлог мера за побољшање квалитета рада и превазилажења евентуалних проблема</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p>
          <w:p>
            <w:pPr>
              <w:widowControl/>
              <w:rPr>
                <w:rFonts w:ascii="Times New Roman" w:hAnsi="Times New Roman" w:eastAsia="Times New Roman" w:cs="Times New Roman"/>
                <w:sz w:val="24"/>
                <w:szCs w:val="24"/>
              </w:rPr>
            </w:pPr>
          </w:p>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ФЕБРУАР-МАРТ</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27"/>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Организација учешћа на такмичењима</w:t>
            </w:r>
          </w:p>
          <w:p>
            <w:pPr>
              <w:widowControl/>
              <w:numPr>
                <w:ilvl w:val="0"/>
                <w:numId w:val="28"/>
              </w:numPr>
              <w:spacing w:after="200" w:line="0" w:lineRule="atLeast"/>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Анализа резултата са такмичења</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after="240"/>
              <w:rPr>
                <w:rFonts w:ascii="Times New Roman" w:hAnsi="Times New Roman" w:eastAsia="Times New Roman" w:cs="Times New Roman"/>
                <w:sz w:val="24"/>
                <w:szCs w:val="24"/>
              </w:rPr>
            </w:pPr>
          </w:p>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r>
              <w:rPr>
                <w:rFonts w:ascii="Times New Roman" w:hAnsi="Times New Roman" w:eastAsia="Times New Roman" w:cs="Times New Roman"/>
                <w:b/>
                <w:bCs/>
                <w:color w:val="000000"/>
                <w:sz w:val="24"/>
                <w:szCs w:val="24"/>
              </w:rPr>
              <w:t>МАЈ</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29"/>
              </w:numPr>
              <w:spacing w:after="200"/>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Организовање и вођење припремне</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наставе за полагање пробног и завршног испита</w:t>
            </w:r>
          </w:p>
          <w:p>
            <w:pPr>
              <w:widowControl/>
              <w:numPr>
                <w:ilvl w:val="0"/>
                <w:numId w:val="30"/>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Анализа резултата пробног испита</w:t>
            </w:r>
          </w:p>
          <w:p>
            <w:pPr>
              <w:widowControl/>
              <w:numPr>
                <w:ilvl w:val="0"/>
                <w:numId w:val="31"/>
              </w:numPr>
              <w:spacing w:after="200"/>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Анализа резултата такмичења и предлози</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за похвале и награде ученика</w:t>
            </w:r>
          </w:p>
          <w:p>
            <w:pPr>
              <w:widowControl/>
              <w:spacing w:after="240" w:line="0" w:lineRule="atLeast"/>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p>
          <w:p>
            <w:pPr>
              <w:widowControl/>
              <w:spacing w:after="240"/>
              <w:rPr>
                <w:rFonts w:ascii="Times New Roman" w:hAnsi="Times New Roman" w:eastAsia="Times New Roman" w:cs="Times New Roman"/>
                <w:sz w:val="24"/>
                <w:szCs w:val="24"/>
              </w:rPr>
            </w:pPr>
          </w:p>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r>
              <w:rPr>
                <w:rFonts w:ascii="Times New Roman" w:hAnsi="Times New Roman" w:eastAsia="Times New Roman" w:cs="Times New Roman"/>
                <w:b/>
                <w:bCs/>
                <w:color w:val="000000"/>
                <w:sz w:val="24"/>
                <w:szCs w:val="24"/>
              </w:rPr>
              <w:t> ЈУН</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32"/>
              </w:numPr>
              <w:spacing w:after="200"/>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Анализа и извештај о реализацији наставног</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плана и програма и достигнућа ученика</w:t>
            </w:r>
          </w:p>
          <w:p>
            <w:pPr>
              <w:widowControl/>
              <w:numPr>
                <w:ilvl w:val="0"/>
                <w:numId w:val="33"/>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Анализа и извештај о раду већа</w:t>
            </w:r>
          </w:p>
          <w:p>
            <w:pPr>
              <w:widowControl/>
              <w:numPr>
                <w:ilvl w:val="0"/>
                <w:numId w:val="33"/>
              </w:numPr>
              <w:spacing w:after="200"/>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Анализа успеха завршног испита</w:t>
            </w:r>
          </w:p>
          <w:p>
            <w:pPr>
              <w:widowControl/>
              <w:spacing w:after="240" w:line="0" w:lineRule="atLeast"/>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0" w:lineRule="atLeast"/>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    АВГУСТ</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34"/>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Усвајање годишњег плана.</w:t>
            </w:r>
          </w:p>
          <w:p>
            <w:pPr>
              <w:widowControl/>
              <w:spacing w:line="0" w:lineRule="atLeast"/>
              <w:rPr>
                <w:rFonts w:ascii="Times New Roman" w:hAnsi="Times New Roman" w:eastAsia="Times New Roman" w:cs="Times New Roman"/>
                <w:sz w:val="24"/>
                <w:szCs w:val="24"/>
              </w:rPr>
            </w:pPr>
          </w:p>
        </w:tc>
      </w:tr>
    </w:tbl>
    <w:p>
      <w:pPr>
        <w:widowControl/>
        <w:shd w:val="clear" w:color="auto" w:fill="FFFFFF"/>
        <w:jc w:val="both"/>
        <w:rPr>
          <w:rFonts w:ascii="Times New Roman" w:hAnsi="Times New Roman" w:eastAsia="Times New Roman" w:cs="Times New Roman"/>
          <w:b/>
          <w:bCs/>
          <w:sz w:val="24"/>
          <w:szCs w:val="24"/>
        </w:rPr>
      </w:pPr>
    </w:p>
    <w:p>
      <w:pPr>
        <w:widowControl/>
        <w:jc w:val="both"/>
        <w:rPr>
          <w:rFonts w:ascii="Times New Roman" w:hAnsi="Times New Roman" w:eastAsia="Times New Roman" w:cs="Times New Roman"/>
          <w:sz w:val="24"/>
          <w:szCs w:val="24"/>
        </w:rPr>
      </w:pPr>
    </w:p>
    <w:p>
      <w:pPr>
        <w:widowControl/>
        <w:spacing w:after="200"/>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Начин праћења реализације плана рада стручног већа и носиоци праћења</w:t>
      </w:r>
      <w:r>
        <w:rPr>
          <w:rFonts w:ascii="Times New Roman" w:hAnsi="Times New Roman" w:eastAsia="Times New Roman" w:cs="Times New Roman"/>
          <w:color w:val="000000"/>
          <w:sz w:val="24"/>
          <w:szCs w:val="24"/>
        </w:rPr>
        <w:t>: води се евиденција кроз записнике за свако веће посебно. Евиденција о раду већа садржи: датум већа, дневни ред, преглед садржаја рада, закључак.</w:t>
      </w:r>
    </w:p>
    <w:p>
      <w:pPr>
        <w:widowControl/>
        <w:shd w:val="clear" w:color="auto" w:fill="FFFFFF"/>
        <w:jc w:val="both"/>
        <w:rPr>
          <w:rFonts w:ascii="Times New Roman" w:hAnsi="Times New Roman" w:eastAsia="Times New Roman" w:cs="Times New Roman"/>
          <w:b/>
          <w:bCs/>
          <w:sz w:val="24"/>
          <w:szCs w:val="24"/>
        </w:rPr>
      </w:pPr>
    </w:p>
    <w:p>
      <w:pPr>
        <w:widowControl/>
        <w:shd w:val="clear" w:color="auto" w:fill="FFFFFF"/>
        <w:jc w:val="both"/>
        <w:rPr>
          <w:rFonts w:ascii="Times New Roman" w:hAnsi="Times New Roman" w:eastAsia="Times New Roman" w:cs="Times New Roman"/>
          <w:b/>
          <w:bCs/>
          <w:sz w:val="24"/>
          <w:szCs w:val="24"/>
        </w:rPr>
      </w:pPr>
    </w:p>
    <w:p>
      <w:pPr>
        <w:widowControl/>
        <w:shd w:val="clear" w:color="auto" w:fill="FFFFFF"/>
        <w:jc w:val="both"/>
        <w:rPr>
          <w:rFonts w:ascii="Times New Roman" w:hAnsi="Times New Roman" w:eastAsia="Times New Roman" w:cs="Times New Roman"/>
          <w:b/>
          <w:bCs/>
          <w:sz w:val="24"/>
          <w:szCs w:val="24"/>
        </w:rPr>
      </w:pPr>
    </w:p>
    <w:p>
      <w:pPr>
        <w:widowControl/>
        <w:shd w:val="clear" w:color="auto" w:fill="FFFFFF"/>
        <w:jc w:val="both"/>
        <w:rPr>
          <w:rFonts w:ascii="Times New Roman" w:hAnsi="Times New Roman" w:eastAsia="Times New Roman" w:cs="Times New Roman"/>
          <w:b/>
          <w:bCs/>
          <w:sz w:val="24"/>
          <w:szCs w:val="24"/>
        </w:rPr>
      </w:pPr>
    </w:p>
    <w:p>
      <w:pPr>
        <w:widowControl/>
        <w:shd w:val="clear" w:color="auto" w:fill="FFFFFF"/>
        <w:jc w:val="both"/>
        <w:rPr>
          <w:rFonts w:ascii="Times New Roman" w:hAnsi="Times New Roman" w:eastAsia="Times New Roman" w:cs="Times New Roman"/>
          <w:b/>
          <w:bCs/>
          <w:sz w:val="24"/>
          <w:szCs w:val="24"/>
        </w:rPr>
      </w:pPr>
    </w:p>
    <w:p>
      <w:pPr>
        <w:widowControl/>
        <w:shd w:val="clear" w:color="auto" w:fill="FFFFFF"/>
        <w:jc w:val="both"/>
        <w:rPr>
          <w:rFonts w:ascii="Times New Roman" w:hAnsi="Times New Roman" w:eastAsia="Times New Roman" w:cs="Times New Roman"/>
          <w:b/>
          <w:bCs/>
          <w:sz w:val="24"/>
          <w:szCs w:val="24"/>
        </w:rPr>
      </w:pPr>
    </w:p>
    <w:p>
      <w:pPr>
        <w:widowControl/>
        <w:shd w:val="clear" w:color="auto" w:fill="FFFFFF"/>
        <w:jc w:val="both"/>
        <w:rPr>
          <w:rFonts w:ascii="Times New Roman" w:hAnsi="Times New Roman" w:eastAsia="Times New Roman" w:cs="Times New Roman"/>
          <w:b/>
          <w:bCs/>
          <w:sz w:val="24"/>
          <w:szCs w:val="24"/>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sz w:val="24"/>
          <w:szCs w:val="24"/>
        </w:rPr>
      </w:pPr>
      <w:r>
        <w:rPr>
          <w:rFonts w:ascii="Times New Roman" w:hAnsi="Times New Roman" w:eastAsia="Times New Roman" w:cs="Times New Roman"/>
          <w:b/>
          <w:smallCaps/>
          <w:sz w:val="24"/>
          <w:szCs w:val="24"/>
        </w:rPr>
        <w:t>ПЛАН АКТИВНОСТИ СТРУЧНOГ ВEЋA ДРУШТВEНE ГРУПE ПРEДМEТA</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чланови:</w:t>
      </w:r>
      <w:r>
        <w:rPr>
          <w:rFonts w:ascii="Times New Roman" w:hAnsi="Times New Roman" w:eastAsia="Times New Roman" w:cs="Times New Roman"/>
          <w:sz w:val="24"/>
          <w:szCs w:val="24"/>
        </w:rPr>
        <w:t xml:space="preserve"> </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Јелена Павловић, Маја Милосављевић, Невена Стоилков,Тамара Живковић, Биљана Ковачевић, Зоран Крстић, Валентино Ољача</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Председник СВ:</w:t>
      </w:r>
      <w:r>
        <w:rPr>
          <w:rFonts w:ascii="Times New Roman" w:hAnsi="Times New Roman" w:eastAsia="Times New Roman" w:cs="Times New Roman"/>
          <w:sz w:val="24"/>
          <w:szCs w:val="24"/>
        </w:rPr>
        <w:t xml:space="preserve"> Зоран Крстић</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Септембар</w:t>
      </w:r>
    </w:p>
    <w:p>
      <w:pPr>
        <w:widowControl/>
        <w:numPr>
          <w:ilvl w:val="0"/>
          <w:numId w:val="35"/>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Израда годишњих и месечних планова, одабир теме и план тематске наставе за почетак школске године</w:t>
      </w:r>
    </w:p>
    <w:p>
      <w:pPr>
        <w:widowControl/>
        <w:numPr>
          <w:ilvl w:val="0"/>
          <w:numId w:val="35"/>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Организација рада допунске и додатне наставе и слободних наставних активности, ваннаставних активности</w:t>
      </w:r>
    </w:p>
    <w:p>
      <w:pPr>
        <w:widowControl/>
        <w:numPr>
          <w:ilvl w:val="0"/>
          <w:numId w:val="35"/>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Утврђивање распореда писмених задатака</w:t>
      </w:r>
    </w:p>
    <w:p>
      <w:pPr>
        <w:widowControl/>
        <w:numPr>
          <w:ilvl w:val="0"/>
          <w:numId w:val="35"/>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резултата завршног испита</w:t>
      </w:r>
    </w:p>
    <w:p>
      <w:pPr>
        <w:widowControl/>
        <w:numPr>
          <w:ilvl w:val="0"/>
          <w:numId w:val="35"/>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Евидентирање и израда иоп програма за ученике којима је потребна додатна подршка  у образовању</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Новембар</w:t>
      </w:r>
    </w:p>
    <w:p>
      <w:pPr>
        <w:widowControl/>
        <w:numPr>
          <w:ilvl w:val="0"/>
          <w:numId w:val="36"/>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успеха , дисциплине на крају првог кварталног периода</w:t>
      </w:r>
    </w:p>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Децембар-јануар</w:t>
      </w:r>
    </w:p>
    <w:p>
      <w:pPr>
        <w:widowControl/>
        <w:numPr>
          <w:ilvl w:val="0"/>
          <w:numId w:val="37"/>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успеха на крају првог полугодишта</w:t>
      </w:r>
    </w:p>
    <w:p>
      <w:pPr>
        <w:widowControl/>
        <w:numPr>
          <w:ilvl w:val="0"/>
          <w:numId w:val="37"/>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Анализа рада допунске и додатне наставе </w:t>
      </w:r>
    </w:p>
    <w:p>
      <w:pPr>
        <w:widowControl/>
        <w:numPr>
          <w:ilvl w:val="0"/>
          <w:numId w:val="37"/>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реализације ваннаставних активности</w:t>
      </w:r>
    </w:p>
    <w:p>
      <w:pPr>
        <w:widowControl/>
        <w:numPr>
          <w:ilvl w:val="0"/>
          <w:numId w:val="37"/>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Припрема прославе школске славе</w:t>
      </w:r>
    </w:p>
    <w:p>
      <w:pPr>
        <w:widowControl/>
        <w:numPr>
          <w:ilvl w:val="0"/>
          <w:numId w:val="37"/>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рада стручног већа за друштвену групу предмета</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Март</w:t>
      </w:r>
    </w:p>
    <w:p>
      <w:pPr>
        <w:widowControl/>
        <w:numPr>
          <w:ilvl w:val="0"/>
          <w:numId w:val="38"/>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Предлози за избор уџбеника</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Април</w:t>
      </w:r>
    </w:p>
    <w:p>
      <w:pPr>
        <w:widowControl/>
        <w:numPr>
          <w:ilvl w:val="0"/>
          <w:numId w:val="39"/>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успеха на крају трећег кварталног периода</w:t>
      </w:r>
    </w:p>
    <w:p>
      <w:pPr>
        <w:widowControl/>
        <w:numPr>
          <w:ilvl w:val="0"/>
          <w:numId w:val="39"/>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пробног завршног испита</w:t>
      </w:r>
    </w:p>
    <w:p>
      <w:pPr>
        <w:widowControl/>
        <w:numPr>
          <w:ilvl w:val="0"/>
          <w:numId w:val="39"/>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Праћење реализације иоп-а</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Мај</w:t>
      </w:r>
    </w:p>
    <w:p>
      <w:pPr>
        <w:widowControl/>
        <w:numPr>
          <w:ilvl w:val="0"/>
          <w:numId w:val="40"/>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Организовање припремне наставе за ученике осмог разреда и ученике који су у инклузији</w:t>
      </w:r>
    </w:p>
    <w:p>
      <w:pPr>
        <w:widowControl/>
        <w:numPr>
          <w:ilvl w:val="0"/>
          <w:numId w:val="40"/>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Анализа успеха ученика  на такмичењима , конкурсима </w:t>
      </w:r>
    </w:p>
    <w:p>
      <w:pPr>
        <w:widowControl/>
        <w:numPr>
          <w:ilvl w:val="0"/>
          <w:numId w:val="40"/>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медијске промоције ученика и саме школе</w:t>
      </w: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Јун</w:t>
      </w:r>
    </w:p>
    <w:p>
      <w:pPr>
        <w:widowControl/>
        <w:numPr>
          <w:ilvl w:val="0"/>
          <w:numId w:val="41"/>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успеха на крају школске године</w:t>
      </w:r>
    </w:p>
    <w:p>
      <w:pPr>
        <w:widowControl/>
        <w:numPr>
          <w:ilvl w:val="0"/>
          <w:numId w:val="41"/>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успеха завршног испита</w:t>
      </w:r>
    </w:p>
    <w:p>
      <w:pPr>
        <w:widowControl/>
        <w:numPr>
          <w:ilvl w:val="0"/>
          <w:numId w:val="41"/>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рада стручног већа за друштвену групу предмета</w:t>
      </w:r>
    </w:p>
    <w:p>
      <w:pPr>
        <w:widowControl/>
        <w:numPr>
          <w:ilvl w:val="0"/>
          <w:numId w:val="41"/>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Реализација остварености плана и програма на крају школске године</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Август</w:t>
      </w:r>
    </w:p>
    <w:p>
      <w:pPr>
        <w:widowControl/>
        <w:numPr>
          <w:ilvl w:val="0"/>
          <w:numId w:val="42"/>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Усвајање годишњег плана</w:t>
      </w: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color w:val="5B9BD5" w:themeColor="accent1"/>
          <w:sz w:val="24"/>
          <w:szCs w:val="24"/>
          <w14:textFill>
            <w14:solidFill>
              <w14:schemeClr w14:val="accent1"/>
            </w14:solidFill>
          </w14:textFill>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sz w:val="24"/>
          <w:szCs w:val="24"/>
          <w:u w:val="single"/>
        </w:rPr>
      </w:pPr>
      <w:r>
        <w:rPr>
          <w:rFonts w:ascii="Times New Roman" w:hAnsi="Times New Roman" w:eastAsia="Times New Roman" w:cs="Times New Roman"/>
          <w:b/>
          <w:smallCaps/>
          <w:sz w:val="24"/>
          <w:szCs w:val="24"/>
        </w:rPr>
        <w:t>ПЛАН АКТИВНОСТИ  УМЕТНИЧКE ГРУПЕ ПРЕДМЕТА</w:t>
      </w:r>
    </w:p>
    <w:p>
      <w:pPr>
        <w:widowControl/>
        <w:rPr>
          <w:rFonts w:ascii="Times New Roman" w:hAnsi="Times New Roman" w:eastAsia="Times New Roman" w:cs="Times New Roman"/>
          <w:b/>
          <w:sz w:val="24"/>
          <w:szCs w:val="24"/>
          <w:u w:val="single"/>
        </w:rPr>
      </w:pPr>
    </w:p>
    <w:p>
      <w:pPr>
        <w:widowControl/>
        <w:rPr>
          <w:rFonts w:ascii="Times New Roman" w:hAnsi="Times New Roman" w:eastAsia="Times New Roman" w:cs="Times New Roman"/>
          <w:b/>
          <w:sz w:val="24"/>
          <w:szCs w:val="24"/>
          <w:u w:val="single"/>
        </w:rPr>
      </w:pPr>
    </w:p>
    <w:p>
      <w:pPr>
        <w:widowControl/>
        <w:rPr>
          <w:rFonts w:ascii="Times New Roman" w:hAnsi="Times New Roman" w:eastAsia="Times New Roman" w:cs="Times New Roman"/>
          <w:b/>
          <w:sz w:val="24"/>
          <w:szCs w:val="24"/>
        </w:rPr>
      </w:pPr>
      <w:r>
        <w:rPr>
          <w:rFonts w:ascii="Times New Roman" w:hAnsi="Times New Roman" w:eastAsia="Times New Roman" w:cs="Times New Roman"/>
          <w:b/>
          <w:sz w:val="24"/>
          <w:szCs w:val="24"/>
          <w:u w:val="single"/>
        </w:rPr>
        <w:t>Ликовна култура</w:t>
      </w: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Септембар </w:t>
      </w:r>
    </w:p>
    <w:p>
      <w:pPr>
        <w:numPr>
          <w:ilvl w:val="0"/>
          <w:numId w:val="43"/>
        </w:numPr>
        <w:jc w:val="both"/>
        <w:rPr>
          <w:sz w:val="24"/>
          <w:szCs w:val="24"/>
        </w:rPr>
      </w:pPr>
      <w:r>
        <w:rPr>
          <w:rFonts w:ascii="Times New Roman" w:hAnsi="Times New Roman" w:eastAsia="Times New Roman" w:cs="Times New Roman"/>
          <w:sz w:val="24"/>
          <w:szCs w:val="24"/>
        </w:rPr>
        <w:t>Анкетирање ученика за ликовну секцију и формирање исте.</w:t>
      </w:r>
    </w:p>
    <w:p>
      <w:pPr>
        <w:numPr>
          <w:ilvl w:val="0"/>
          <w:numId w:val="43"/>
        </w:numPr>
        <w:jc w:val="both"/>
        <w:rPr>
          <w:b/>
          <w:sz w:val="24"/>
          <w:szCs w:val="24"/>
        </w:rPr>
      </w:pPr>
      <w:r>
        <w:rPr>
          <w:rFonts w:ascii="Times New Roman" w:hAnsi="Times New Roman" w:eastAsia="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Октобар</w:t>
      </w:r>
    </w:p>
    <w:p>
      <w:pPr>
        <w:numPr>
          <w:ilvl w:val="0"/>
          <w:numId w:val="44"/>
        </w:numPr>
        <w:jc w:val="both"/>
        <w:rPr>
          <w:b/>
          <w:sz w:val="24"/>
          <w:szCs w:val="24"/>
        </w:rPr>
      </w:pPr>
      <w:r>
        <w:rPr>
          <w:rFonts w:ascii="Times New Roman" w:hAnsi="Times New Roman" w:eastAsia="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Новембар</w:t>
      </w:r>
    </w:p>
    <w:p>
      <w:pPr>
        <w:numPr>
          <w:ilvl w:val="0"/>
          <w:numId w:val="45"/>
        </w:numPr>
        <w:jc w:val="both"/>
        <w:rPr>
          <w:sz w:val="24"/>
          <w:szCs w:val="24"/>
        </w:rPr>
      </w:pPr>
      <w:r>
        <w:rPr>
          <w:rFonts w:ascii="Times New Roman" w:hAnsi="Times New Roman" w:eastAsia="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Децембар</w:t>
      </w:r>
    </w:p>
    <w:p>
      <w:pPr>
        <w:numPr>
          <w:ilvl w:val="0"/>
          <w:numId w:val="46"/>
        </w:numPr>
        <w:jc w:val="both"/>
        <w:rPr>
          <w:sz w:val="24"/>
          <w:szCs w:val="24"/>
        </w:rPr>
      </w:pPr>
      <w:r>
        <w:rPr>
          <w:rFonts w:ascii="Times New Roman" w:hAnsi="Times New Roman" w:eastAsia="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pPr>
        <w:numPr>
          <w:ilvl w:val="0"/>
          <w:numId w:val="46"/>
        </w:numPr>
        <w:jc w:val="both"/>
        <w:rPr>
          <w:b/>
          <w:sz w:val="24"/>
          <w:szCs w:val="24"/>
        </w:rPr>
      </w:pPr>
      <w:r>
        <w:rPr>
          <w:rFonts w:ascii="Times New Roman" w:hAnsi="Times New Roman" w:eastAsia="Times New Roman" w:cs="Times New Roman"/>
          <w:sz w:val="24"/>
          <w:szCs w:val="24"/>
        </w:rPr>
        <w:t xml:space="preserve">Поводом прославе Нове године и Божићних празника планира се школски конкурс за избор најлепше новогодишње честитке на којем ће бити награђена по три ученика у Црљенцу и Божевцу </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Јануар</w:t>
      </w:r>
    </w:p>
    <w:p>
      <w:pPr>
        <w:numPr>
          <w:ilvl w:val="0"/>
          <w:numId w:val="47"/>
        </w:numPr>
        <w:jc w:val="both"/>
        <w:rPr>
          <w:b/>
          <w:sz w:val="24"/>
          <w:szCs w:val="24"/>
        </w:rPr>
      </w:pPr>
      <w:r>
        <w:rPr>
          <w:rFonts w:ascii="Times New Roman" w:hAnsi="Times New Roman" w:eastAsia="Times New Roman" w:cs="Times New Roman"/>
          <w:sz w:val="24"/>
          <w:szCs w:val="24"/>
        </w:rPr>
        <w:t>Поводом прославе школске славе Св. Саве биће организован литерарни и ликовни конкурс  “Свети Сава школска слава” на којем ће бити награђена по три ученика у Црљенцу и Божевцу</w:t>
      </w:r>
    </w:p>
    <w:p>
      <w:pPr>
        <w:numPr>
          <w:ilvl w:val="0"/>
          <w:numId w:val="47"/>
        </w:numPr>
        <w:jc w:val="both"/>
        <w:rPr>
          <w:b/>
          <w:sz w:val="24"/>
          <w:szCs w:val="24"/>
        </w:rPr>
      </w:pPr>
      <w:r>
        <w:rPr>
          <w:rFonts w:ascii="Times New Roman" w:hAnsi="Times New Roman" w:eastAsia="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Фебруар</w:t>
      </w:r>
    </w:p>
    <w:p>
      <w:pPr>
        <w:numPr>
          <w:ilvl w:val="0"/>
          <w:numId w:val="48"/>
        </w:numPr>
        <w:jc w:val="both"/>
        <w:rPr>
          <w:sz w:val="24"/>
          <w:szCs w:val="24"/>
        </w:rPr>
      </w:pPr>
      <w:r>
        <w:rPr>
          <w:rFonts w:ascii="Times New Roman" w:hAnsi="Times New Roman" w:eastAsia="Times New Roman" w:cs="Times New Roman"/>
          <w:sz w:val="24"/>
          <w:szCs w:val="24"/>
        </w:rPr>
        <w:t>Поводом Дана заљубљених и Дана Државности Србије планирају се  изложбе пригодних ликовних радова.</w:t>
      </w:r>
    </w:p>
    <w:p>
      <w:pPr>
        <w:numPr>
          <w:ilvl w:val="0"/>
          <w:numId w:val="48"/>
        </w:numPr>
        <w:jc w:val="both"/>
        <w:rPr>
          <w:b/>
          <w:sz w:val="24"/>
          <w:szCs w:val="24"/>
        </w:rPr>
      </w:pPr>
      <w:r>
        <w:rPr>
          <w:rFonts w:ascii="Times New Roman" w:hAnsi="Times New Roman" w:eastAsia="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Март</w:t>
      </w:r>
    </w:p>
    <w:p>
      <w:pPr>
        <w:numPr>
          <w:ilvl w:val="0"/>
          <w:numId w:val="49"/>
        </w:numPr>
        <w:jc w:val="both"/>
        <w:rPr>
          <w:sz w:val="24"/>
          <w:szCs w:val="24"/>
        </w:rPr>
      </w:pPr>
      <w:r>
        <w:rPr>
          <w:rFonts w:ascii="Times New Roman" w:hAnsi="Times New Roman" w:eastAsia="Times New Roman" w:cs="Times New Roman"/>
          <w:sz w:val="24"/>
          <w:szCs w:val="24"/>
        </w:rPr>
        <w:t>Поводом обележавања 8.марта Дана жена у школи ће бити организован  ликовни конкурс за избор најлепше честитке мајци. По троје ученика који израде најлепше честитке у Божевцу и Црљенцу биће награђено.</w:t>
      </w:r>
    </w:p>
    <w:p>
      <w:pPr>
        <w:numPr>
          <w:ilvl w:val="0"/>
          <w:numId w:val="49"/>
        </w:numPr>
        <w:jc w:val="both"/>
        <w:rPr>
          <w:b/>
          <w:sz w:val="24"/>
          <w:szCs w:val="24"/>
        </w:rPr>
      </w:pPr>
      <w:r>
        <w:rPr>
          <w:rFonts w:ascii="Times New Roman" w:hAnsi="Times New Roman" w:eastAsia="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Април</w:t>
      </w:r>
    </w:p>
    <w:p>
      <w:pPr>
        <w:numPr>
          <w:ilvl w:val="0"/>
          <w:numId w:val="50"/>
        </w:numPr>
        <w:jc w:val="both"/>
        <w:rPr>
          <w:sz w:val="24"/>
          <w:szCs w:val="24"/>
        </w:rPr>
      </w:pPr>
      <w:r>
        <w:rPr>
          <w:rFonts w:ascii="Times New Roman" w:hAnsi="Times New Roman" w:eastAsia="Times New Roman" w:cs="Times New Roman"/>
          <w:sz w:val="24"/>
          <w:szCs w:val="24"/>
        </w:rPr>
        <w:t>Поводом Васкршњих празника у школи ће по четврти пут бити организовано осликавање ускршњих јаја и продаја истих у организацији ђачког парламента.</w:t>
      </w:r>
    </w:p>
    <w:p>
      <w:pPr>
        <w:numPr>
          <w:ilvl w:val="0"/>
          <w:numId w:val="50"/>
        </w:numPr>
        <w:jc w:val="both"/>
        <w:rPr>
          <w:b/>
          <w:sz w:val="24"/>
          <w:szCs w:val="24"/>
        </w:rPr>
      </w:pPr>
      <w:r>
        <w:rPr>
          <w:rFonts w:ascii="Times New Roman" w:hAnsi="Times New Roman" w:eastAsia="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pPr>
        <w:jc w:val="both"/>
        <w:rPr>
          <w:rFonts w:ascii="Times New Roman" w:hAnsi="Times New Roman" w:eastAsia="Times New Roman" w:cs="Times New Roman"/>
          <w:b/>
          <w:sz w:val="24"/>
          <w:szCs w:val="24"/>
        </w:rPr>
      </w:pP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Мај</w:t>
      </w:r>
    </w:p>
    <w:p>
      <w:pPr>
        <w:numPr>
          <w:ilvl w:val="0"/>
          <w:numId w:val="51"/>
        </w:numPr>
        <w:jc w:val="both"/>
        <w:rPr>
          <w:sz w:val="24"/>
          <w:szCs w:val="24"/>
        </w:rPr>
      </w:pPr>
      <w:r>
        <w:rPr>
          <w:rFonts w:ascii="Times New Roman" w:hAnsi="Times New Roman" w:eastAsia="Times New Roman" w:cs="Times New Roman"/>
          <w:sz w:val="24"/>
          <w:szCs w:val="24"/>
        </w:rPr>
        <w:t>Прикупљање најуспешнијих радова и другог материјала за фб страницу школе</w:t>
      </w:r>
    </w:p>
    <w:p>
      <w:pPr>
        <w:numPr>
          <w:ilvl w:val="0"/>
          <w:numId w:val="51"/>
        </w:numPr>
        <w:jc w:val="both"/>
        <w:rPr>
          <w:b/>
          <w:sz w:val="24"/>
          <w:szCs w:val="24"/>
        </w:rPr>
      </w:pPr>
      <w:r>
        <w:rPr>
          <w:rFonts w:ascii="Times New Roman" w:hAnsi="Times New Roman" w:eastAsia="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Јун</w:t>
      </w:r>
      <w:r>
        <w:rPr>
          <w:rFonts w:ascii="Times New Roman" w:hAnsi="Times New Roman" w:eastAsia="Times New Roman" w:cs="Times New Roman"/>
          <w:sz w:val="24"/>
          <w:szCs w:val="24"/>
        </w:rPr>
        <w:t>.</w:t>
      </w:r>
    </w:p>
    <w:p>
      <w:pPr>
        <w:numPr>
          <w:ilvl w:val="0"/>
          <w:numId w:val="52"/>
        </w:numPr>
        <w:jc w:val="both"/>
        <w:rPr>
          <w:b/>
          <w:sz w:val="24"/>
          <w:szCs w:val="24"/>
          <w:u w:val="single"/>
        </w:rPr>
      </w:pPr>
      <w:r>
        <w:rPr>
          <w:rFonts w:ascii="Times New Roman" w:hAnsi="Times New Roman" w:eastAsia="Times New Roman" w:cs="Times New Roman"/>
          <w:sz w:val="24"/>
          <w:szCs w:val="24"/>
        </w:rPr>
        <w:t>Планира се учешће најталентованијих ученика на актуелним ликовним конкурсима и пројектима током овог месеца, као и пријављивање на ликовне колоније које се организују током лета.</w:t>
      </w:r>
    </w:p>
    <w:p>
      <w:pPr>
        <w:numPr>
          <w:ilvl w:val="0"/>
          <w:numId w:val="52"/>
        </w:numPr>
        <w:jc w:val="both"/>
        <w:rPr>
          <w:b/>
          <w:sz w:val="24"/>
          <w:szCs w:val="24"/>
          <w:u w:val="single"/>
        </w:rPr>
      </w:pPr>
      <w:r>
        <w:rPr>
          <w:rFonts w:ascii="Times New Roman" w:hAnsi="Times New Roman" w:eastAsia="Times New Roman" w:cs="Times New Roman"/>
          <w:sz w:val="24"/>
          <w:szCs w:val="24"/>
        </w:rPr>
        <w:t>Обилазак музеја.</w:t>
      </w:r>
    </w:p>
    <w:p>
      <w:pPr>
        <w:widowControl/>
        <w:jc w:val="both"/>
        <w:rPr>
          <w:rFonts w:ascii="Times New Roman" w:hAnsi="Times New Roman" w:eastAsia="Times New Roman" w:cs="Times New Roman"/>
          <w:b/>
          <w:sz w:val="24"/>
          <w:szCs w:val="24"/>
          <w:u w:val="single"/>
        </w:rPr>
      </w:pPr>
    </w:p>
    <w:p>
      <w:pPr>
        <w:widowControl/>
        <w:jc w:val="both"/>
        <w:rPr>
          <w:rFonts w:ascii="Times New Roman" w:hAnsi="Times New Roman" w:eastAsia="Times New Roman" w:cs="Times New Roman"/>
          <w:b/>
          <w:sz w:val="24"/>
          <w:szCs w:val="24"/>
          <w:u w:val="single"/>
        </w:rPr>
      </w:pPr>
    </w:p>
    <w:p>
      <w:pPr>
        <w:widowControl/>
        <w:jc w:val="both"/>
        <w:rPr>
          <w:rFonts w:ascii="Times New Roman" w:hAnsi="Times New Roman" w:eastAsia="Times New Roman" w:cs="Times New Roman"/>
          <w:b/>
          <w:sz w:val="24"/>
          <w:szCs w:val="24"/>
          <w:u w:val="single"/>
          <w:lang w:val="sr-Cyrl-RS"/>
        </w:rPr>
      </w:pPr>
      <w:r>
        <w:rPr>
          <w:rFonts w:ascii="Times New Roman" w:hAnsi="Times New Roman" w:eastAsia="Times New Roman" w:cs="Times New Roman"/>
          <w:b/>
          <w:sz w:val="24"/>
          <w:szCs w:val="24"/>
          <w:u w:val="single"/>
        </w:rPr>
        <w:t>Музичка култура</w:t>
      </w:r>
    </w:p>
    <w:p>
      <w:pPr>
        <w:widowControl/>
        <w:jc w:val="both"/>
        <w:rPr>
          <w:rFonts w:ascii="Times New Roman" w:hAnsi="Times New Roman" w:eastAsia="Times New Roman" w:cs="Times New Roman"/>
          <w:b/>
          <w:sz w:val="24"/>
          <w:szCs w:val="24"/>
          <w:u w:val="single"/>
          <w:lang w:val="sr-Cyrl-RS"/>
        </w:rPr>
      </w:pPr>
    </w:p>
    <w:p>
      <w:pPr>
        <w:widowControl/>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Школа почетком године има аудицију ученика за хор ,наставници музичког врше проверу ученика и одабирају их за хор школе.</w:t>
      </w: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Циљеви и задаци за хор:</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i/>
          <w:sz w:val="24"/>
          <w:szCs w:val="24"/>
        </w:rPr>
        <w:t>Општи циљеви:</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Социјализација ученика и сагледавање вредности заједничког учествовања у постизању одрђених уметничких израза.</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i/>
          <w:sz w:val="24"/>
          <w:szCs w:val="24"/>
        </w:rPr>
        <w:t>Образовни циљеви:</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Развијање слуха и ритма, ширење гласовних могућности и учвршћивање интонације.</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lang w:val="sr-Cyrl-RS"/>
        </w:rPr>
      </w:pPr>
      <w:r>
        <w:rPr>
          <w:rFonts w:ascii="Times New Roman" w:hAnsi="Times New Roman" w:eastAsia="Times New Roman" w:cs="Times New Roman"/>
          <w:i/>
          <w:sz w:val="24"/>
          <w:szCs w:val="24"/>
        </w:rPr>
        <w:t>Васпитни циљеви:</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w:t>
      </w:r>
      <w:r>
        <w:rPr>
          <w:rFonts w:ascii="Times New Roman" w:hAnsi="Times New Roman" w:eastAsia="Times New Roman" w:cs="Times New Roman"/>
          <w:sz w:val="24"/>
          <w:szCs w:val="24"/>
          <w:lang w:val="sr-Cyrl-RS"/>
        </w:rPr>
        <w:t>ј</w:t>
      </w:r>
      <w:r>
        <w:rPr>
          <w:rFonts w:ascii="Times New Roman" w:hAnsi="Times New Roman" w:eastAsia="Times New Roman" w:cs="Times New Roman"/>
          <w:sz w:val="24"/>
          <w:szCs w:val="24"/>
        </w:rPr>
        <w:t>ање осећања припадности колективу, развијање естетских осећања и упознавање нових речи, односа у природи и међу људима.</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lang w:val="sr-Cyrl-RS"/>
        </w:rPr>
      </w:pPr>
      <w:r>
        <w:rPr>
          <w:rFonts w:ascii="Times New Roman" w:hAnsi="Times New Roman" w:eastAsia="Times New Roman" w:cs="Times New Roman"/>
          <w:i/>
          <w:sz w:val="24"/>
          <w:szCs w:val="24"/>
        </w:rPr>
        <w:t>Напомена:</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Због узрасне мешовите структуре хора и вокалних могућности ученика, може бити одступања и промена при избору песама.</w:t>
      </w:r>
    </w:p>
    <w:p>
      <w:pPr>
        <w:rPr>
          <w:rFonts w:ascii="Times New Roman" w:hAnsi="Times New Roman" w:eastAsia="Times New Roman" w:cs="Times New Roman"/>
          <w:sz w:val="24"/>
          <w:szCs w:val="24"/>
        </w:rPr>
      </w:pPr>
    </w:p>
    <w:p>
      <w:pPr>
        <w:numPr>
          <w:ilvl w:val="0"/>
          <w:numId w:val="53"/>
        </w:numPr>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АДМИНИСТРАТИВНО-ТЕХНИЧКИ ПОСЛОВИ</w:t>
      </w:r>
    </w:p>
    <w:p>
      <w:pPr>
        <w:rPr>
          <w:rFonts w:ascii="Times New Roman" w:hAnsi="Times New Roman" w:eastAsia="Times New Roman" w:cs="Times New Roman"/>
          <w:sz w:val="24"/>
          <w:szCs w:val="24"/>
        </w:rPr>
      </w:pPr>
    </w:p>
    <w:p>
      <w:pPr>
        <w:numPr>
          <w:ilvl w:val="0"/>
          <w:numId w:val="54"/>
        </w:numPr>
        <w:rPr>
          <w:rFonts w:ascii="Times New Roman" w:hAnsi="Times New Roman" w:eastAsia="Times New Roman" w:cs="Times New Roman"/>
          <w:sz w:val="24"/>
          <w:szCs w:val="24"/>
        </w:rPr>
      </w:pPr>
      <w:r>
        <w:rPr>
          <w:rFonts w:ascii="Times New Roman" w:hAnsi="Times New Roman" w:eastAsia="Times New Roman" w:cs="Times New Roman"/>
          <w:sz w:val="24"/>
          <w:szCs w:val="24"/>
        </w:rPr>
        <w:t>Аудиција</w:t>
      </w:r>
    </w:p>
    <w:p>
      <w:pPr>
        <w:numPr>
          <w:ilvl w:val="0"/>
          <w:numId w:val="54"/>
        </w:numPr>
        <w:rPr>
          <w:rFonts w:ascii="Times New Roman" w:hAnsi="Times New Roman" w:eastAsia="Times New Roman" w:cs="Times New Roman"/>
          <w:sz w:val="24"/>
          <w:szCs w:val="24"/>
        </w:rPr>
      </w:pPr>
      <w:r>
        <w:rPr>
          <w:rFonts w:ascii="Times New Roman" w:hAnsi="Times New Roman" w:eastAsia="Times New Roman" w:cs="Times New Roman"/>
          <w:sz w:val="24"/>
          <w:szCs w:val="24"/>
        </w:rPr>
        <w:t>Дневник образовно-васпитног рада</w:t>
      </w:r>
    </w:p>
    <w:p>
      <w:pPr>
        <w:numPr>
          <w:ilvl w:val="0"/>
          <w:numId w:val="54"/>
        </w:numPr>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Организацијаа за фасцикле и партитуре</w:t>
      </w:r>
    </w:p>
    <w:p>
      <w:pPr>
        <w:numPr>
          <w:ilvl w:val="0"/>
          <w:numId w:val="54"/>
        </w:numPr>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Организација за гардеробу</w:t>
      </w:r>
    </w:p>
    <w:p>
      <w:pPr>
        <w:numPr>
          <w:ilvl w:val="0"/>
          <w:numId w:val="54"/>
        </w:numPr>
        <w:rPr>
          <w:rFonts w:ascii="Times New Roman" w:hAnsi="Times New Roman" w:eastAsia="Times New Roman" w:cs="Times New Roman"/>
          <w:sz w:val="24"/>
          <w:szCs w:val="24"/>
        </w:rPr>
      </w:pPr>
      <w:r>
        <w:rPr>
          <w:rFonts w:ascii="Times New Roman" w:hAnsi="Times New Roman" w:eastAsia="Times New Roman" w:cs="Times New Roman"/>
          <w:sz w:val="24"/>
          <w:szCs w:val="24"/>
        </w:rPr>
        <w:t>Вођење евиденције</w:t>
      </w:r>
    </w:p>
    <w:p>
      <w:pPr>
        <w:numPr>
          <w:ilvl w:val="0"/>
          <w:numId w:val="54"/>
        </w:numPr>
        <w:rPr>
          <w:rFonts w:ascii="Times New Roman" w:hAnsi="Times New Roman" w:eastAsia="Times New Roman" w:cs="Times New Roman"/>
          <w:sz w:val="24"/>
          <w:szCs w:val="24"/>
        </w:rPr>
      </w:pPr>
      <w:r>
        <w:rPr>
          <w:rFonts w:ascii="Times New Roman" w:hAnsi="Times New Roman" w:eastAsia="Times New Roman" w:cs="Times New Roman"/>
          <w:sz w:val="24"/>
          <w:szCs w:val="24"/>
        </w:rPr>
        <w:t>Увођење просторије за потребе  хора</w:t>
      </w:r>
    </w:p>
    <w:p>
      <w:pPr>
        <w:widowControl/>
        <w:ind w:left="720"/>
        <w:rPr>
          <w:rFonts w:ascii="Times New Roman" w:hAnsi="Times New Roman" w:eastAsia="Times New Roman" w:cs="Times New Roman"/>
          <w:b/>
          <w:color w:val="000000"/>
          <w:sz w:val="24"/>
          <w:szCs w:val="24"/>
        </w:rPr>
      </w:pPr>
    </w:p>
    <w:p>
      <w:pPr>
        <w:widowControl/>
        <w:numPr>
          <w:ilvl w:val="0"/>
          <w:numId w:val="53"/>
        </w:num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ПЛАН МАНИФЕСТАЦИЈА И ПРИРЕДБИ</w:t>
      </w:r>
    </w:p>
    <w:p>
      <w:pPr>
        <w:ind w:left="720"/>
        <w:rPr>
          <w:rFonts w:ascii="Times New Roman" w:hAnsi="Times New Roman" w:eastAsia="Times New Roman" w:cs="Times New Roman"/>
          <w:b/>
          <w:sz w:val="24"/>
          <w:szCs w:val="24"/>
        </w:rPr>
      </w:pPr>
    </w:p>
    <w:p>
      <w:pPr>
        <w:numPr>
          <w:ilvl w:val="0"/>
          <w:numId w:val="55"/>
        </w:numPr>
        <w:rPr>
          <w:rFonts w:ascii="Times New Roman" w:hAnsi="Times New Roman" w:eastAsia="Times New Roman" w:cs="Times New Roman"/>
          <w:sz w:val="24"/>
          <w:szCs w:val="24"/>
        </w:rPr>
      </w:pPr>
      <w:r>
        <w:rPr>
          <w:rFonts w:ascii="Times New Roman" w:hAnsi="Times New Roman" w:eastAsia="Times New Roman" w:cs="Times New Roman"/>
          <w:sz w:val="24"/>
          <w:szCs w:val="24"/>
        </w:rPr>
        <w:t>Обележавање Дечије недеље</w:t>
      </w:r>
    </w:p>
    <w:p>
      <w:pPr>
        <w:numPr>
          <w:ilvl w:val="0"/>
          <w:numId w:val="55"/>
        </w:numPr>
        <w:rPr>
          <w:rFonts w:ascii="Times New Roman" w:hAnsi="Times New Roman" w:eastAsia="Times New Roman" w:cs="Times New Roman"/>
          <w:sz w:val="24"/>
          <w:szCs w:val="24"/>
        </w:rPr>
      </w:pPr>
      <w:r>
        <w:rPr>
          <w:rFonts w:ascii="Times New Roman" w:hAnsi="Times New Roman" w:eastAsia="Times New Roman" w:cs="Times New Roman"/>
          <w:sz w:val="24"/>
          <w:szCs w:val="24"/>
        </w:rPr>
        <w:t>Дан школе</w:t>
      </w:r>
    </w:p>
    <w:p>
      <w:pPr>
        <w:numPr>
          <w:ilvl w:val="0"/>
          <w:numId w:val="55"/>
        </w:numPr>
        <w:rPr>
          <w:rFonts w:ascii="Times New Roman" w:hAnsi="Times New Roman" w:eastAsia="Times New Roman" w:cs="Times New Roman"/>
          <w:sz w:val="24"/>
          <w:szCs w:val="24"/>
        </w:rPr>
      </w:pPr>
      <w:bookmarkStart w:id="1" w:name="_heading=h.gjdgxs" w:colFirst="0" w:colLast="0"/>
      <w:bookmarkEnd w:id="1"/>
      <w:r>
        <w:rPr>
          <w:rFonts w:ascii="Times New Roman" w:hAnsi="Times New Roman" w:eastAsia="Times New Roman" w:cs="Times New Roman"/>
          <w:sz w:val="24"/>
          <w:szCs w:val="24"/>
        </w:rPr>
        <w:t>Новогодишња приредба</w:t>
      </w:r>
    </w:p>
    <w:p>
      <w:pPr>
        <w:numPr>
          <w:ilvl w:val="0"/>
          <w:numId w:val="55"/>
        </w:numPr>
        <w:rPr>
          <w:rFonts w:ascii="Times New Roman" w:hAnsi="Times New Roman" w:eastAsia="Times New Roman" w:cs="Times New Roman"/>
          <w:sz w:val="24"/>
          <w:szCs w:val="24"/>
        </w:rPr>
      </w:pPr>
      <w:r>
        <w:rPr>
          <w:rFonts w:ascii="Times New Roman" w:hAnsi="Times New Roman" w:eastAsia="Times New Roman" w:cs="Times New Roman"/>
          <w:sz w:val="24"/>
          <w:szCs w:val="24"/>
        </w:rPr>
        <w:t>Школска слава – Свети Сава</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widowControl/>
        <w:numPr>
          <w:ilvl w:val="0"/>
          <w:numId w:val="53"/>
        </w:num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МЕСЕЧНИ ФОНД ЧАСОВА</w:t>
      </w:r>
    </w:p>
    <w:p>
      <w:pPr>
        <w:rPr>
          <w:rFonts w:ascii="Times New Roman" w:hAnsi="Times New Roman" w:eastAsia="Times New Roman" w:cs="Times New Roman"/>
          <w:sz w:val="24"/>
          <w:szCs w:val="24"/>
        </w:rPr>
      </w:pPr>
    </w:p>
    <w:tbl>
      <w:tblPr>
        <w:tblStyle w:val="46"/>
        <w:tblW w:w="3828" w:type="dxa"/>
        <w:tblInd w:w="0" w:type="dxa"/>
        <w:tblLayout w:type="fixed"/>
        <w:tblCellMar>
          <w:top w:w="15" w:type="dxa"/>
          <w:left w:w="15" w:type="dxa"/>
          <w:bottom w:w="15" w:type="dxa"/>
          <w:right w:w="15" w:type="dxa"/>
        </w:tblCellMar>
      </w:tblPr>
      <w:tblGrid>
        <w:gridCol w:w="1323"/>
        <w:gridCol w:w="1375"/>
        <w:gridCol w:w="1130"/>
      </w:tblGrid>
      <w:tr>
        <w:tblPrEx>
          <w:tblCellMar>
            <w:top w:w="15" w:type="dxa"/>
            <w:left w:w="15" w:type="dxa"/>
            <w:bottom w:w="15" w:type="dxa"/>
            <w:right w:w="15" w:type="dxa"/>
          </w:tblCellMar>
        </w:tblPrEx>
        <w:trPr>
          <w:trHeight w:val="480" w:hRule="atLeast"/>
        </w:trPr>
        <w:tc>
          <w:tcPr>
            <w:tcW w:w="1323" w:type="dxa"/>
            <w:tcBorders>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Божевац</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50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Септембар</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48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Октобар</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48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Новембар</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50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Децембар</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48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Јануар</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50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Фебруар</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48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Март</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48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Април</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50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Мај</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50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Јун</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50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Укупно</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36</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bl>
    <w:p>
      <w:pPr>
        <w:rPr>
          <w:rFonts w:ascii="Times New Roman" w:hAnsi="Times New Roman" w:eastAsia="Times New Roman" w:cs="Times New Roman"/>
          <w:b/>
          <w:sz w:val="24"/>
          <w:szCs w:val="24"/>
        </w:rPr>
      </w:pPr>
    </w:p>
    <w:p>
      <w:pPr>
        <w:rPr>
          <w:rFonts w:ascii="Times New Roman" w:hAnsi="Times New Roman" w:eastAsia="Times New Roman" w:cs="Times New Roman"/>
          <w:sz w:val="24"/>
          <w:szCs w:val="24"/>
        </w:rPr>
      </w:pPr>
    </w:p>
    <w:p>
      <w:pPr>
        <w:widowControl/>
        <w:numPr>
          <w:ilvl w:val="0"/>
          <w:numId w:val="53"/>
        </w:num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ГЛОБАЛНИ ПЛАН РАДА</w:t>
      </w:r>
    </w:p>
    <w:p>
      <w:pPr>
        <w:rPr>
          <w:rFonts w:ascii="Times New Roman" w:hAnsi="Times New Roman" w:eastAsia="Times New Roman" w:cs="Times New Roman"/>
          <w:sz w:val="24"/>
          <w:szCs w:val="24"/>
        </w:rPr>
      </w:pPr>
    </w:p>
    <w:tbl>
      <w:tblPr>
        <w:tblStyle w:val="47"/>
        <w:tblW w:w="7525" w:type="dxa"/>
        <w:tblInd w:w="0" w:type="dxa"/>
        <w:tblLayout w:type="fixed"/>
        <w:tblCellMar>
          <w:top w:w="15" w:type="dxa"/>
          <w:left w:w="15" w:type="dxa"/>
          <w:bottom w:w="15" w:type="dxa"/>
          <w:right w:w="15" w:type="dxa"/>
        </w:tblCellMar>
      </w:tblPr>
      <w:tblGrid>
        <w:gridCol w:w="3496"/>
        <w:gridCol w:w="1220"/>
        <w:gridCol w:w="1506"/>
        <w:gridCol w:w="1303"/>
      </w:tblGrid>
      <w:tr>
        <w:tblPrEx>
          <w:tblCellMar>
            <w:top w:w="15" w:type="dxa"/>
            <w:left w:w="15" w:type="dxa"/>
            <w:bottom w:w="15" w:type="dxa"/>
            <w:right w:w="15" w:type="dxa"/>
          </w:tblCellMar>
        </w:tblPrEx>
        <w:tc>
          <w:tcPr>
            <w:tcW w:w="3496" w:type="dxa"/>
            <w:tcBorders>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ОБРАДА</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ВЕЖБАЊЕ</w:t>
            </w:r>
          </w:p>
        </w:tc>
        <w:tc>
          <w:tcPr>
            <w:tcW w:w="13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УКУПНО</w:t>
            </w:r>
          </w:p>
        </w:tc>
      </w:tr>
      <w:tr>
        <w:tblPrEx>
          <w:tblCellMar>
            <w:top w:w="15" w:type="dxa"/>
            <w:left w:w="15" w:type="dxa"/>
            <w:bottom w:w="15" w:type="dxa"/>
            <w:right w:w="15" w:type="dxa"/>
          </w:tblCellMar>
        </w:tblPrEx>
        <w:tc>
          <w:tcPr>
            <w:tcW w:w="34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Вокалне технике</w:t>
            </w: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c>
          <w:tcPr>
            <w:tcW w:w="13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r>
      <w:tr>
        <w:tblPrEx>
          <w:tblCellMar>
            <w:top w:w="15" w:type="dxa"/>
            <w:left w:w="15" w:type="dxa"/>
            <w:bottom w:w="15" w:type="dxa"/>
            <w:right w:w="15" w:type="dxa"/>
          </w:tblCellMar>
        </w:tblPrEx>
        <w:tc>
          <w:tcPr>
            <w:tcW w:w="34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Певање канона</w:t>
            </w: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r>
      <w:tr>
        <w:tblPrEx>
          <w:tblCellMar>
            <w:top w:w="15" w:type="dxa"/>
            <w:left w:w="15" w:type="dxa"/>
            <w:bottom w:w="15" w:type="dxa"/>
            <w:right w:w="15" w:type="dxa"/>
          </w:tblCellMar>
        </w:tblPrEx>
        <w:tc>
          <w:tcPr>
            <w:tcW w:w="34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Композиције старих мајстора</w:t>
            </w: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3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r>
        <w:tblPrEx>
          <w:tblCellMar>
            <w:top w:w="15" w:type="dxa"/>
            <w:left w:w="15" w:type="dxa"/>
            <w:bottom w:w="15" w:type="dxa"/>
            <w:right w:w="15" w:type="dxa"/>
          </w:tblCellMar>
        </w:tblPrEx>
        <w:tc>
          <w:tcPr>
            <w:tcW w:w="34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Дела домаћих аутора</w:t>
            </w: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r>
      <w:tr>
        <w:tblPrEx>
          <w:tblCellMar>
            <w:top w:w="15" w:type="dxa"/>
            <w:left w:w="15" w:type="dxa"/>
            <w:bottom w:w="15" w:type="dxa"/>
            <w:right w:w="15" w:type="dxa"/>
          </w:tblCellMar>
        </w:tblPrEx>
        <w:tc>
          <w:tcPr>
            <w:tcW w:w="34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Дела страних аутора</w:t>
            </w: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3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r>
        <w:tblPrEx>
          <w:tblCellMar>
            <w:top w:w="15" w:type="dxa"/>
            <w:left w:w="15" w:type="dxa"/>
            <w:bottom w:w="15" w:type="dxa"/>
            <w:right w:w="15" w:type="dxa"/>
          </w:tblCellMar>
        </w:tblPrEx>
        <w:tc>
          <w:tcPr>
            <w:tcW w:w="34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Дела са фолклорном тематиком</w:t>
            </w: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r>
      <w:tr>
        <w:tblPrEx>
          <w:tblCellMar>
            <w:top w:w="15" w:type="dxa"/>
            <w:left w:w="15" w:type="dxa"/>
            <w:bottom w:w="15" w:type="dxa"/>
            <w:right w:w="15" w:type="dxa"/>
          </w:tblCellMar>
        </w:tblPrEx>
        <w:tc>
          <w:tcPr>
            <w:tcW w:w="34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Задате композиције за фестивал</w:t>
            </w: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r>
    </w:tbl>
    <w:p>
      <w:pPr>
        <w:rPr>
          <w:rFonts w:ascii="Times New Roman" w:hAnsi="Times New Roman" w:eastAsia="Times New Roman" w:cs="Times New Roman"/>
          <w:sz w:val="24"/>
          <w:szCs w:val="24"/>
        </w:rPr>
      </w:pPr>
    </w:p>
    <w:p>
      <w:pPr>
        <w:widowControl/>
        <w:numPr>
          <w:ilvl w:val="0"/>
          <w:numId w:val="53"/>
        </w:num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ВОКАЛНА ТЕХНИКА</w:t>
      </w:r>
    </w:p>
    <w:p>
      <w:pPr>
        <w:rPr>
          <w:rFonts w:ascii="Times New Roman" w:hAnsi="Times New Roman" w:eastAsia="Times New Roman" w:cs="Times New Roman"/>
          <w:sz w:val="24"/>
          <w:szCs w:val="24"/>
        </w:rPr>
      </w:pPr>
    </w:p>
    <w:p>
      <w:pPr>
        <w:numPr>
          <w:ilvl w:val="0"/>
          <w:numId w:val="56"/>
        </w:numPr>
        <w:rPr>
          <w:rFonts w:ascii="Times New Roman" w:hAnsi="Times New Roman" w:eastAsia="Times New Roman" w:cs="Times New Roman"/>
          <w:sz w:val="24"/>
          <w:szCs w:val="24"/>
        </w:rPr>
      </w:pPr>
      <w:r>
        <w:rPr>
          <w:rFonts w:ascii="Times New Roman" w:hAnsi="Times New Roman" w:eastAsia="Times New Roman" w:cs="Times New Roman"/>
          <w:sz w:val="24"/>
          <w:szCs w:val="24"/>
        </w:rPr>
        <w:t>Вежбе за распевавање</w:t>
      </w:r>
    </w:p>
    <w:p>
      <w:pPr>
        <w:numPr>
          <w:ilvl w:val="0"/>
          <w:numId w:val="56"/>
        </w:numPr>
        <w:rPr>
          <w:rFonts w:ascii="Times New Roman" w:hAnsi="Times New Roman" w:eastAsia="Times New Roman" w:cs="Times New Roman"/>
          <w:sz w:val="24"/>
          <w:szCs w:val="24"/>
        </w:rPr>
      </w:pPr>
      <w:r>
        <w:rPr>
          <w:rFonts w:ascii="Times New Roman" w:hAnsi="Times New Roman" w:eastAsia="Times New Roman" w:cs="Times New Roman"/>
          <w:sz w:val="24"/>
          <w:szCs w:val="24"/>
        </w:rPr>
        <w:t>Вежбе дисања</w:t>
      </w:r>
    </w:p>
    <w:p>
      <w:pPr>
        <w:numPr>
          <w:ilvl w:val="0"/>
          <w:numId w:val="56"/>
        </w:numPr>
        <w:rPr>
          <w:rFonts w:ascii="Times New Roman" w:hAnsi="Times New Roman" w:eastAsia="Times New Roman" w:cs="Times New Roman"/>
          <w:sz w:val="24"/>
          <w:szCs w:val="24"/>
        </w:rPr>
      </w:pPr>
      <w:r>
        <w:rPr>
          <w:rFonts w:ascii="Times New Roman" w:hAnsi="Times New Roman" w:eastAsia="Times New Roman" w:cs="Times New Roman"/>
          <w:sz w:val="24"/>
          <w:szCs w:val="24"/>
        </w:rPr>
        <w:t>Бежбе за проширивање обима гласова</w:t>
      </w:r>
    </w:p>
    <w:p>
      <w:pPr>
        <w:numPr>
          <w:ilvl w:val="0"/>
          <w:numId w:val="56"/>
        </w:numPr>
        <w:rPr>
          <w:rFonts w:ascii="Times New Roman" w:hAnsi="Times New Roman" w:eastAsia="Times New Roman" w:cs="Times New Roman"/>
          <w:sz w:val="24"/>
          <w:szCs w:val="24"/>
        </w:rPr>
      </w:pPr>
      <w:r>
        <w:rPr>
          <w:rFonts w:ascii="Times New Roman" w:hAnsi="Times New Roman" w:eastAsia="Times New Roman" w:cs="Times New Roman"/>
          <w:sz w:val="24"/>
          <w:szCs w:val="24"/>
        </w:rPr>
        <w:t>Вежбе за бољу покретљивост гласова</w:t>
      </w:r>
    </w:p>
    <w:p>
      <w:pPr>
        <w:numPr>
          <w:ilvl w:val="0"/>
          <w:numId w:val="56"/>
        </w:numPr>
        <w:rPr>
          <w:rFonts w:ascii="Times New Roman" w:hAnsi="Times New Roman" w:eastAsia="Times New Roman" w:cs="Times New Roman"/>
          <w:sz w:val="24"/>
          <w:szCs w:val="24"/>
        </w:rPr>
      </w:pPr>
      <w:r>
        <w:rPr>
          <w:rFonts w:ascii="Times New Roman" w:hAnsi="Times New Roman" w:eastAsia="Times New Roman" w:cs="Times New Roman"/>
          <w:sz w:val="24"/>
          <w:szCs w:val="24"/>
        </w:rPr>
        <w:t>Вежбе у duru i mollu</w:t>
      </w:r>
    </w:p>
    <w:p>
      <w:pPr>
        <w:numPr>
          <w:ilvl w:val="0"/>
          <w:numId w:val="56"/>
        </w:numPr>
        <w:rPr>
          <w:rFonts w:ascii="Times New Roman" w:hAnsi="Times New Roman" w:eastAsia="Times New Roman" w:cs="Times New Roman"/>
          <w:sz w:val="24"/>
          <w:szCs w:val="24"/>
        </w:rPr>
      </w:pPr>
      <w:r>
        <w:rPr>
          <w:rFonts w:ascii="Times New Roman" w:hAnsi="Times New Roman" w:eastAsia="Times New Roman" w:cs="Times New Roman"/>
          <w:sz w:val="24"/>
          <w:szCs w:val="24"/>
        </w:rPr>
        <w:t>Вежбе за изједначавање гласова</w:t>
      </w:r>
    </w:p>
    <w:p>
      <w:pPr>
        <w:rPr>
          <w:rFonts w:ascii="Times New Roman" w:hAnsi="Times New Roman" w:eastAsia="Times New Roman" w:cs="Times New Roman"/>
          <w:sz w:val="24"/>
          <w:szCs w:val="24"/>
        </w:rPr>
      </w:pPr>
    </w:p>
    <w:p>
      <w:pPr>
        <w:widowControl/>
        <w:numPr>
          <w:ilvl w:val="0"/>
          <w:numId w:val="53"/>
        </w:num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РЕПЕРТОАР - ПРОГРАМ ХОРА</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Септембар </w:t>
      </w:r>
    </w:p>
    <w:p>
      <w:pPr>
        <w:rPr>
          <w:rFonts w:ascii="Times New Roman" w:hAnsi="Times New Roman" w:eastAsia="Times New Roman" w:cs="Times New Roman"/>
          <w:sz w:val="24"/>
          <w:szCs w:val="24"/>
        </w:rPr>
      </w:pPr>
    </w:p>
    <w:p>
      <w:pPr>
        <w:widowControl/>
        <w:numPr>
          <w:ilvl w:val="0"/>
          <w:numId w:val="57"/>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Аудиција ученика за хор</w:t>
      </w:r>
    </w:p>
    <w:p>
      <w:pPr>
        <w:widowControl/>
        <w:numPr>
          <w:ilvl w:val="0"/>
          <w:numId w:val="57"/>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Формирање хора ученика</w:t>
      </w:r>
    </w:p>
    <w:p>
      <w:pPr>
        <w:widowControl/>
        <w:numPr>
          <w:ilvl w:val="0"/>
          <w:numId w:val="57"/>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„Покренимо нашу децу“, обрада</w:t>
      </w:r>
    </w:p>
    <w:p>
      <w:pPr>
        <w:widowControl/>
        <w:numPr>
          <w:ilvl w:val="0"/>
          <w:numId w:val="57"/>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„Жеља“, дечија- обрада</w:t>
      </w:r>
    </w:p>
    <w:p>
      <w:pPr>
        <w:ind w:left="720"/>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Октобар </w:t>
      </w:r>
    </w:p>
    <w:p>
      <w:pPr>
        <w:rPr>
          <w:rFonts w:ascii="Times New Roman" w:hAnsi="Times New Roman" w:eastAsia="Times New Roman" w:cs="Times New Roman"/>
          <w:sz w:val="24"/>
          <w:szCs w:val="24"/>
        </w:rPr>
      </w:pPr>
    </w:p>
    <w:p>
      <w:pPr>
        <w:widowControl/>
        <w:numPr>
          <w:ilvl w:val="0"/>
          <w:numId w:val="57"/>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„Покренимо нашу децу“, „Жеља“, вежбање</w:t>
      </w:r>
    </w:p>
    <w:p>
      <w:pPr>
        <w:widowControl/>
        <w:ind w:left="720"/>
        <w:rPr>
          <w:rFonts w:ascii="Times New Roman" w:hAnsi="Times New Roman" w:eastAsia="Times New Roman" w:cs="Times New Roman"/>
          <w:color w:val="000000"/>
          <w:sz w:val="24"/>
          <w:szCs w:val="24"/>
        </w:rPr>
      </w:pPr>
    </w:p>
    <w:p>
      <w:pPr>
        <w:widowControl/>
        <w:numPr>
          <w:ilvl w:val="0"/>
          <w:numId w:val="57"/>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„Покренимо нашу децу“, „Жеља“, вежбање</w:t>
      </w:r>
    </w:p>
    <w:p>
      <w:pPr>
        <w:widowControl/>
        <w:numPr>
          <w:ilvl w:val="0"/>
          <w:numId w:val="57"/>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Химна „Боже правде“, Даворин Ј</w:t>
      </w:r>
      <w:r>
        <w:rPr>
          <w:rFonts w:ascii="Times New Roman" w:hAnsi="Times New Roman" w:eastAsia="Times New Roman" w:cs="Times New Roman"/>
          <w:sz w:val="24"/>
          <w:szCs w:val="24"/>
        </w:rPr>
        <w:t>енко</w:t>
      </w:r>
      <w:r>
        <w:rPr>
          <w:rFonts w:ascii="Times New Roman" w:hAnsi="Times New Roman" w:eastAsia="Times New Roman" w:cs="Times New Roman"/>
          <w:color w:val="000000"/>
          <w:sz w:val="24"/>
          <w:szCs w:val="24"/>
        </w:rPr>
        <w:t xml:space="preserve"> – обрада</w:t>
      </w:r>
    </w:p>
    <w:p>
      <w:pPr>
        <w:widowControl/>
        <w:numPr>
          <w:ilvl w:val="0"/>
          <w:numId w:val="57"/>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„Боже правде“, вежбање</w:t>
      </w:r>
    </w:p>
    <w:p>
      <w:pPr>
        <w:widowControl/>
        <w:numPr>
          <w:ilvl w:val="0"/>
          <w:numId w:val="57"/>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Вежбе дисања, дикција, артикулација</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Новембар </w:t>
      </w:r>
    </w:p>
    <w:p>
      <w:pPr>
        <w:rPr>
          <w:rFonts w:ascii="Times New Roman" w:hAnsi="Times New Roman" w:eastAsia="Times New Roman" w:cs="Times New Roman"/>
          <w:sz w:val="24"/>
          <w:szCs w:val="24"/>
        </w:rPr>
      </w:pPr>
    </w:p>
    <w:p>
      <w:pPr>
        <w:widowControl/>
        <w:numPr>
          <w:ilvl w:val="0"/>
          <w:numId w:val="57"/>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Химна Светом Сави, обрада</w:t>
      </w:r>
    </w:p>
    <w:p>
      <w:pPr>
        <w:numPr>
          <w:ilvl w:val="0"/>
          <w:numId w:val="57"/>
        </w:numPr>
        <w:rPr>
          <w:rFonts w:ascii="Times New Roman" w:hAnsi="Times New Roman" w:eastAsia="Times New Roman" w:cs="Times New Roman"/>
          <w:sz w:val="24"/>
          <w:szCs w:val="24"/>
        </w:rPr>
      </w:pPr>
      <w:r>
        <w:rPr>
          <w:rFonts w:ascii="Times New Roman" w:hAnsi="Times New Roman" w:eastAsia="Times New Roman" w:cs="Times New Roman"/>
          <w:sz w:val="24"/>
          <w:szCs w:val="24"/>
        </w:rPr>
        <w:t>„Псалам 136 Славите Господа“, духовна – обрада</w:t>
      </w:r>
    </w:p>
    <w:p>
      <w:pPr>
        <w:numPr>
          <w:ilvl w:val="0"/>
          <w:numId w:val="57"/>
        </w:numPr>
        <w:rPr>
          <w:rFonts w:ascii="Times New Roman" w:hAnsi="Times New Roman" w:eastAsia="Times New Roman" w:cs="Times New Roman"/>
          <w:sz w:val="24"/>
          <w:szCs w:val="24"/>
        </w:rPr>
      </w:pPr>
      <w:r>
        <w:rPr>
          <w:rFonts w:ascii="Times New Roman" w:hAnsi="Times New Roman" w:eastAsia="Times New Roman" w:cs="Times New Roman"/>
          <w:sz w:val="24"/>
          <w:szCs w:val="24"/>
        </w:rPr>
        <w:t>„Псалам 136 Славите Господа“, вежбање</w:t>
      </w:r>
    </w:p>
    <w:p>
      <w:pPr>
        <w:numPr>
          <w:ilvl w:val="0"/>
          <w:numId w:val="57"/>
        </w:numPr>
        <w:rPr>
          <w:rFonts w:ascii="Times New Roman" w:hAnsi="Times New Roman" w:eastAsia="Times New Roman" w:cs="Times New Roman"/>
          <w:sz w:val="24"/>
          <w:szCs w:val="24"/>
        </w:rPr>
      </w:pPr>
      <w:r>
        <w:rPr>
          <w:rFonts w:ascii="Times New Roman" w:hAnsi="Times New Roman" w:eastAsia="Times New Roman" w:cs="Times New Roman"/>
          <w:sz w:val="24"/>
          <w:szCs w:val="24"/>
        </w:rPr>
        <w:t>„Звезда се засја“, духовна – обрада</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Децембар </w:t>
      </w:r>
    </w:p>
    <w:p>
      <w:pPr>
        <w:rPr>
          <w:rFonts w:ascii="Times New Roman" w:hAnsi="Times New Roman" w:eastAsia="Times New Roman" w:cs="Times New Roman"/>
          <w:sz w:val="24"/>
          <w:szCs w:val="24"/>
        </w:rPr>
      </w:pPr>
    </w:p>
    <w:p>
      <w:pPr>
        <w:widowControl/>
        <w:numPr>
          <w:ilvl w:val="0"/>
          <w:numId w:val="57"/>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„Звезда се засја“, вежбање</w:t>
      </w:r>
    </w:p>
    <w:p>
      <w:pPr>
        <w:widowControl/>
        <w:numPr>
          <w:ilvl w:val="0"/>
          <w:numId w:val="57"/>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Химна Светом Сави, „Псалам 136 Славите Господа“, „Звезда се засја“, вежбање</w:t>
      </w:r>
    </w:p>
    <w:p>
      <w:pPr>
        <w:widowControl/>
        <w:numPr>
          <w:ilvl w:val="0"/>
          <w:numId w:val="57"/>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„Света Земља“, обрада</w:t>
      </w:r>
    </w:p>
    <w:p>
      <w:pPr>
        <w:widowControl/>
        <w:numPr>
          <w:ilvl w:val="0"/>
          <w:numId w:val="57"/>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Химна Светом Сави, „Псалам 136 Славите Господа“, „Звезда се засја“, „Света Земља“, вежбање</w:t>
      </w:r>
    </w:p>
    <w:p>
      <w:pPr>
        <w:widowControl/>
        <w:rPr>
          <w:rFonts w:ascii="Times New Roman" w:hAnsi="Times New Roman" w:eastAsia="Times New Roman" w:cs="Times New Roman"/>
          <w:color w:val="000000"/>
          <w:sz w:val="24"/>
          <w:szCs w:val="24"/>
        </w:rPr>
      </w:pPr>
    </w:p>
    <w:p>
      <w:pPr>
        <w:widowControl/>
        <w:rPr>
          <w:rFonts w:ascii="Times New Roman" w:hAnsi="Times New Roman" w:eastAsia="Times New Roman" w:cs="Times New Roman"/>
          <w:color w:val="000000"/>
          <w:sz w:val="24"/>
          <w:szCs w:val="24"/>
        </w:rPr>
      </w:pPr>
    </w:p>
    <w:p>
      <w:pPr>
        <w:widowControl/>
        <w:rPr>
          <w:rFonts w:ascii="Times New Roman" w:hAnsi="Times New Roman" w:eastAsia="Times New Roman" w:cs="Times New Roman"/>
          <w:color w:val="000000"/>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Јануар </w:t>
      </w:r>
    </w:p>
    <w:p>
      <w:pPr>
        <w:rPr>
          <w:rFonts w:ascii="Times New Roman" w:hAnsi="Times New Roman" w:eastAsia="Times New Roman" w:cs="Times New Roman"/>
          <w:sz w:val="24"/>
          <w:szCs w:val="24"/>
        </w:rPr>
      </w:pPr>
    </w:p>
    <w:p>
      <w:pPr>
        <w:widowControl/>
        <w:numPr>
          <w:ilvl w:val="0"/>
          <w:numId w:val="57"/>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Химна Светом Сави, „Псалам 136 Славите Господа“, „Звезда се засја“, „Света Земља“, вежбање</w:t>
      </w:r>
    </w:p>
    <w:p>
      <w:pPr>
        <w:numPr>
          <w:ilvl w:val="0"/>
          <w:numId w:val="57"/>
        </w:numPr>
        <w:rPr>
          <w:rFonts w:ascii="Times New Roman" w:hAnsi="Times New Roman" w:eastAsia="Times New Roman" w:cs="Times New Roman"/>
          <w:sz w:val="24"/>
          <w:szCs w:val="24"/>
        </w:rPr>
      </w:pPr>
      <w:r>
        <w:rPr>
          <w:rFonts w:ascii="Times New Roman" w:hAnsi="Times New Roman" w:eastAsia="Times New Roman" w:cs="Times New Roman"/>
          <w:sz w:val="24"/>
          <w:szCs w:val="24"/>
        </w:rPr>
        <w:t>„Ода радости“, Бетовен, обрада</w:t>
      </w:r>
    </w:p>
    <w:p>
      <w:pPr>
        <w:numPr>
          <w:ilvl w:val="0"/>
          <w:numId w:val="57"/>
        </w:numPr>
        <w:rPr>
          <w:rFonts w:ascii="Times New Roman" w:hAnsi="Times New Roman" w:eastAsia="Times New Roman" w:cs="Times New Roman"/>
          <w:sz w:val="24"/>
          <w:szCs w:val="24"/>
        </w:rPr>
      </w:pPr>
      <w:r>
        <w:rPr>
          <w:rFonts w:ascii="Times New Roman" w:hAnsi="Times New Roman" w:eastAsia="Times New Roman" w:cs="Times New Roman"/>
          <w:sz w:val="24"/>
          <w:szCs w:val="24"/>
        </w:rPr>
        <w:t>„Ноћас нису сјале“, Станислав Билички,  обрада</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Фебруар</w:t>
      </w:r>
    </w:p>
    <w:p>
      <w:pPr>
        <w:rPr>
          <w:rFonts w:ascii="Times New Roman" w:hAnsi="Times New Roman" w:eastAsia="Times New Roman" w:cs="Times New Roman"/>
          <w:sz w:val="24"/>
          <w:szCs w:val="24"/>
        </w:rPr>
      </w:pPr>
    </w:p>
    <w:p>
      <w:pPr>
        <w:widowControl/>
        <w:numPr>
          <w:ilvl w:val="0"/>
          <w:numId w:val="57"/>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„Ода радости“, Бетовен, „Ноћас нису сјале“, Станислав Билички,  вежбање</w:t>
      </w:r>
    </w:p>
    <w:p>
      <w:pPr>
        <w:numPr>
          <w:ilvl w:val="0"/>
          <w:numId w:val="57"/>
        </w:numPr>
        <w:rPr>
          <w:rFonts w:ascii="Times New Roman" w:hAnsi="Times New Roman" w:eastAsia="Times New Roman" w:cs="Times New Roman"/>
          <w:sz w:val="24"/>
          <w:szCs w:val="24"/>
        </w:rPr>
      </w:pPr>
      <w:r>
        <w:rPr>
          <w:rFonts w:ascii="Times New Roman" w:hAnsi="Times New Roman" w:eastAsia="Times New Roman" w:cs="Times New Roman"/>
          <w:sz w:val="24"/>
          <w:szCs w:val="24"/>
        </w:rPr>
        <w:t>„Креће се лађа француска“, обрада</w:t>
      </w:r>
    </w:p>
    <w:p>
      <w:pPr>
        <w:numPr>
          <w:ilvl w:val="0"/>
          <w:numId w:val="57"/>
        </w:numPr>
        <w:rPr>
          <w:rFonts w:ascii="Times New Roman" w:hAnsi="Times New Roman" w:eastAsia="Times New Roman" w:cs="Times New Roman"/>
          <w:sz w:val="24"/>
          <w:szCs w:val="24"/>
        </w:rPr>
      </w:pPr>
      <w:r>
        <w:rPr>
          <w:rFonts w:ascii="Times New Roman" w:hAnsi="Times New Roman" w:eastAsia="Times New Roman" w:cs="Times New Roman"/>
          <w:sz w:val="24"/>
          <w:szCs w:val="24"/>
        </w:rPr>
        <w:t>„Креће се лађа француска“, вежбање</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Март </w:t>
      </w:r>
    </w:p>
    <w:p>
      <w:pPr>
        <w:rPr>
          <w:rFonts w:ascii="Times New Roman" w:hAnsi="Times New Roman" w:eastAsia="Times New Roman" w:cs="Times New Roman"/>
          <w:sz w:val="24"/>
          <w:szCs w:val="24"/>
        </w:rPr>
      </w:pPr>
    </w:p>
    <w:p>
      <w:pPr>
        <w:widowControl/>
        <w:numPr>
          <w:ilvl w:val="0"/>
          <w:numId w:val="57"/>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„Ово је Србија“, обрада</w:t>
      </w:r>
    </w:p>
    <w:p>
      <w:pPr>
        <w:numPr>
          <w:ilvl w:val="0"/>
          <w:numId w:val="57"/>
        </w:numPr>
        <w:rPr>
          <w:rFonts w:ascii="Times New Roman" w:hAnsi="Times New Roman" w:eastAsia="Times New Roman" w:cs="Times New Roman"/>
          <w:sz w:val="24"/>
          <w:szCs w:val="24"/>
        </w:rPr>
      </w:pPr>
      <w:r>
        <w:rPr>
          <w:rFonts w:ascii="Times New Roman" w:hAnsi="Times New Roman" w:eastAsia="Times New Roman" w:cs="Times New Roman"/>
          <w:sz w:val="24"/>
          <w:szCs w:val="24"/>
        </w:rPr>
        <w:t>„Људи ликујте“, народна-обрада</w:t>
      </w:r>
    </w:p>
    <w:p>
      <w:pPr>
        <w:numPr>
          <w:ilvl w:val="0"/>
          <w:numId w:val="57"/>
        </w:numPr>
        <w:rPr>
          <w:rFonts w:ascii="Times New Roman" w:hAnsi="Times New Roman" w:eastAsia="Times New Roman" w:cs="Times New Roman"/>
          <w:sz w:val="24"/>
          <w:szCs w:val="24"/>
        </w:rPr>
      </w:pPr>
      <w:r>
        <w:rPr>
          <w:rFonts w:ascii="Times New Roman" w:hAnsi="Times New Roman" w:eastAsia="Times New Roman" w:cs="Times New Roman"/>
          <w:sz w:val="24"/>
          <w:szCs w:val="24"/>
        </w:rPr>
        <w:t>„Ово је Србија“, „Људи ликујте“, вежбање</w:t>
      </w:r>
    </w:p>
    <w:p>
      <w:pPr>
        <w:numPr>
          <w:ilvl w:val="0"/>
          <w:numId w:val="57"/>
        </w:numPr>
        <w:rPr>
          <w:rFonts w:ascii="Times New Roman" w:hAnsi="Times New Roman" w:eastAsia="Times New Roman" w:cs="Times New Roman"/>
          <w:sz w:val="24"/>
          <w:szCs w:val="24"/>
        </w:rPr>
      </w:pPr>
      <w:r>
        <w:rPr>
          <w:rFonts w:ascii="Times New Roman" w:hAnsi="Times New Roman" w:eastAsia="Times New Roman" w:cs="Times New Roman"/>
          <w:sz w:val="24"/>
          <w:szCs w:val="24"/>
        </w:rPr>
        <w:t>Вежбе дисања, дикција, артикулација</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Април</w:t>
      </w:r>
    </w:p>
    <w:p>
      <w:pPr>
        <w:rPr>
          <w:rFonts w:ascii="Times New Roman" w:hAnsi="Times New Roman" w:eastAsia="Times New Roman" w:cs="Times New Roman"/>
          <w:sz w:val="24"/>
          <w:szCs w:val="24"/>
        </w:rPr>
      </w:pPr>
    </w:p>
    <w:p>
      <w:pPr>
        <w:widowControl/>
        <w:numPr>
          <w:ilvl w:val="0"/>
          <w:numId w:val="57"/>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„Ускршње јутро“, дечија, „Засп`o Јанко“, народна-обрада</w:t>
      </w:r>
    </w:p>
    <w:p>
      <w:pPr>
        <w:numPr>
          <w:ilvl w:val="0"/>
          <w:numId w:val="57"/>
        </w:numPr>
        <w:rPr>
          <w:rFonts w:ascii="Times New Roman" w:hAnsi="Times New Roman" w:eastAsia="Times New Roman" w:cs="Times New Roman"/>
          <w:sz w:val="24"/>
          <w:szCs w:val="24"/>
        </w:rPr>
      </w:pPr>
      <w:r>
        <w:rPr>
          <w:rFonts w:ascii="Times New Roman" w:hAnsi="Times New Roman" w:eastAsia="Times New Roman" w:cs="Times New Roman"/>
          <w:sz w:val="24"/>
          <w:szCs w:val="24"/>
        </w:rPr>
        <w:t>„Ускршње јутро“, „Засп`o Јанко“, вежбање</w:t>
      </w:r>
    </w:p>
    <w:p>
      <w:pPr>
        <w:numPr>
          <w:ilvl w:val="0"/>
          <w:numId w:val="57"/>
        </w:numPr>
        <w:rPr>
          <w:rFonts w:ascii="Times New Roman" w:hAnsi="Times New Roman" w:eastAsia="Times New Roman" w:cs="Times New Roman"/>
          <w:sz w:val="24"/>
          <w:szCs w:val="24"/>
        </w:rPr>
      </w:pPr>
      <w:r>
        <w:rPr>
          <w:rFonts w:ascii="Times New Roman" w:hAnsi="Times New Roman" w:eastAsia="Times New Roman" w:cs="Times New Roman"/>
          <w:sz w:val="24"/>
          <w:szCs w:val="24"/>
        </w:rPr>
        <w:t>„Ово је Србија“, „Засп`o Јанко“, вежбање</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Мај</w:t>
      </w:r>
    </w:p>
    <w:p>
      <w:pPr>
        <w:rPr>
          <w:rFonts w:ascii="Times New Roman" w:hAnsi="Times New Roman" w:eastAsia="Times New Roman" w:cs="Times New Roman"/>
          <w:sz w:val="24"/>
          <w:szCs w:val="24"/>
        </w:rPr>
      </w:pPr>
    </w:p>
    <w:p>
      <w:pPr>
        <w:widowControl/>
        <w:numPr>
          <w:ilvl w:val="0"/>
          <w:numId w:val="57"/>
        </w:numPr>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,,Ово је Србија” ,вежбање</w:t>
      </w:r>
    </w:p>
    <w:p>
      <w:pPr>
        <w:numPr>
          <w:ilvl w:val="0"/>
          <w:numId w:val="57"/>
        </w:numPr>
        <w:rPr>
          <w:rFonts w:ascii="Times New Roman" w:hAnsi="Times New Roman" w:eastAsia="Times New Roman" w:cs="Times New Roman"/>
          <w:sz w:val="24"/>
          <w:szCs w:val="24"/>
        </w:rPr>
      </w:pPr>
      <w:r>
        <w:rPr>
          <w:rFonts w:ascii="Times New Roman" w:hAnsi="Times New Roman" w:eastAsia="Times New Roman" w:cs="Times New Roman"/>
          <w:sz w:val="24"/>
          <w:szCs w:val="24"/>
        </w:rPr>
        <w:t>Вежбе дисања, дикција, артикулација</w:t>
      </w:r>
    </w:p>
    <w:p>
      <w:pPr>
        <w:numPr>
          <w:ilvl w:val="0"/>
          <w:numId w:val="57"/>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„Row,row“ (канон), </w:t>
      </w:r>
    </w:p>
    <w:p>
      <w:pPr>
        <w:numPr>
          <w:ilvl w:val="0"/>
          <w:numId w:val="57"/>
        </w:numPr>
        <w:rPr>
          <w:rFonts w:ascii="Times New Roman" w:hAnsi="Times New Roman" w:eastAsia="Times New Roman" w:cs="Times New Roman"/>
          <w:sz w:val="24"/>
          <w:szCs w:val="24"/>
        </w:rPr>
      </w:pPr>
      <w:r>
        <w:rPr>
          <w:rFonts w:ascii="Times New Roman" w:hAnsi="Times New Roman" w:eastAsia="Times New Roman" w:cs="Times New Roman"/>
          <w:sz w:val="24"/>
          <w:szCs w:val="24"/>
        </w:rPr>
        <w:t>„Row,row“ , вежбање</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Јун</w:t>
      </w:r>
    </w:p>
    <w:p>
      <w:pPr>
        <w:rPr>
          <w:rFonts w:ascii="Times New Roman" w:hAnsi="Times New Roman" w:eastAsia="Times New Roman" w:cs="Times New Roman"/>
          <w:sz w:val="24"/>
          <w:szCs w:val="24"/>
        </w:rPr>
      </w:pPr>
    </w:p>
    <w:p>
      <w:pPr>
        <w:widowControl/>
        <w:numPr>
          <w:ilvl w:val="0"/>
          <w:numId w:val="57"/>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w:t>
      </w:r>
      <w:r>
        <w:rPr>
          <w:rFonts w:ascii="Times New Roman" w:hAnsi="Times New Roman" w:eastAsia="Times New Roman" w:cs="Times New Roman"/>
          <w:sz w:val="24"/>
          <w:szCs w:val="24"/>
        </w:rPr>
        <w:t xml:space="preserve">Ода радости”, Бетовен, </w:t>
      </w:r>
      <w:r>
        <w:rPr>
          <w:rFonts w:ascii="Times New Roman" w:hAnsi="Times New Roman" w:eastAsia="Times New Roman" w:cs="Times New Roman"/>
          <w:color w:val="000000"/>
          <w:sz w:val="24"/>
          <w:szCs w:val="24"/>
        </w:rPr>
        <w:t>вежбање</w:t>
      </w:r>
    </w:p>
    <w:p>
      <w:pPr>
        <w:numPr>
          <w:ilvl w:val="0"/>
          <w:numId w:val="57"/>
        </w:numPr>
        <w:rPr>
          <w:rFonts w:ascii="Times New Roman" w:hAnsi="Times New Roman" w:eastAsia="Times New Roman" w:cs="Times New Roman"/>
          <w:sz w:val="24"/>
          <w:szCs w:val="24"/>
        </w:rPr>
      </w:pPr>
      <w:r>
        <w:rPr>
          <w:rFonts w:ascii="Times New Roman" w:hAnsi="Times New Roman" w:eastAsia="Times New Roman" w:cs="Times New Roman"/>
          <w:sz w:val="24"/>
          <w:szCs w:val="24"/>
        </w:rPr>
        <w:t>„Ода радости“, вежбање</w:t>
      </w:r>
    </w:p>
    <w:p>
      <w:pPr>
        <w:rPr>
          <w:rFonts w:ascii="Times New Roman" w:hAnsi="Times New Roman" w:eastAsia="Times New Roman" w:cs="Times New Roman"/>
          <w:sz w:val="24"/>
          <w:szCs w:val="24"/>
        </w:rPr>
      </w:pPr>
    </w:p>
    <w:p>
      <w:pPr>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Наставник музичке културе:</w:t>
      </w:r>
    </w:p>
    <w:p>
      <w:pPr>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Слађана Шпрљан</w:t>
      </w:r>
    </w:p>
    <w:p>
      <w:pPr>
        <w:widowControl/>
        <w:jc w:val="both"/>
        <w:rPr>
          <w:rFonts w:ascii="Times New Roman" w:hAnsi="Times New Roman" w:eastAsia="Times New Roman" w:cs="Times New Roman"/>
          <w:b/>
          <w:color w:val="C00000"/>
          <w:sz w:val="24"/>
          <w:szCs w:val="24"/>
          <w:u w:val="single"/>
        </w:rPr>
      </w:pPr>
    </w:p>
    <w:p>
      <w:pPr>
        <w:widowControl/>
        <w:jc w:val="both"/>
        <w:rPr>
          <w:rFonts w:ascii="Times New Roman" w:hAnsi="Times New Roman" w:eastAsia="Times New Roman" w:cs="Times New Roman"/>
          <w:b/>
          <w:color w:val="C00000"/>
          <w:sz w:val="24"/>
          <w:szCs w:val="24"/>
          <w:u w:val="single"/>
        </w:rPr>
      </w:pPr>
    </w:p>
    <w:p>
      <w:pPr>
        <w:widowControl/>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Физичко васпитање (спортске активности)</w:t>
      </w:r>
    </w:p>
    <w:p>
      <w:pPr>
        <w:widowControl/>
        <w:jc w:val="both"/>
        <w:rPr>
          <w:rFonts w:ascii="Times New Roman" w:hAnsi="Times New Roman" w:eastAsia="Times New Roman" w:cs="Times New Roman"/>
          <w:b/>
          <w:sz w:val="24"/>
          <w:szCs w:val="24"/>
        </w:rPr>
      </w:pPr>
    </w:p>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Наставници и учитељи у оквиру секција (спортске и ритмичке) и кроз планове физичког и здравственог васпитања настоје да унапреде одговоран однос ученика према здрављу,свом телу и промовишу здраве стилове живота. Почетком године се ученици упознају са планом рада, као и циљевима, обележавању важних датума, учествовању на манифестацијама, такмичењима.  Организују се активности у оквиру школских манифестација, конкурса,такмичења, крос ртс-а, пешачења, такмичења у разним спортским дисциплинама, спортски дан у оквиру Дечје недеље. Ученици се упућују на развијање здравих стилова живота, важност здраве исхране и бављењем спортом, потенцијалним ризицима у понашању. Ученици могу да осмишљавају и креирају постере, летке и паное у вези понашања која имају бенефите на здравље, правилне исхране, превенције од ризичних понашања.</w:t>
      </w:r>
    </w:p>
    <w:p>
      <w:pPr>
        <w:widowControl/>
        <w:jc w:val="right"/>
        <w:rPr>
          <w:rFonts w:ascii="Times New Roman" w:hAnsi="Times New Roman" w:eastAsia="Times New Roman" w:cs="Times New Roman"/>
          <w:sz w:val="24"/>
          <w:szCs w:val="24"/>
        </w:rPr>
      </w:pPr>
    </w:p>
    <w:p>
      <w:pPr>
        <w:widowControl/>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Предметни наставници физичког и здравственог васпитања и учитељи</w:t>
      </w:r>
    </w:p>
    <w:p>
      <w:pPr>
        <w:widowControl/>
        <w:jc w:val="both"/>
        <w:rPr>
          <w:rFonts w:ascii="Times New Roman" w:hAnsi="Times New Roman" w:eastAsia="Times New Roman" w:cs="Times New Roman"/>
          <w:b/>
          <w:color w:val="C00000"/>
          <w:sz w:val="24"/>
          <w:szCs w:val="24"/>
        </w:rPr>
      </w:pPr>
    </w:p>
    <w:p>
      <w:pPr>
        <w:widowControl/>
        <w:jc w:val="both"/>
        <w:rPr>
          <w:rFonts w:ascii="Times New Roman" w:hAnsi="Times New Roman" w:eastAsia="Times New Roman" w:cs="Times New Roman"/>
          <w:b/>
          <w:color w:val="C00000"/>
          <w:sz w:val="24"/>
          <w:szCs w:val="24"/>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sz w:val="24"/>
          <w:szCs w:val="24"/>
        </w:rPr>
      </w:pPr>
      <w:r>
        <w:rPr>
          <w:rFonts w:ascii="Times New Roman" w:hAnsi="Times New Roman" w:eastAsia="Times New Roman" w:cs="Times New Roman"/>
          <w:b/>
          <w:smallCaps/>
          <w:sz w:val="24"/>
          <w:szCs w:val="24"/>
        </w:rPr>
        <w:t>ПЛАН АКТИВНОСТИ  ТИМА ЗА ИНКЛУЗИВНО ОБРАЗОВАЊЕ</w:t>
      </w:r>
    </w:p>
    <w:p>
      <w:pPr>
        <w:jc w:val="both"/>
        <w:rPr>
          <w:rFonts w:ascii="Times New Roman" w:hAnsi="Times New Roman" w:eastAsia="Times New Roman" w:cs="Times New Roman"/>
          <w:sz w:val="24"/>
          <w:szCs w:val="24"/>
        </w:rPr>
      </w:pPr>
    </w:p>
    <w:p>
      <w:pPr>
        <w:ind w:right="-1"/>
        <w:jc w:val="both"/>
        <w:rPr>
          <w:rFonts w:ascii="Times New Roman" w:hAnsi="Times New Roman"/>
          <w:sz w:val="24"/>
          <w:szCs w:val="24"/>
        </w:rPr>
      </w:pPr>
      <w:r>
        <w:rPr>
          <w:rFonts w:ascii="Times New Roman" w:hAnsi="Times New Roman"/>
          <w:sz w:val="24"/>
          <w:szCs w:val="24"/>
        </w:rPr>
        <w:t>Тим за инклузивно образовање у сарадњи са одељенским старешином, родитељима ученика бави се израдом програма индивидуализације, или ИОП-1 уз сагласност родитеља или на основу мишљења ИРК израђује ИОП-2 за ученике који имају изразите тешкоће у савладавању наставних садржаја.  За сваког ученика у инклузији формира посебан иоп тим који израђује ове планове као вид додатне подршке ученику у образовању.</w:t>
      </w:r>
    </w:p>
    <w:p>
      <w:pPr>
        <w:ind w:right="-1"/>
        <w:jc w:val="both"/>
        <w:rPr>
          <w:rFonts w:ascii="Times New Roman" w:hAnsi="Times New Roman"/>
          <w:sz w:val="24"/>
          <w:szCs w:val="24"/>
        </w:rPr>
      </w:pPr>
      <w:r>
        <w:rPr>
          <w:rFonts w:ascii="Times New Roman" w:hAnsi="Times New Roman"/>
          <w:sz w:val="24"/>
          <w:szCs w:val="24"/>
        </w:rPr>
        <w:t>Тим за школску годину 2023/24. је оформљен на почетку школске године у септембру на седници наставничког већа. Тим је почетком школске године донео свој План рада.</w:t>
      </w:r>
      <w:r>
        <w:rPr>
          <w:rFonts w:ascii="Times New Roman" w:hAnsi="Times New Roman"/>
          <w:sz w:val="24"/>
          <w:szCs w:val="24"/>
          <w:lang w:val="sr-Latn-CS"/>
        </w:rPr>
        <w:tab/>
      </w:r>
    </w:p>
    <w:p>
      <w:pPr>
        <w:tabs>
          <w:tab w:val="left" w:pos="1134"/>
        </w:tabs>
        <w:jc w:val="both"/>
        <w:rPr>
          <w:rFonts w:ascii="Times New Roman" w:hAnsi="Times New Roman"/>
          <w:sz w:val="24"/>
          <w:szCs w:val="24"/>
          <w:lang w:val="sr-Cyrl-BA"/>
        </w:rPr>
      </w:pPr>
    </w:p>
    <w:p>
      <w:pPr>
        <w:ind w:left="120" w:firstLine="120"/>
        <w:jc w:val="both"/>
        <w:rPr>
          <w:rFonts w:ascii="Times New Roman" w:hAnsi="Times New Roman"/>
          <w:sz w:val="24"/>
          <w:szCs w:val="24"/>
          <w:lang w:val="sr-Cyrl-BA"/>
        </w:rPr>
      </w:pPr>
      <w:r>
        <w:rPr>
          <w:rFonts w:ascii="Times New Roman" w:hAnsi="Times New Roman"/>
          <w:sz w:val="24"/>
          <w:szCs w:val="24"/>
        </w:rPr>
        <w:t>а)П</w:t>
      </w:r>
      <w:r>
        <w:rPr>
          <w:rFonts w:ascii="Times New Roman" w:hAnsi="Times New Roman"/>
          <w:sz w:val="24"/>
          <w:szCs w:val="24"/>
          <w:lang w:val="sr-Cyrl-BA"/>
        </w:rPr>
        <w:t>лан</w:t>
      </w:r>
      <w:r>
        <w:rPr>
          <w:rFonts w:ascii="Times New Roman" w:hAnsi="Times New Roman"/>
          <w:sz w:val="24"/>
          <w:szCs w:val="24"/>
        </w:rPr>
        <w:t xml:space="preserve"> рада</w:t>
      </w:r>
    </w:p>
    <w:p>
      <w:pPr>
        <w:jc w:val="both"/>
        <w:rPr>
          <w:rFonts w:ascii="Times New Roman" w:hAnsi="Times New Roman" w:eastAsia="Times New Roman" w:cs="Times New Roman"/>
          <w:sz w:val="24"/>
          <w:szCs w:val="24"/>
        </w:rPr>
      </w:pPr>
    </w:p>
    <w:tbl>
      <w:tblPr>
        <w:tblStyle w:val="13"/>
        <w:tblW w:w="9375"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1548"/>
        <w:gridCol w:w="3421"/>
        <w:gridCol w:w="1981"/>
        <w:gridCol w:w="2425"/>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PrEx>
        <w:trPr>
          <w:jc w:val="center"/>
        </w:trPr>
        <w:tc>
          <w:tcPr>
            <w:tcW w:w="1548" w:type="dxa"/>
            <w:tcBorders>
              <w:top w:val="double" w:color="auto" w:sz="4" w:space="0"/>
              <w:left w:val="double" w:color="auto" w:sz="4" w:space="0"/>
              <w:bottom w:val="double" w:color="auto" w:sz="4" w:space="0"/>
              <w:right w:val="double" w:color="auto" w:sz="4" w:space="0"/>
            </w:tcBorders>
            <w:shd w:val="clear" w:color="auto" w:fill="BDD6EE" w:themeFill="accent1" w:themeFillTint="66"/>
            <w:vAlign w:val="center"/>
          </w:tcPr>
          <w:p>
            <w:pPr>
              <w:spacing w:line="276" w:lineRule="auto"/>
              <w:jc w:val="center"/>
              <w:rPr>
                <w:rFonts w:ascii="Times New Roman" w:hAnsi="Times New Roman"/>
                <w:b/>
                <w:sz w:val="24"/>
                <w:szCs w:val="24"/>
              </w:rPr>
            </w:pPr>
            <w:r>
              <w:rPr>
                <w:rFonts w:ascii="Times New Roman" w:hAnsi="Times New Roman"/>
                <w:b/>
                <w:sz w:val="24"/>
                <w:szCs w:val="24"/>
              </w:rPr>
              <w:t>Време</w:t>
            </w:r>
          </w:p>
        </w:tc>
        <w:tc>
          <w:tcPr>
            <w:tcW w:w="3420" w:type="dxa"/>
            <w:tcBorders>
              <w:top w:val="double" w:color="auto" w:sz="4" w:space="0"/>
              <w:left w:val="double" w:color="auto" w:sz="4" w:space="0"/>
              <w:bottom w:val="double" w:color="auto" w:sz="4" w:space="0"/>
              <w:right w:val="double" w:color="auto" w:sz="4" w:space="0"/>
            </w:tcBorders>
            <w:shd w:val="clear" w:color="auto" w:fill="BDD6EE" w:themeFill="accent1" w:themeFillTint="66"/>
            <w:vAlign w:val="center"/>
          </w:tcPr>
          <w:p>
            <w:pPr>
              <w:spacing w:line="276" w:lineRule="auto"/>
              <w:jc w:val="center"/>
              <w:rPr>
                <w:rFonts w:ascii="Times New Roman" w:hAnsi="Times New Roman"/>
                <w:b/>
                <w:sz w:val="24"/>
                <w:szCs w:val="24"/>
              </w:rPr>
            </w:pPr>
            <w:r>
              <w:rPr>
                <w:rFonts w:ascii="Times New Roman" w:hAnsi="Times New Roman"/>
                <w:b/>
                <w:sz w:val="24"/>
                <w:szCs w:val="24"/>
              </w:rPr>
              <w:t>Активност</w:t>
            </w:r>
          </w:p>
        </w:tc>
        <w:tc>
          <w:tcPr>
            <w:tcW w:w="1980" w:type="dxa"/>
            <w:tcBorders>
              <w:top w:val="double" w:color="auto" w:sz="4" w:space="0"/>
              <w:left w:val="double" w:color="auto" w:sz="4" w:space="0"/>
              <w:bottom w:val="double" w:color="auto" w:sz="4" w:space="0"/>
              <w:right w:val="double" w:color="auto" w:sz="4" w:space="0"/>
            </w:tcBorders>
            <w:shd w:val="clear" w:color="auto" w:fill="BDD6EE" w:themeFill="accent1" w:themeFillTint="66"/>
            <w:vAlign w:val="center"/>
          </w:tcPr>
          <w:p>
            <w:pPr>
              <w:spacing w:line="276" w:lineRule="auto"/>
              <w:jc w:val="center"/>
              <w:rPr>
                <w:rFonts w:ascii="Times New Roman" w:hAnsi="Times New Roman"/>
                <w:b/>
                <w:sz w:val="24"/>
                <w:szCs w:val="24"/>
              </w:rPr>
            </w:pPr>
            <w:r>
              <w:rPr>
                <w:rFonts w:ascii="Times New Roman" w:hAnsi="Times New Roman"/>
                <w:b/>
                <w:sz w:val="24"/>
                <w:szCs w:val="24"/>
              </w:rPr>
              <w:t>Носиоци активности</w:t>
            </w:r>
          </w:p>
        </w:tc>
        <w:tc>
          <w:tcPr>
            <w:tcW w:w="2424" w:type="dxa"/>
            <w:tcBorders>
              <w:top w:val="double" w:color="auto" w:sz="4" w:space="0"/>
              <w:left w:val="double" w:color="auto" w:sz="4" w:space="0"/>
              <w:bottom w:val="double" w:color="auto" w:sz="4" w:space="0"/>
              <w:right w:val="double" w:color="auto" w:sz="4" w:space="0"/>
            </w:tcBorders>
            <w:shd w:val="clear" w:color="auto" w:fill="BDD6EE" w:themeFill="accent1" w:themeFillTint="66"/>
            <w:vAlign w:val="center"/>
          </w:tcPr>
          <w:p>
            <w:pPr>
              <w:spacing w:line="276" w:lineRule="auto"/>
              <w:jc w:val="center"/>
              <w:rPr>
                <w:rFonts w:ascii="Times New Roman" w:hAnsi="Times New Roman"/>
                <w:b/>
                <w:sz w:val="24"/>
                <w:szCs w:val="24"/>
              </w:rPr>
            </w:pPr>
            <w:r>
              <w:rPr>
                <w:rFonts w:ascii="Times New Roman" w:hAnsi="Times New Roman"/>
                <w:b/>
                <w:sz w:val="24"/>
                <w:szCs w:val="24"/>
              </w:rPr>
              <w:t>Начин праћења</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tcBorders>
              <w:top w:val="double" w:color="auto" w:sz="4" w:space="0"/>
              <w:left w:val="double" w:color="auto" w:sz="4" w:space="0"/>
              <w:bottom w:val="double" w:color="auto" w:sz="4" w:space="0"/>
              <w:right w:val="double" w:color="auto" w:sz="4" w:space="0"/>
            </w:tcBorders>
            <w:shd w:val="clear" w:color="auto" w:fill="BDD6EE" w:themeFill="accent1" w:themeFillTint="66"/>
          </w:tcPr>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Август-септембар</w:t>
            </w:r>
          </w:p>
        </w:tc>
        <w:tc>
          <w:tcPr>
            <w:tcW w:w="342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 израда годишњег извештаја о раду тима и формирање тима (избор чланова) за школску 2023/24.годину</w:t>
            </w:r>
          </w:p>
        </w:tc>
        <w:tc>
          <w:tcPr>
            <w:tcW w:w="198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Latn-CS"/>
              </w:rPr>
            </w:pPr>
          </w:p>
          <w:p>
            <w:pPr>
              <w:spacing w:line="276" w:lineRule="auto"/>
              <w:rPr>
                <w:rFonts w:ascii="Times New Roman" w:hAnsi="Times New Roman"/>
                <w:sz w:val="24"/>
                <w:szCs w:val="24"/>
              </w:rPr>
            </w:pPr>
            <w:r>
              <w:rPr>
                <w:rFonts w:ascii="Times New Roman" w:hAnsi="Times New Roman"/>
                <w:sz w:val="24"/>
                <w:szCs w:val="24"/>
              </w:rPr>
              <w:t>Директор,Тим за инклузију</w:t>
            </w:r>
          </w:p>
        </w:tc>
        <w:tc>
          <w:tcPr>
            <w:tcW w:w="2424"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 xml:space="preserve">Мишљења ИРК, Извештаји о реализацији ИОП-а,записници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tcBorders>
              <w:top w:val="double" w:color="auto" w:sz="4" w:space="0"/>
              <w:left w:val="double" w:color="auto" w:sz="4" w:space="0"/>
              <w:bottom w:val="double" w:color="auto" w:sz="4" w:space="0"/>
              <w:right w:val="double" w:color="auto" w:sz="4" w:space="0"/>
            </w:tcBorders>
            <w:shd w:val="clear" w:color="auto" w:fill="BDD6EE" w:themeFill="accent1" w:themeFillTint="66"/>
          </w:tcPr>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Септембар</w:t>
            </w:r>
          </w:p>
        </w:tc>
        <w:tc>
          <w:tcPr>
            <w:tcW w:w="342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 xml:space="preserve">*евидентирање ученика школе за пружање подршке кроз индивидуализацију и ИОП-е, </w:t>
            </w:r>
          </w:p>
          <w:p>
            <w:pPr>
              <w:spacing w:line="276" w:lineRule="auto"/>
              <w:rPr>
                <w:rFonts w:ascii="Times New Roman" w:hAnsi="Times New Roman"/>
                <w:sz w:val="24"/>
                <w:szCs w:val="24"/>
              </w:rPr>
            </w:pPr>
            <w:r>
              <w:rPr>
                <w:rFonts w:ascii="Times New Roman" w:hAnsi="Times New Roman"/>
                <w:sz w:val="24"/>
                <w:szCs w:val="24"/>
              </w:rPr>
              <w:t>Нарочито праћење ученика 1. и 5.разреда, и адаптације ученика</w:t>
            </w:r>
          </w:p>
          <w:p>
            <w:pPr>
              <w:spacing w:line="276" w:lineRule="auto"/>
              <w:rPr>
                <w:rFonts w:ascii="Times New Roman" w:hAnsi="Times New Roman"/>
                <w:sz w:val="24"/>
                <w:szCs w:val="24"/>
              </w:rPr>
            </w:pPr>
            <w:r>
              <w:rPr>
                <w:rFonts w:ascii="Times New Roman" w:hAnsi="Times New Roman"/>
                <w:sz w:val="24"/>
                <w:szCs w:val="24"/>
              </w:rPr>
              <w:t>Евидентирање ученика оболелих од дијабетеса( у складу са Протоколом о поступању у школи са ученицима оболелим од дијабетеса)</w:t>
            </w:r>
          </w:p>
          <w:p>
            <w:pPr>
              <w:spacing w:line="276" w:lineRule="auto"/>
              <w:rPr>
                <w:rFonts w:ascii="Times New Roman" w:hAnsi="Times New Roman"/>
                <w:sz w:val="24"/>
                <w:szCs w:val="24"/>
              </w:rPr>
            </w:pPr>
            <w:r>
              <w:rPr>
                <w:rFonts w:ascii="Times New Roman" w:hAnsi="Times New Roman"/>
                <w:sz w:val="24"/>
                <w:szCs w:val="24"/>
              </w:rPr>
              <w:t xml:space="preserve">* Прикупљање сагласности од стране родитеља на ИОП </w:t>
            </w:r>
          </w:p>
          <w:p>
            <w:pPr>
              <w:spacing w:line="276" w:lineRule="auto"/>
              <w:rPr>
                <w:rFonts w:ascii="Times New Roman" w:hAnsi="Times New Roman"/>
                <w:sz w:val="24"/>
                <w:szCs w:val="24"/>
                <w:lang w:val="sr-Cyrl-BA"/>
              </w:rPr>
            </w:pPr>
            <w:r>
              <w:rPr>
                <w:rFonts w:ascii="Times New Roman" w:hAnsi="Times New Roman"/>
                <w:sz w:val="24"/>
                <w:szCs w:val="24"/>
                <w:lang w:val="sr-Cyrl-BA"/>
              </w:rPr>
              <w:t>*ИОП тим израђује ИОП-е за евидентиране ученике</w:t>
            </w:r>
          </w:p>
          <w:p>
            <w:pPr>
              <w:spacing w:line="276" w:lineRule="auto"/>
              <w:rPr>
                <w:rFonts w:ascii="Times New Roman" w:hAnsi="Times New Roman"/>
                <w:sz w:val="24"/>
                <w:szCs w:val="24"/>
              </w:rPr>
            </w:pPr>
            <w:r>
              <w:rPr>
                <w:rFonts w:ascii="Times New Roman" w:hAnsi="Times New Roman"/>
                <w:sz w:val="24"/>
                <w:szCs w:val="24"/>
                <w:lang w:val="sr-Cyrl-BA"/>
              </w:rPr>
              <w:t>*План активности за инклузију се уграђује у  ГПРШ</w:t>
            </w:r>
          </w:p>
          <w:p>
            <w:pPr>
              <w:spacing w:line="276" w:lineRule="auto"/>
              <w:rPr>
                <w:rFonts w:ascii="Times New Roman" w:hAnsi="Times New Roman"/>
                <w:sz w:val="24"/>
                <w:szCs w:val="24"/>
                <w:lang w:val="sr-Cyrl-BA"/>
              </w:rPr>
            </w:pPr>
          </w:p>
        </w:tc>
        <w:tc>
          <w:tcPr>
            <w:tcW w:w="198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Одељењски старешина,</w:t>
            </w:r>
          </w:p>
          <w:p>
            <w:pPr>
              <w:spacing w:line="276" w:lineRule="auto"/>
              <w:rPr>
                <w:rFonts w:ascii="Times New Roman" w:hAnsi="Times New Roman"/>
                <w:sz w:val="24"/>
                <w:szCs w:val="24"/>
                <w:lang w:val="sr-Cyrl-BA"/>
              </w:rPr>
            </w:pPr>
            <w:r>
              <w:rPr>
                <w:rFonts w:ascii="Times New Roman" w:hAnsi="Times New Roman"/>
                <w:sz w:val="24"/>
                <w:szCs w:val="24"/>
                <w:lang w:val="sr-Cyrl-BA"/>
              </w:rPr>
              <w:t>Тим за инклузију,</w:t>
            </w:r>
          </w:p>
          <w:p>
            <w:pPr>
              <w:spacing w:line="276" w:lineRule="auto"/>
              <w:rPr>
                <w:rFonts w:ascii="Times New Roman" w:hAnsi="Times New Roman"/>
                <w:sz w:val="24"/>
                <w:szCs w:val="24"/>
              </w:rPr>
            </w:pPr>
            <w:r>
              <w:rPr>
                <w:rFonts w:ascii="Times New Roman" w:hAnsi="Times New Roman"/>
                <w:sz w:val="24"/>
                <w:szCs w:val="24"/>
              </w:rPr>
              <w:t>ИОП-тим</w:t>
            </w:r>
          </w:p>
        </w:tc>
        <w:tc>
          <w:tcPr>
            <w:tcW w:w="2424"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 xml:space="preserve">Прикупљена докуметација, Сагласност родитеља, </w:t>
            </w:r>
          </w:p>
          <w:p>
            <w:pPr>
              <w:spacing w:line="276" w:lineRule="auto"/>
              <w:rPr>
                <w:rFonts w:ascii="Times New Roman" w:hAnsi="Times New Roman"/>
                <w:sz w:val="24"/>
                <w:szCs w:val="24"/>
              </w:rPr>
            </w:pPr>
            <w:r>
              <w:rPr>
                <w:rFonts w:ascii="Times New Roman" w:hAnsi="Times New Roman"/>
                <w:sz w:val="24"/>
                <w:szCs w:val="24"/>
              </w:rPr>
              <w:t>Записник са састанка Тима за ИО,</w:t>
            </w:r>
          </w:p>
          <w:p>
            <w:pPr>
              <w:spacing w:line="276" w:lineRule="auto"/>
              <w:rPr>
                <w:rFonts w:ascii="Times New Roman" w:hAnsi="Times New Roman"/>
                <w:sz w:val="24"/>
                <w:szCs w:val="24"/>
              </w:rPr>
            </w:pPr>
            <w:r>
              <w:rPr>
                <w:rFonts w:ascii="Times New Roman" w:hAnsi="Times New Roman"/>
                <w:sz w:val="24"/>
                <w:szCs w:val="24"/>
              </w:rPr>
              <w:t xml:space="preserve"> Израда ИОП-а</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tcBorders>
              <w:top w:val="double" w:color="auto" w:sz="4" w:space="0"/>
              <w:left w:val="double" w:color="auto" w:sz="4" w:space="0"/>
              <w:bottom w:val="double" w:color="auto" w:sz="4" w:space="0"/>
              <w:right w:val="double" w:color="auto" w:sz="4" w:space="0"/>
            </w:tcBorders>
            <w:shd w:val="clear" w:color="auto" w:fill="BDD6EE" w:themeFill="accent1" w:themeFillTint="66"/>
          </w:tcPr>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Октобар</w:t>
            </w:r>
          </w:p>
        </w:tc>
        <w:tc>
          <w:tcPr>
            <w:tcW w:w="342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*Педагошки колегијум усваја ИОП-е за ученике, којима је потребна нека врста ове подршке</w:t>
            </w:r>
          </w:p>
          <w:p>
            <w:pPr>
              <w:spacing w:line="276" w:lineRule="auto"/>
              <w:rPr>
                <w:rFonts w:ascii="Times New Roman" w:hAnsi="Times New Roman"/>
                <w:sz w:val="24"/>
                <w:szCs w:val="24"/>
              </w:rPr>
            </w:pPr>
            <w:r>
              <w:rPr>
                <w:rFonts w:ascii="Times New Roman" w:hAnsi="Times New Roman"/>
                <w:sz w:val="24"/>
                <w:szCs w:val="24"/>
              </w:rPr>
              <w:t xml:space="preserve">*Праћење реализације ИОП-а </w:t>
            </w:r>
          </w:p>
          <w:p>
            <w:pPr>
              <w:spacing w:line="276" w:lineRule="auto"/>
              <w:rPr>
                <w:rFonts w:ascii="Times New Roman" w:hAnsi="Times New Roman"/>
                <w:sz w:val="24"/>
                <w:szCs w:val="24"/>
              </w:rPr>
            </w:pPr>
            <w:r>
              <w:rPr>
                <w:rFonts w:ascii="Times New Roman" w:hAnsi="Times New Roman"/>
                <w:sz w:val="24"/>
                <w:szCs w:val="24"/>
              </w:rPr>
              <w:t>Радионица у оквиру Дечје недеље у вези инклузије, ,укључивање и праћење  ученика у инклузији у ваннаставне активности</w:t>
            </w:r>
          </w:p>
          <w:p>
            <w:pPr>
              <w:spacing w:line="276" w:lineRule="auto"/>
              <w:rPr>
                <w:rFonts w:ascii="Times New Roman" w:hAnsi="Times New Roman"/>
                <w:sz w:val="24"/>
                <w:szCs w:val="24"/>
              </w:rPr>
            </w:pPr>
          </w:p>
        </w:tc>
        <w:tc>
          <w:tcPr>
            <w:tcW w:w="198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Чланови Педагошког колегијума и Тим за инклузију,</w:t>
            </w:r>
          </w:p>
          <w:p>
            <w:pPr>
              <w:spacing w:line="276" w:lineRule="auto"/>
              <w:rPr>
                <w:rFonts w:ascii="Times New Roman" w:hAnsi="Times New Roman"/>
                <w:sz w:val="24"/>
                <w:szCs w:val="24"/>
              </w:rPr>
            </w:pPr>
            <w:r>
              <w:rPr>
                <w:rFonts w:ascii="Times New Roman" w:hAnsi="Times New Roman"/>
                <w:sz w:val="24"/>
                <w:szCs w:val="24"/>
              </w:rPr>
              <w:t>ИОП-тим</w:t>
            </w:r>
          </w:p>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Психолог школе</w:t>
            </w:r>
          </w:p>
          <w:p>
            <w:pPr>
              <w:spacing w:line="276" w:lineRule="auto"/>
              <w:rPr>
                <w:rFonts w:ascii="Times New Roman" w:hAnsi="Times New Roman"/>
                <w:sz w:val="24"/>
                <w:szCs w:val="24"/>
              </w:rPr>
            </w:pPr>
            <w:r>
              <w:rPr>
                <w:rFonts w:ascii="Times New Roman" w:hAnsi="Times New Roman"/>
                <w:sz w:val="24"/>
                <w:szCs w:val="24"/>
              </w:rPr>
              <w:t>Координатор секције</w:t>
            </w:r>
          </w:p>
          <w:p>
            <w:pPr>
              <w:spacing w:line="276" w:lineRule="auto"/>
              <w:rPr>
                <w:rFonts w:ascii="Times New Roman" w:hAnsi="Times New Roman"/>
                <w:sz w:val="24"/>
                <w:szCs w:val="24"/>
              </w:rPr>
            </w:pPr>
          </w:p>
          <w:p>
            <w:pPr>
              <w:spacing w:line="276" w:lineRule="auto"/>
              <w:rPr>
                <w:rFonts w:ascii="Times New Roman" w:hAnsi="Times New Roman"/>
                <w:sz w:val="24"/>
                <w:szCs w:val="24"/>
              </w:rPr>
            </w:pPr>
          </w:p>
          <w:p>
            <w:pPr>
              <w:spacing w:line="276" w:lineRule="auto"/>
              <w:rPr>
                <w:rFonts w:ascii="Times New Roman" w:hAnsi="Times New Roman"/>
                <w:sz w:val="24"/>
                <w:szCs w:val="24"/>
              </w:rPr>
            </w:pPr>
          </w:p>
          <w:p>
            <w:pPr>
              <w:spacing w:line="276" w:lineRule="auto"/>
              <w:rPr>
                <w:rFonts w:ascii="Times New Roman" w:hAnsi="Times New Roman"/>
                <w:sz w:val="24"/>
                <w:szCs w:val="24"/>
              </w:rPr>
            </w:pPr>
          </w:p>
          <w:p>
            <w:pPr>
              <w:spacing w:line="276" w:lineRule="auto"/>
              <w:rPr>
                <w:rFonts w:ascii="Times New Roman" w:hAnsi="Times New Roman"/>
                <w:sz w:val="24"/>
                <w:szCs w:val="24"/>
              </w:rPr>
            </w:pPr>
          </w:p>
        </w:tc>
        <w:tc>
          <w:tcPr>
            <w:tcW w:w="2424"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ИОП1; ИОП-2 Записници и извештаји тимова, евалуације ИОП</w:t>
            </w:r>
          </w:p>
          <w:p>
            <w:pPr>
              <w:spacing w:line="276" w:lineRule="auto"/>
              <w:rPr>
                <w:rFonts w:ascii="Times New Roman" w:hAnsi="Times New Roman"/>
                <w:sz w:val="24"/>
                <w:szCs w:val="24"/>
              </w:rPr>
            </w:pPr>
          </w:p>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Списак евидентираних ученика у инклузији</w:t>
            </w:r>
          </w:p>
          <w:p>
            <w:pPr>
              <w:spacing w:line="276" w:lineRule="auto"/>
              <w:rPr>
                <w:rFonts w:ascii="Times New Roman" w:hAnsi="Times New Roman"/>
                <w:sz w:val="24"/>
                <w:szCs w:val="24"/>
              </w:rPr>
            </w:pPr>
          </w:p>
          <w:p>
            <w:pPr>
              <w:spacing w:line="276" w:lineRule="auto"/>
              <w:rPr>
                <w:rFonts w:ascii="Times New Roman" w:hAnsi="Times New Roman"/>
                <w:sz w:val="24"/>
                <w:szCs w:val="24"/>
              </w:rPr>
            </w:pPr>
          </w:p>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Записници са одељењских већа, сагласност родитеља, извештај о реализованим активностима током Дечје недеље</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tcBorders>
              <w:top w:val="double" w:color="auto" w:sz="4" w:space="0"/>
              <w:left w:val="double" w:color="auto" w:sz="4" w:space="0"/>
              <w:bottom w:val="double" w:color="auto" w:sz="4" w:space="0"/>
              <w:right w:val="double" w:color="auto" w:sz="4" w:space="0"/>
            </w:tcBorders>
            <w:shd w:val="clear" w:color="auto" w:fill="BDD6EE" w:themeFill="accent1" w:themeFillTint="66"/>
          </w:tcPr>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Новембар</w:t>
            </w:r>
          </w:p>
        </w:tc>
        <w:tc>
          <w:tcPr>
            <w:tcW w:w="342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*Праћење реализације ИОП-а за први класификациони период кроз извештај о реализацији ИОП-а од стране одељенског старешине и предметних наставника на већима, *евидентирање нових ученика, *писање ИОП-а (усвајање нових ИОП-а на Педагошком колегијуму), *подношење захтева ИРК уколико је потребно, *сагласност родитеља за ИОП за нове ученике који се укључују (уколико има нових )</w:t>
            </w:r>
          </w:p>
          <w:p>
            <w:pPr>
              <w:spacing w:line="276" w:lineRule="auto"/>
              <w:rPr>
                <w:rFonts w:ascii="Times New Roman" w:hAnsi="Times New Roman"/>
                <w:sz w:val="24"/>
                <w:szCs w:val="24"/>
              </w:rPr>
            </w:pPr>
            <w:r>
              <w:rPr>
                <w:rFonts w:ascii="Times New Roman" w:hAnsi="Times New Roman"/>
                <w:sz w:val="24"/>
                <w:szCs w:val="24"/>
              </w:rPr>
              <w:t xml:space="preserve"> </w:t>
            </w:r>
          </w:p>
        </w:tc>
        <w:tc>
          <w:tcPr>
            <w:tcW w:w="198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CS"/>
              </w:rPr>
            </w:pPr>
            <w:r>
              <w:rPr>
                <w:rFonts w:ascii="Times New Roman" w:hAnsi="Times New Roman"/>
                <w:sz w:val="24"/>
                <w:szCs w:val="24"/>
                <w:lang w:val="sr-Cyrl-CS"/>
              </w:rPr>
              <w:t>Тим за ИО</w:t>
            </w:r>
          </w:p>
          <w:p>
            <w:pPr>
              <w:spacing w:line="276" w:lineRule="auto"/>
              <w:rPr>
                <w:rFonts w:ascii="Times New Roman" w:hAnsi="Times New Roman"/>
                <w:sz w:val="24"/>
                <w:szCs w:val="24"/>
                <w:lang w:val="sr-Cyrl-CS"/>
              </w:rPr>
            </w:pPr>
            <w:r>
              <w:rPr>
                <w:rFonts w:ascii="Times New Roman" w:hAnsi="Times New Roman"/>
                <w:sz w:val="24"/>
                <w:szCs w:val="24"/>
                <w:lang w:val="sr-Cyrl-CS"/>
              </w:rPr>
              <w:t>Директор</w:t>
            </w:r>
          </w:p>
          <w:p>
            <w:pPr>
              <w:spacing w:line="276" w:lineRule="auto"/>
              <w:rPr>
                <w:rFonts w:ascii="Times New Roman" w:hAnsi="Times New Roman"/>
                <w:sz w:val="24"/>
                <w:szCs w:val="24"/>
                <w:lang w:val="sr-Cyrl-CS"/>
              </w:rPr>
            </w:pPr>
            <w:r>
              <w:rPr>
                <w:rFonts w:ascii="Times New Roman" w:hAnsi="Times New Roman"/>
                <w:sz w:val="24"/>
                <w:szCs w:val="24"/>
                <w:lang w:val="sr-Cyrl-CS"/>
              </w:rPr>
              <w:t xml:space="preserve"> ИОП-тим</w:t>
            </w:r>
          </w:p>
          <w:p>
            <w:pPr>
              <w:spacing w:line="276" w:lineRule="auto"/>
              <w:rPr>
                <w:rFonts w:ascii="Times New Roman" w:hAnsi="Times New Roman"/>
                <w:sz w:val="24"/>
                <w:szCs w:val="24"/>
              </w:rPr>
            </w:pPr>
            <w:r>
              <w:rPr>
                <w:rFonts w:ascii="Times New Roman" w:hAnsi="Times New Roman"/>
                <w:sz w:val="24"/>
                <w:szCs w:val="24"/>
              </w:rPr>
              <w:t>Чланови Педагошког колегијума</w:t>
            </w:r>
          </w:p>
        </w:tc>
        <w:tc>
          <w:tcPr>
            <w:tcW w:w="2424"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Мишљења ИРК, ИОП-1,ИОП-2, Записник са Педагошког колегијума, записник ио тима,већа</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vMerge w:val="restart"/>
            <w:tcBorders>
              <w:top w:val="double" w:color="auto" w:sz="4" w:space="0"/>
              <w:left w:val="double" w:color="auto" w:sz="4" w:space="0"/>
              <w:bottom w:val="double" w:color="auto" w:sz="4" w:space="0"/>
              <w:right w:val="double" w:color="auto" w:sz="4" w:space="0"/>
            </w:tcBorders>
            <w:shd w:val="clear" w:color="auto" w:fill="BDD6EE" w:themeFill="accent1" w:themeFillTint="66"/>
          </w:tcPr>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Децембар</w:t>
            </w:r>
          </w:p>
          <w:p>
            <w:pPr>
              <w:spacing w:line="276" w:lineRule="auto"/>
              <w:rPr>
                <w:rFonts w:ascii="Times New Roman" w:hAnsi="Times New Roman"/>
                <w:sz w:val="24"/>
                <w:szCs w:val="24"/>
              </w:rPr>
            </w:pPr>
          </w:p>
          <w:p>
            <w:pPr>
              <w:spacing w:line="276" w:lineRule="auto"/>
              <w:rPr>
                <w:rFonts w:ascii="Times New Roman" w:hAnsi="Times New Roman"/>
                <w:sz w:val="24"/>
                <w:szCs w:val="24"/>
              </w:rPr>
            </w:pPr>
          </w:p>
        </w:tc>
        <w:tc>
          <w:tcPr>
            <w:tcW w:w="342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 Анализа извештаја на крају првог  полугодишта – евалуација ИОП-а</w:t>
            </w:r>
          </w:p>
          <w:p>
            <w:pPr>
              <w:spacing w:line="276" w:lineRule="auto"/>
              <w:rPr>
                <w:rFonts w:ascii="Times New Roman" w:hAnsi="Times New Roman"/>
                <w:sz w:val="24"/>
                <w:szCs w:val="24"/>
              </w:rPr>
            </w:pPr>
            <w:r>
              <w:rPr>
                <w:rFonts w:ascii="Times New Roman" w:hAnsi="Times New Roman"/>
                <w:sz w:val="24"/>
                <w:szCs w:val="24"/>
              </w:rPr>
              <w:t>*Евидентирање ученика за ИОП-е, прибављање сагласности родитеља и покретање поступка</w:t>
            </w:r>
          </w:p>
          <w:p>
            <w:pPr>
              <w:spacing w:line="276" w:lineRule="auto"/>
              <w:rPr>
                <w:rFonts w:ascii="Times New Roman" w:hAnsi="Times New Roman"/>
                <w:sz w:val="24"/>
                <w:szCs w:val="24"/>
                <w:lang w:val="sr-Cyrl-BA"/>
              </w:rPr>
            </w:pPr>
            <w:r>
              <w:rPr>
                <w:rFonts w:ascii="Times New Roman" w:hAnsi="Times New Roman"/>
                <w:sz w:val="24"/>
                <w:szCs w:val="24"/>
              </w:rPr>
              <w:t>- Анализа обухвата ученика допунском наставом или додатном врстом подршке;</w:t>
            </w:r>
          </w:p>
        </w:tc>
        <w:tc>
          <w:tcPr>
            <w:tcW w:w="1980" w:type="dxa"/>
            <w:vMerge w:val="restart"/>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r>
              <w:rPr>
                <w:rFonts w:ascii="Times New Roman" w:hAnsi="Times New Roman"/>
                <w:sz w:val="24"/>
                <w:szCs w:val="24"/>
                <w:lang w:val="sr-Cyrl-BA"/>
              </w:rPr>
              <w:t xml:space="preserve">Одељењско веће </w:t>
            </w:r>
          </w:p>
          <w:p>
            <w:pPr>
              <w:spacing w:line="276" w:lineRule="auto"/>
              <w:rPr>
                <w:rFonts w:ascii="Times New Roman" w:hAnsi="Times New Roman"/>
                <w:sz w:val="24"/>
                <w:szCs w:val="24"/>
                <w:lang w:val="sr-Cyrl-BA"/>
              </w:rPr>
            </w:pPr>
            <w:r>
              <w:rPr>
                <w:rFonts w:ascii="Times New Roman" w:hAnsi="Times New Roman"/>
                <w:sz w:val="24"/>
                <w:szCs w:val="24"/>
                <w:lang w:val="sr-Cyrl-BA"/>
              </w:rPr>
              <w:t>Тим за ИО</w:t>
            </w:r>
          </w:p>
          <w:p>
            <w:pPr>
              <w:spacing w:line="276" w:lineRule="auto"/>
              <w:rPr>
                <w:rFonts w:ascii="Times New Roman" w:hAnsi="Times New Roman"/>
                <w:sz w:val="24"/>
                <w:szCs w:val="24"/>
                <w:lang w:val="sr-Cyrl-BA"/>
              </w:rPr>
            </w:pPr>
            <w:r>
              <w:rPr>
                <w:rFonts w:ascii="Times New Roman" w:hAnsi="Times New Roman"/>
                <w:sz w:val="24"/>
                <w:szCs w:val="24"/>
                <w:lang w:val="sr-Cyrl-BA"/>
              </w:rPr>
              <w:t>ИОП-тим</w:t>
            </w:r>
          </w:p>
          <w:p>
            <w:pPr>
              <w:spacing w:line="276" w:lineRule="auto"/>
              <w:rPr>
                <w:rFonts w:ascii="Times New Roman" w:hAnsi="Times New Roman"/>
                <w:sz w:val="24"/>
                <w:szCs w:val="24"/>
                <w:lang w:val="sr-Cyrl-BA"/>
              </w:rPr>
            </w:pPr>
            <w:r>
              <w:rPr>
                <w:rFonts w:ascii="Times New Roman" w:hAnsi="Times New Roman"/>
                <w:sz w:val="24"/>
                <w:szCs w:val="24"/>
                <w:lang w:val="sr-Cyrl-BA"/>
              </w:rPr>
              <w:t>Предметни наставник, одељењски старешина</w:t>
            </w:r>
          </w:p>
          <w:p>
            <w:pPr>
              <w:spacing w:line="276" w:lineRule="auto"/>
              <w:rPr>
                <w:rFonts w:ascii="Times New Roman" w:hAnsi="Times New Roman"/>
                <w:sz w:val="24"/>
                <w:szCs w:val="24"/>
                <w:lang w:val="sr-Cyrl-BA"/>
              </w:rPr>
            </w:pPr>
            <w:r>
              <w:rPr>
                <w:rFonts w:ascii="Times New Roman" w:hAnsi="Times New Roman"/>
                <w:sz w:val="24"/>
                <w:szCs w:val="24"/>
                <w:lang w:val="sr-Cyrl-BA"/>
              </w:rPr>
              <w:t>Стручна служба</w:t>
            </w: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Директор</w:t>
            </w:r>
          </w:p>
          <w:p>
            <w:pPr>
              <w:spacing w:line="276" w:lineRule="auto"/>
              <w:rPr>
                <w:rFonts w:ascii="Times New Roman" w:hAnsi="Times New Roman"/>
                <w:sz w:val="24"/>
                <w:szCs w:val="24"/>
                <w:lang w:val="sr-Cyrl-BA"/>
              </w:rPr>
            </w:pPr>
          </w:p>
        </w:tc>
        <w:tc>
          <w:tcPr>
            <w:tcW w:w="2424" w:type="dxa"/>
            <w:vMerge w:val="restart"/>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r>
              <w:rPr>
                <w:rFonts w:ascii="Times New Roman" w:hAnsi="Times New Roman"/>
                <w:sz w:val="24"/>
                <w:szCs w:val="24"/>
                <w:lang w:val="sr-Cyrl-BA"/>
              </w:rPr>
              <w:t>Записници са одељењских већа, евалуације ИОП-а, Сагласност родитеља,</w:t>
            </w:r>
          </w:p>
          <w:p>
            <w:pPr>
              <w:spacing w:line="276" w:lineRule="auto"/>
              <w:rPr>
                <w:rFonts w:ascii="Times New Roman" w:hAnsi="Times New Roman"/>
                <w:sz w:val="24"/>
                <w:szCs w:val="24"/>
              </w:rPr>
            </w:pPr>
            <w:r>
              <w:rPr>
                <w:rFonts w:ascii="Times New Roman" w:hAnsi="Times New Roman"/>
                <w:sz w:val="24"/>
                <w:szCs w:val="24"/>
              </w:rPr>
              <w:t>Извештаји</w:t>
            </w:r>
          </w:p>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евалуација</w:t>
            </w:r>
          </w:p>
          <w:p>
            <w:pPr>
              <w:spacing w:line="276" w:lineRule="auto"/>
              <w:rPr>
                <w:rFonts w:ascii="Times New Roman" w:hAnsi="Times New Roman"/>
                <w:sz w:val="24"/>
                <w:szCs w:val="24"/>
              </w:rPr>
            </w:pPr>
            <w:r>
              <w:rPr>
                <w:rFonts w:ascii="Times New Roman" w:hAnsi="Times New Roman"/>
                <w:sz w:val="24"/>
                <w:szCs w:val="24"/>
              </w:rPr>
              <w:t>ИОП-1, ИОП-2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vMerge w:val="continue"/>
            <w:tcBorders>
              <w:top w:val="double" w:color="auto" w:sz="4" w:space="0"/>
              <w:left w:val="double" w:color="auto" w:sz="4" w:space="0"/>
              <w:bottom w:val="double" w:color="auto" w:sz="4" w:space="0"/>
              <w:right w:val="double" w:color="auto" w:sz="4" w:space="0"/>
            </w:tcBorders>
            <w:vAlign w:val="center"/>
          </w:tcPr>
          <w:p>
            <w:pPr>
              <w:widowControl/>
              <w:rPr>
                <w:rFonts w:ascii="Times New Roman" w:hAnsi="Times New Roman"/>
                <w:sz w:val="24"/>
                <w:szCs w:val="24"/>
              </w:rPr>
            </w:pPr>
          </w:p>
        </w:tc>
        <w:tc>
          <w:tcPr>
            <w:tcW w:w="342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*Праћење реализације  допунске наставе са ученицима којима је потребна додатна врста подршке</w:t>
            </w:r>
          </w:p>
          <w:p>
            <w:pPr>
              <w:spacing w:line="276"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sr-Cyrl-BA"/>
              </w:rPr>
              <w:t xml:space="preserve"> ИОП-е за евидентиране ученике као и оне који су већ у инклузији за друго полугодиште </w:t>
            </w:r>
            <w:r>
              <w:rPr>
                <w:rFonts w:ascii="Times New Roman" w:hAnsi="Times New Roman"/>
                <w:sz w:val="24"/>
                <w:szCs w:val="24"/>
              </w:rPr>
              <w:t>,израда иоп-а</w:t>
            </w:r>
          </w:p>
          <w:p>
            <w:pPr>
              <w:spacing w:line="276" w:lineRule="auto"/>
              <w:rPr>
                <w:rFonts w:ascii="Times New Roman" w:hAnsi="Times New Roman"/>
                <w:sz w:val="24"/>
                <w:szCs w:val="24"/>
              </w:rPr>
            </w:pPr>
            <w:r>
              <w:rPr>
                <w:rFonts w:ascii="Times New Roman" w:hAnsi="Times New Roman"/>
                <w:sz w:val="24"/>
                <w:szCs w:val="24"/>
              </w:rPr>
              <w:t>Предлог дефинисања процедуре за евидентирање ученика за које би настава била организована израђивањем ИОП-3 уколико постоји потреба</w:t>
            </w:r>
          </w:p>
        </w:tc>
        <w:tc>
          <w:tcPr>
            <w:tcW w:w="1980" w:type="dxa"/>
            <w:vMerge w:val="continue"/>
            <w:tcBorders>
              <w:top w:val="double" w:color="auto" w:sz="4" w:space="0"/>
              <w:left w:val="double" w:color="auto" w:sz="4" w:space="0"/>
              <w:bottom w:val="double" w:color="auto" w:sz="4" w:space="0"/>
              <w:right w:val="double" w:color="auto" w:sz="4" w:space="0"/>
            </w:tcBorders>
            <w:vAlign w:val="center"/>
          </w:tcPr>
          <w:p>
            <w:pPr>
              <w:widowControl/>
              <w:rPr>
                <w:rFonts w:ascii="Times New Roman" w:hAnsi="Times New Roman"/>
                <w:sz w:val="24"/>
                <w:szCs w:val="24"/>
                <w:lang w:val="sr-Cyrl-BA"/>
              </w:rPr>
            </w:pPr>
          </w:p>
        </w:tc>
        <w:tc>
          <w:tcPr>
            <w:tcW w:w="2424" w:type="dxa"/>
            <w:vMerge w:val="continue"/>
            <w:tcBorders>
              <w:top w:val="double" w:color="auto" w:sz="4" w:space="0"/>
              <w:left w:val="double" w:color="auto" w:sz="4" w:space="0"/>
              <w:bottom w:val="double" w:color="auto" w:sz="4" w:space="0"/>
              <w:right w:val="double" w:color="auto" w:sz="4" w:space="0"/>
            </w:tcBorders>
            <w:vAlign w:val="center"/>
          </w:tcPr>
          <w:p>
            <w:pPr>
              <w:widowControl/>
              <w:rPr>
                <w:rFonts w:ascii="Times New Roman" w:hAnsi="Times New Roman"/>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tcBorders>
              <w:top w:val="double" w:color="auto" w:sz="4" w:space="0"/>
              <w:left w:val="double" w:color="auto" w:sz="4" w:space="0"/>
              <w:bottom w:val="double" w:color="auto" w:sz="4" w:space="0"/>
              <w:right w:val="double" w:color="auto" w:sz="4" w:space="0"/>
            </w:tcBorders>
            <w:shd w:val="clear" w:color="auto" w:fill="BDD6EE" w:themeFill="accent1" w:themeFillTint="66"/>
          </w:tcPr>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Јануар</w:t>
            </w:r>
          </w:p>
        </w:tc>
        <w:tc>
          <w:tcPr>
            <w:tcW w:w="342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Вредновање – евалуација ИОП-а</w:t>
            </w:r>
          </w:p>
          <w:p>
            <w:pPr>
              <w:spacing w:line="276" w:lineRule="auto"/>
              <w:rPr>
                <w:rFonts w:ascii="Times New Roman" w:hAnsi="Times New Roman"/>
                <w:sz w:val="24"/>
                <w:szCs w:val="24"/>
              </w:rPr>
            </w:pPr>
            <w:r>
              <w:rPr>
                <w:rFonts w:ascii="Times New Roman" w:hAnsi="Times New Roman"/>
                <w:sz w:val="24"/>
                <w:szCs w:val="24"/>
              </w:rPr>
              <w:t>*Усвајање ИОП-а на Педагошком колегијуму</w:t>
            </w:r>
            <w:r>
              <w:rPr>
                <w:rFonts w:ascii="Times New Roman" w:hAnsi="Times New Roman"/>
                <w:sz w:val="24"/>
                <w:szCs w:val="24"/>
                <w:lang w:val="sr-Cyrl-BA"/>
              </w:rPr>
              <w:t xml:space="preserve">*припремна настава за ЗИ (уколико има ИОП ученика) </w:t>
            </w:r>
          </w:p>
        </w:tc>
        <w:tc>
          <w:tcPr>
            <w:tcW w:w="198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r>
              <w:rPr>
                <w:rFonts w:ascii="Times New Roman" w:hAnsi="Times New Roman"/>
                <w:sz w:val="24"/>
                <w:szCs w:val="24"/>
                <w:lang w:val="sr-Cyrl-BA"/>
              </w:rPr>
              <w:t>Чланови Педагошког колегијума</w:t>
            </w:r>
          </w:p>
          <w:p>
            <w:pPr>
              <w:spacing w:line="276" w:lineRule="auto"/>
              <w:rPr>
                <w:rFonts w:ascii="Times New Roman" w:hAnsi="Times New Roman"/>
                <w:sz w:val="24"/>
                <w:szCs w:val="24"/>
                <w:lang w:val="sr-Cyrl-BA"/>
              </w:rPr>
            </w:pPr>
            <w:r>
              <w:rPr>
                <w:rFonts w:ascii="Times New Roman" w:hAnsi="Times New Roman"/>
                <w:sz w:val="24"/>
                <w:szCs w:val="24"/>
                <w:lang w:val="sr-Cyrl-BA"/>
              </w:rPr>
              <w:t>ИОП-тим</w:t>
            </w:r>
          </w:p>
          <w:p>
            <w:pPr>
              <w:spacing w:line="276" w:lineRule="auto"/>
              <w:rPr>
                <w:rFonts w:ascii="Times New Roman" w:hAnsi="Times New Roman"/>
                <w:sz w:val="24"/>
                <w:szCs w:val="24"/>
                <w:lang w:val="sr-Cyrl-BA"/>
              </w:rPr>
            </w:pPr>
          </w:p>
        </w:tc>
        <w:tc>
          <w:tcPr>
            <w:tcW w:w="2424"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r>
              <w:rPr>
                <w:rFonts w:ascii="Times New Roman" w:hAnsi="Times New Roman"/>
                <w:sz w:val="24"/>
                <w:szCs w:val="24"/>
                <w:lang w:val="sr-Cyrl-BA"/>
              </w:rPr>
              <w:t>Записник са Педагошког колегијума</w:t>
            </w:r>
          </w:p>
          <w:p>
            <w:pPr>
              <w:spacing w:line="276" w:lineRule="auto"/>
              <w:rPr>
                <w:rFonts w:ascii="Times New Roman" w:hAnsi="Times New Roman"/>
                <w:sz w:val="24"/>
                <w:szCs w:val="24"/>
                <w:lang w:val="sr-Cyrl-BA"/>
              </w:rPr>
            </w:pPr>
            <w:r>
              <w:rPr>
                <w:rFonts w:ascii="Times New Roman" w:hAnsi="Times New Roman"/>
                <w:sz w:val="24"/>
                <w:szCs w:val="24"/>
                <w:lang w:val="sr-Cyrl-BA"/>
              </w:rPr>
              <w:t xml:space="preserve">Извештаји, евалуације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tcBorders>
              <w:top w:val="double" w:color="auto" w:sz="4" w:space="0"/>
              <w:left w:val="double" w:color="auto" w:sz="4" w:space="0"/>
              <w:bottom w:val="double" w:color="auto" w:sz="4" w:space="0"/>
              <w:right w:val="double" w:color="auto" w:sz="4" w:space="0"/>
            </w:tcBorders>
            <w:shd w:val="clear" w:color="auto" w:fill="BDD6EE" w:themeFill="accent1" w:themeFillTint="66"/>
          </w:tcPr>
          <w:p>
            <w:pPr>
              <w:spacing w:line="276" w:lineRule="auto"/>
              <w:rPr>
                <w:rFonts w:ascii="Times New Roman" w:hAnsi="Times New Roman"/>
                <w:sz w:val="24"/>
                <w:szCs w:val="24"/>
                <w:lang w:val="sr-Cyrl-BA"/>
              </w:rPr>
            </w:pPr>
          </w:p>
          <w:p>
            <w:pPr>
              <w:spacing w:line="276" w:lineRule="auto"/>
              <w:rPr>
                <w:rFonts w:ascii="Times New Roman" w:hAnsi="Times New Roman"/>
                <w:sz w:val="24"/>
                <w:szCs w:val="24"/>
              </w:rPr>
            </w:pPr>
            <w:r>
              <w:rPr>
                <w:rFonts w:ascii="Times New Roman" w:hAnsi="Times New Roman"/>
                <w:sz w:val="24"/>
                <w:szCs w:val="24"/>
              </w:rPr>
              <w:t>април</w:t>
            </w:r>
          </w:p>
        </w:tc>
        <w:tc>
          <w:tcPr>
            <w:tcW w:w="342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 На крају 3. квартала – подносе се Извештаји о реализацији ИОП-а;</w:t>
            </w:r>
          </w:p>
          <w:p>
            <w:pPr>
              <w:spacing w:line="276" w:lineRule="auto"/>
              <w:rPr>
                <w:rFonts w:ascii="Times New Roman" w:hAnsi="Times New Roman"/>
                <w:sz w:val="24"/>
                <w:szCs w:val="24"/>
              </w:rPr>
            </w:pPr>
            <w:r>
              <w:rPr>
                <w:rFonts w:ascii="Times New Roman" w:hAnsi="Times New Roman"/>
                <w:sz w:val="24"/>
                <w:szCs w:val="24"/>
              </w:rPr>
              <w:t>- Вредновање – евалуација ИОП-а</w:t>
            </w:r>
          </w:p>
          <w:p>
            <w:pPr>
              <w:spacing w:line="276" w:lineRule="auto"/>
              <w:rPr>
                <w:rFonts w:ascii="Times New Roman" w:hAnsi="Times New Roman"/>
                <w:sz w:val="24"/>
                <w:szCs w:val="24"/>
                <w:lang w:val="sr-Cyrl-BA"/>
              </w:rPr>
            </w:pPr>
            <w:r>
              <w:rPr>
                <w:rFonts w:ascii="Times New Roman" w:hAnsi="Times New Roman"/>
                <w:sz w:val="24"/>
                <w:szCs w:val="24"/>
              </w:rPr>
              <w:t>*Евидентирање нових ученика за ИОП, одељењски старешина прибавља *сагласност родитеља, покреће се поступак</w:t>
            </w:r>
          </w:p>
          <w:p>
            <w:pPr>
              <w:spacing w:line="276" w:lineRule="auto"/>
              <w:rPr>
                <w:rFonts w:ascii="Times New Roman" w:hAnsi="Times New Roman"/>
                <w:sz w:val="24"/>
                <w:szCs w:val="24"/>
                <w:lang w:val="sr-Cyrl-BA"/>
              </w:rPr>
            </w:pPr>
            <w:r>
              <w:rPr>
                <w:rFonts w:ascii="Times New Roman" w:hAnsi="Times New Roman"/>
                <w:sz w:val="24"/>
                <w:szCs w:val="24"/>
                <w:lang w:val="sr-Cyrl-BA"/>
              </w:rPr>
              <w:t>*Припремна настава за ЗИ</w:t>
            </w:r>
          </w:p>
          <w:p>
            <w:pPr>
              <w:spacing w:line="276" w:lineRule="auto"/>
              <w:rPr>
                <w:rFonts w:ascii="Times New Roman" w:hAnsi="Times New Roman"/>
                <w:sz w:val="24"/>
                <w:szCs w:val="24"/>
                <w:lang w:val="sr-Cyrl-BA"/>
              </w:rPr>
            </w:pPr>
            <w:r>
              <w:rPr>
                <w:rFonts w:ascii="Times New Roman" w:hAnsi="Times New Roman"/>
                <w:sz w:val="24"/>
                <w:szCs w:val="24"/>
                <w:lang w:val="sr-Cyrl-BA"/>
              </w:rPr>
              <w:t>* Састављање тестова за пробни ЗИ</w:t>
            </w:r>
          </w:p>
        </w:tc>
        <w:tc>
          <w:tcPr>
            <w:tcW w:w="198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 xml:space="preserve">ИОП-тимови </w:t>
            </w: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 xml:space="preserve">Одељењско веће </w:t>
            </w: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 xml:space="preserve">Пп служба </w:t>
            </w: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tc>
        <w:tc>
          <w:tcPr>
            <w:tcW w:w="2424"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Записници са одељењских већа, евалуације ИОП-а,</w:t>
            </w:r>
          </w:p>
          <w:p>
            <w:pPr>
              <w:spacing w:line="276" w:lineRule="auto"/>
              <w:rPr>
                <w:rFonts w:ascii="Times New Roman" w:hAnsi="Times New Roman"/>
                <w:sz w:val="24"/>
                <w:szCs w:val="24"/>
              </w:rPr>
            </w:pPr>
            <w:r>
              <w:rPr>
                <w:rFonts w:ascii="Times New Roman" w:hAnsi="Times New Roman"/>
                <w:sz w:val="24"/>
                <w:szCs w:val="24"/>
              </w:rPr>
              <w:t>Сагласност родитеља</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tcBorders>
              <w:top w:val="double" w:color="auto" w:sz="4" w:space="0"/>
              <w:left w:val="double" w:color="auto" w:sz="4" w:space="0"/>
              <w:bottom w:val="double" w:color="auto" w:sz="4" w:space="0"/>
              <w:right w:val="double" w:color="auto" w:sz="4" w:space="0"/>
            </w:tcBorders>
            <w:shd w:val="clear" w:color="auto" w:fill="BDD6EE" w:themeFill="accent1" w:themeFillTint="66"/>
          </w:tcPr>
          <w:p>
            <w:pPr>
              <w:spacing w:line="276" w:lineRule="auto"/>
              <w:rPr>
                <w:rFonts w:ascii="Times New Roman" w:hAnsi="Times New Roman"/>
                <w:sz w:val="24"/>
                <w:szCs w:val="24"/>
              </w:rPr>
            </w:pPr>
          </w:p>
        </w:tc>
        <w:tc>
          <w:tcPr>
            <w:tcW w:w="3420" w:type="dxa"/>
            <w:tcBorders>
              <w:top w:val="double" w:color="auto" w:sz="4" w:space="0"/>
              <w:left w:val="double" w:color="auto" w:sz="4" w:space="0"/>
              <w:bottom w:val="double" w:color="auto" w:sz="4" w:space="0"/>
              <w:right w:val="double" w:color="auto" w:sz="4" w:space="0"/>
            </w:tcBorders>
            <w:vAlign w:val="center"/>
          </w:tcPr>
          <w:p>
            <w:pPr>
              <w:spacing w:line="276" w:lineRule="auto"/>
              <w:rPr>
                <w:rFonts w:ascii="Times New Roman" w:hAnsi="Times New Roman"/>
                <w:sz w:val="24"/>
                <w:szCs w:val="24"/>
              </w:rPr>
            </w:pPr>
            <w:r>
              <w:rPr>
                <w:rFonts w:ascii="Times New Roman" w:hAnsi="Times New Roman"/>
                <w:sz w:val="24"/>
                <w:szCs w:val="24"/>
              </w:rPr>
              <w:t>- Подношење захтева ИРК;</w:t>
            </w:r>
          </w:p>
          <w:p>
            <w:pPr>
              <w:spacing w:line="276" w:lineRule="auto"/>
              <w:rPr>
                <w:rFonts w:ascii="Times New Roman" w:hAnsi="Times New Roman"/>
                <w:sz w:val="24"/>
                <w:szCs w:val="24"/>
              </w:rPr>
            </w:pPr>
            <w:r>
              <w:rPr>
                <w:rFonts w:ascii="Times New Roman" w:hAnsi="Times New Roman"/>
                <w:sz w:val="24"/>
                <w:szCs w:val="24"/>
              </w:rPr>
              <w:t>- Формирање ИОП тимова</w:t>
            </w:r>
          </w:p>
          <w:p>
            <w:pPr>
              <w:spacing w:line="276" w:lineRule="auto"/>
              <w:rPr>
                <w:rFonts w:ascii="Times New Roman" w:hAnsi="Times New Roman"/>
                <w:sz w:val="24"/>
                <w:szCs w:val="24"/>
              </w:rPr>
            </w:pPr>
            <w:r>
              <w:rPr>
                <w:rFonts w:ascii="Times New Roman" w:hAnsi="Times New Roman"/>
                <w:sz w:val="24"/>
                <w:szCs w:val="24"/>
              </w:rPr>
              <w:t>- Писање ИОП-а</w:t>
            </w:r>
          </w:p>
          <w:p>
            <w:pPr>
              <w:spacing w:line="276" w:lineRule="auto"/>
              <w:rPr>
                <w:rFonts w:ascii="Times New Roman" w:hAnsi="Times New Roman"/>
                <w:sz w:val="24"/>
                <w:szCs w:val="24"/>
              </w:rPr>
            </w:pPr>
            <w:r>
              <w:rPr>
                <w:rFonts w:ascii="Times New Roman" w:hAnsi="Times New Roman"/>
                <w:sz w:val="24"/>
                <w:szCs w:val="24"/>
              </w:rPr>
              <w:t>- Усвајање ИОП-а на Педагошком колегијуму</w:t>
            </w:r>
          </w:p>
          <w:p>
            <w:pPr>
              <w:spacing w:line="276" w:lineRule="auto"/>
              <w:rPr>
                <w:rFonts w:ascii="Times New Roman" w:hAnsi="Times New Roman"/>
                <w:sz w:val="24"/>
                <w:szCs w:val="24"/>
              </w:rPr>
            </w:pPr>
          </w:p>
        </w:tc>
        <w:tc>
          <w:tcPr>
            <w:tcW w:w="1980" w:type="dxa"/>
            <w:tcBorders>
              <w:top w:val="double" w:color="auto" w:sz="4" w:space="0"/>
              <w:left w:val="double" w:color="auto" w:sz="4" w:space="0"/>
              <w:bottom w:val="double" w:color="auto" w:sz="4" w:space="0"/>
              <w:right w:val="double" w:color="auto" w:sz="4" w:space="0"/>
            </w:tcBorders>
            <w:vAlign w:val="center"/>
          </w:tcPr>
          <w:p>
            <w:pPr>
              <w:spacing w:line="276" w:lineRule="auto"/>
              <w:rPr>
                <w:rFonts w:ascii="Times New Roman" w:hAnsi="Times New Roman"/>
                <w:sz w:val="24"/>
                <w:szCs w:val="24"/>
              </w:rPr>
            </w:pPr>
            <w:r>
              <w:rPr>
                <w:rFonts w:ascii="Times New Roman" w:hAnsi="Times New Roman"/>
                <w:sz w:val="24"/>
                <w:szCs w:val="24"/>
              </w:rPr>
              <w:t>Тим за ИО</w:t>
            </w:r>
          </w:p>
          <w:p>
            <w:pPr>
              <w:spacing w:line="276" w:lineRule="auto"/>
              <w:rPr>
                <w:rFonts w:ascii="Times New Roman" w:hAnsi="Times New Roman"/>
                <w:sz w:val="24"/>
                <w:szCs w:val="24"/>
              </w:rPr>
            </w:pPr>
            <w:r>
              <w:rPr>
                <w:rFonts w:ascii="Times New Roman" w:hAnsi="Times New Roman"/>
                <w:sz w:val="24"/>
                <w:szCs w:val="24"/>
              </w:rPr>
              <w:t>Директор</w:t>
            </w:r>
          </w:p>
          <w:p>
            <w:pPr>
              <w:spacing w:line="276" w:lineRule="auto"/>
              <w:rPr>
                <w:rFonts w:ascii="Times New Roman" w:hAnsi="Times New Roman"/>
                <w:sz w:val="24"/>
                <w:szCs w:val="24"/>
              </w:rPr>
            </w:pPr>
            <w:r>
              <w:rPr>
                <w:rFonts w:ascii="Times New Roman" w:hAnsi="Times New Roman"/>
                <w:sz w:val="24"/>
                <w:szCs w:val="24"/>
              </w:rPr>
              <w:t xml:space="preserve"> ИОП-тим</w:t>
            </w:r>
          </w:p>
          <w:p>
            <w:pPr>
              <w:spacing w:line="276" w:lineRule="auto"/>
              <w:rPr>
                <w:rFonts w:ascii="Times New Roman" w:hAnsi="Times New Roman"/>
                <w:sz w:val="24"/>
                <w:szCs w:val="24"/>
                <w:lang w:val="sr-Cyrl-BA"/>
              </w:rPr>
            </w:pPr>
            <w:r>
              <w:rPr>
                <w:rFonts w:ascii="Times New Roman" w:hAnsi="Times New Roman"/>
                <w:sz w:val="24"/>
                <w:szCs w:val="24"/>
              </w:rPr>
              <w:t>Чланови Педагошког колегијума</w:t>
            </w:r>
          </w:p>
        </w:tc>
        <w:tc>
          <w:tcPr>
            <w:tcW w:w="2424" w:type="dxa"/>
            <w:tcBorders>
              <w:top w:val="double" w:color="auto" w:sz="4" w:space="0"/>
              <w:left w:val="double" w:color="auto" w:sz="4" w:space="0"/>
              <w:bottom w:val="double" w:color="auto" w:sz="4" w:space="0"/>
              <w:right w:val="double" w:color="auto" w:sz="4" w:space="0"/>
            </w:tcBorders>
            <w:vAlign w:val="center"/>
          </w:tcPr>
          <w:p>
            <w:pPr>
              <w:spacing w:line="276" w:lineRule="auto"/>
              <w:rPr>
                <w:rFonts w:ascii="Times New Roman" w:hAnsi="Times New Roman"/>
                <w:sz w:val="24"/>
                <w:szCs w:val="24"/>
                <w:lang w:val="sr-Cyrl-BA"/>
              </w:rPr>
            </w:pPr>
            <w:r>
              <w:rPr>
                <w:rFonts w:ascii="Times New Roman" w:hAnsi="Times New Roman"/>
                <w:sz w:val="24"/>
                <w:szCs w:val="24"/>
                <w:lang w:val="sr-Cyrl-BA"/>
              </w:rPr>
              <w:t>Мишљења ИРК, ИОП-1,ИОП-2,</w:t>
            </w:r>
          </w:p>
          <w:p>
            <w:pPr>
              <w:spacing w:line="276" w:lineRule="auto"/>
              <w:rPr>
                <w:rFonts w:ascii="Times New Roman" w:hAnsi="Times New Roman"/>
                <w:sz w:val="24"/>
                <w:szCs w:val="24"/>
                <w:lang w:val="sr-Cyrl-BA"/>
              </w:rPr>
            </w:pPr>
            <w:r>
              <w:rPr>
                <w:rFonts w:ascii="Times New Roman" w:hAnsi="Times New Roman"/>
                <w:sz w:val="24"/>
                <w:szCs w:val="24"/>
                <w:lang w:val="sr-Cyrl-BA"/>
              </w:rPr>
              <w:t>Записник са Педагошког колегијума</w:t>
            </w:r>
          </w:p>
          <w:p>
            <w:pPr>
              <w:spacing w:line="276" w:lineRule="auto"/>
              <w:rPr>
                <w:rFonts w:ascii="Times New Roman" w:hAnsi="Times New Roman"/>
                <w:sz w:val="24"/>
                <w:szCs w:val="24"/>
                <w:lang w:val="sr-Cyrl-BA"/>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tcBorders>
              <w:top w:val="double" w:color="auto" w:sz="4" w:space="0"/>
              <w:left w:val="double" w:color="auto" w:sz="4" w:space="0"/>
              <w:bottom w:val="double" w:color="auto" w:sz="4" w:space="0"/>
              <w:right w:val="double" w:color="auto" w:sz="4" w:space="0"/>
            </w:tcBorders>
            <w:shd w:val="clear" w:color="auto" w:fill="BDD6EE" w:themeFill="accent1" w:themeFillTint="66"/>
          </w:tcPr>
          <w:p>
            <w:pPr>
              <w:spacing w:line="276" w:lineRule="auto"/>
              <w:rPr>
                <w:rFonts w:ascii="Times New Roman" w:hAnsi="Times New Roman"/>
                <w:sz w:val="24"/>
                <w:szCs w:val="24"/>
              </w:rPr>
            </w:pPr>
            <w:r>
              <w:rPr>
                <w:rFonts w:ascii="Times New Roman" w:hAnsi="Times New Roman"/>
                <w:sz w:val="24"/>
                <w:szCs w:val="24"/>
              </w:rPr>
              <w:t>Мај</w:t>
            </w:r>
          </w:p>
        </w:tc>
        <w:tc>
          <w:tcPr>
            <w:tcW w:w="342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 Праћење реализације ИОП-а</w:t>
            </w:r>
          </w:p>
          <w:p>
            <w:pPr>
              <w:spacing w:line="276" w:lineRule="auto"/>
              <w:rPr>
                <w:rFonts w:ascii="Times New Roman" w:hAnsi="Times New Roman"/>
                <w:sz w:val="24"/>
                <w:szCs w:val="24"/>
              </w:rPr>
            </w:pPr>
            <w:r>
              <w:rPr>
                <w:rFonts w:ascii="Times New Roman" w:hAnsi="Times New Roman"/>
                <w:sz w:val="24"/>
                <w:szCs w:val="24"/>
              </w:rPr>
              <w:t>- Евиденција ученика 8. разреда по ИОП-у  – одељењска већа 8. разреда</w:t>
            </w:r>
          </w:p>
          <w:p>
            <w:pPr>
              <w:spacing w:line="276" w:lineRule="auto"/>
              <w:rPr>
                <w:rFonts w:ascii="Times New Roman" w:hAnsi="Times New Roman"/>
                <w:sz w:val="24"/>
                <w:szCs w:val="24"/>
                <w:lang w:val="sr-Cyrl-BA"/>
              </w:rPr>
            </w:pPr>
            <w:r>
              <w:rPr>
                <w:rFonts w:ascii="Times New Roman" w:hAnsi="Times New Roman"/>
                <w:sz w:val="24"/>
                <w:szCs w:val="24"/>
              </w:rPr>
              <w:t>- Припремна настава за ЗИ</w:t>
            </w:r>
          </w:p>
          <w:p>
            <w:pPr>
              <w:spacing w:line="276" w:lineRule="auto"/>
              <w:rPr>
                <w:rFonts w:ascii="Times New Roman" w:hAnsi="Times New Roman"/>
                <w:sz w:val="24"/>
                <w:szCs w:val="24"/>
                <w:lang w:val="sr-Cyrl-BA"/>
              </w:rPr>
            </w:pPr>
            <w:r>
              <w:rPr>
                <w:rFonts w:ascii="Times New Roman" w:hAnsi="Times New Roman"/>
                <w:sz w:val="24"/>
                <w:szCs w:val="24"/>
                <w:lang w:val="sr-Cyrl-BA"/>
              </w:rPr>
              <w:t>- Тестови за ЗИ</w:t>
            </w:r>
          </w:p>
          <w:p>
            <w:pPr>
              <w:spacing w:line="276" w:lineRule="auto"/>
              <w:rPr>
                <w:rFonts w:ascii="Times New Roman" w:hAnsi="Times New Roman"/>
                <w:sz w:val="24"/>
                <w:szCs w:val="24"/>
                <w:lang w:val="sr-Cyrl-BA"/>
              </w:rPr>
            </w:pPr>
            <w:r>
              <w:rPr>
                <w:rFonts w:ascii="Times New Roman" w:hAnsi="Times New Roman"/>
                <w:sz w:val="24"/>
                <w:szCs w:val="24"/>
                <w:lang w:val="sr-Cyrl-BA"/>
              </w:rPr>
              <w:t>- Израда плана уписа  у средње школе за ученике са ИОП-ом</w:t>
            </w:r>
          </w:p>
        </w:tc>
        <w:tc>
          <w:tcPr>
            <w:tcW w:w="198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r>
              <w:rPr>
                <w:rFonts w:ascii="Times New Roman" w:hAnsi="Times New Roman"/>
                <w:sz w:val="24"/>
                <w:szCs w:val="24"/>
                <w:lang w:val="sr-Cyrl-BA"/>
              </w:rPr>
              <w:t xml:space="preserve">ИОП-тимови </w:t>
            </w: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Тим за ИО</w:t>
            </w: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 xml:space="preserve">Предметни наставници </w:t>
            </w:r>
          </w:p>
          <w:p>
            <w:pPr>
              <w:spacing w:line="276" w:lineRule="auto"/>
              <w:rPr>
                <w:rFonts w:ascii="Times New Roman" w:hAnsi="Times New Roman"/>
                <w:sz w:val="24"/>
                <w:szCs w:val="24"/>
                <w:lang w:val="sr-Cyrl-BA"/>
              </w:rPr>
            </w:pPr>
            <w:r>
              <w:rPr>
                <w:rFonts w:ascii="Times New Roman" w:hAnsi="Times New Roman"/>
                <w:sz w:val="24"/>
                <w:szCs w:val="24"/>
                <w:lang w:val="sr-Cyrl-BA"/>
              </w:rPr>
              <w:t>Тим за професионалну оријентацију</w:t>
            </w:r>
          </w:p>
        </w:tc>
        <w:tc>
          <w:tcPr>
            <w:tcW w:w="2424"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r>
              <w:rPr>
                <w:rFonts w:ascii="Times New Roman" w:hAnsi="Times New Roman"/>
                <w:sz w:val="24"/>
                <w:szCs w:val="24"/>
                <w:lang w:val="sr-Cyrl-BA"/>
              </w:rPr>
              <w:t>Записник са одељењских већа, евалуације</w:t>
            </w: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Распоред припремне наставе</w:t>
            </w:r>
          </w:p>
          <w:p>
            <w:pPr>
              <w:spacing w:line="276" w:lineRule="auto"/>
              <w:rPr>
                <w:rFonts w:ascii="Times New Roman" w:hAnsi="Times New Roman"/>
                <w:sz w:val="24"/>
                <w:szCs w:val="24"/>
                <w:lang w:val="sr-Cyrl-BA"/>
              </w:rPr>
            </w:pPr>
            <w:r>
              <w:rPr>
                <w:rFonts w:ascii="Times New Roman" w:hAnsi="Times New Roman"/>
                <w:sz w:val="24"/>
                <w:szCs w:val="24"/>
                <w:lang w:val="sr-Cyrl-BA"/>
              </w:rPr>
              <w:t>Записник тима за професионалну оријентацију</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tcBorders>
              <w:top w:val="double" w:color="auto" w:sz="4" w:space="0"/>
              <w:left w:val="double" w:color="auto" w:sz="4" w:space="0"/>
              <w:bottom w:val="double" w:color="auto" w:sz="4" w:space="0"/>
              <w:right w:val="double" w:color="auto" w:sz="4" w:space="0"/>
            </w:tcBorders>
            <w:shd w:val="clear" w:color="auto" w:fill="BDD6EE" w:themeFill="accent1" w:themeFillTint="66"/>
          </w:tcPr>
          <w:p>
            <w:pPr>
              <w:spacing w:line="276" w:lineRule="auto"/>
              <w:rPr>
                <w:rFonts w:ascii="Times New Roman" w:hAnsi="Times New Roman"/>
                <w:sz w:val="24"/>
                <w:szCs w:val="24"/>
                <w:lang w:val="sr-Cyrl-BA"/>
              </w:rPr>
            </w:pPr>
          </w:p>
          <w:p>
            <w:pPr>
              <w:spacing w:line="276" w:lineRule="auto"/>
              <w:rPr>
                <w:rFonts w:ascii="Times New Roman" w:hAnsi="Times New Roman"/>
                <w:sz w:val="24"/>
                <w:szCs w:val="24"/>
              </w:rPr>
            </w:pPr>
            <w:r>
              <w:rPr>
                <w:rFonts w:ascii="Times New Roman" w:hAnsi="Times New Roman"/>
                <w:sz w:val="24"/>
                <w:szCs w:val="24"/>
              </w:rPr>
              <w:t>Јун</w:t>
            </w:r>
          </w:p>
        </w:tc>
        <w:tc>
          <w:tcPr>
            <w:tcW w:w="342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 xml:space="preserve">- Анализа извештаја на крају школске године - евалуација ИОП-а </w:t>
            </w:r>
          </w:p>
          <w:p>
            <w:pPr>
              <w:spacing w:line="276" w:lineRule="auto"/>
              <w:rPr>
                <w:rFonts w:ascii="Times New Roman" w:hAnsi="Times New Roman"/>
                <w:sz w:val="24"/>
                <w:szCs w:val="24"/>
              </w:rPr>
            </w:pPr>
            <w:r>
              <w:rPr>
                <w:rFonts w:ascii="Times New Roman" w:hAnsi="Times New Roman"/>
                <w:sz w:val="24"/>
                <w:szCs w:val="24"/>
              </w:rPr>
              <w:t xml:space="preserve">Анализа учествовања ученика у инклузији у рад секција, школских манифестација </w:t>
            </w:r>
          </w:p>
          <w:p>
            <w:pPr>
              <w:spacing w:line="276" w:lineRule="auto"/>
              <w:rPr>
                <w:rFonts w:ascii="Times New Roman" w:hAnsi="Times New Roman"/>
                <w:sz w:val="24"/>
                <w:szCs w:val="24"/>
                <w:lang w:val="sr-Cyrl-BA"/>
              </w:rPr>
            </w:pPr>
            <w:r>
              <w:rPr>
                <w:rFonts w:ascii="Times New Roman" w:hAnsi="Times New Roman"/>
                <w:sz w:val="24"/>
                <w:szCs w:val="24"/>
                <w:lang w:val="sr-Cyrl-BA"/>
              </w:rPr>
              <w:t>- Предлагања мера за наредну годину</w:t>
            </w:r>
          </w:p>
          <w:p>
            <w:pPr>
              <w:spacing w:line="276" w:lineRule="auto"/>
              <w:rPr>
                <w:rFonts w:ascii="Times New Roman" w:hAnsi="Times New Roman"/>
                <w:sz w:val="24"/>
                <w:szCs w:val="24"/>
                <w:lang w:val="sr-Cyrl-BA"/>
              </w:rPr>
            </w:pPr>
            <w:r>
              <w:rPr>
                <w:rFonts w:ascii="Times New Roman" w:hAnsi="Times New Roman"/>
                <w:sz w:val="24"/>
                <w:szCs w:val="24"/>
                <w:lang w:val="sr-Cyrl-BA"/>
              </w:rPr>
              <w:t>- Индивидуални планови уписа за ученике 8. разреда, спровођење ЗИ и уписа у средње школе</w:t>
            </w:r>
          </w:p>
        </w:tc>
        <w:tc>
          <w:tcPr>
            <w:tcW w:w="198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r>
              <w:rPr>
                <w:rFonts w:ascii="Times New Roman" w:hAnsi="Times New Roman"/>
                <w:sz w:val="24"/>
                <w:szCs w:val="24"/>
                <w:lang w:val="sr-Cyrl-BA"/>
              </w:rPr>
              <w:t xml:space="preserve">ИОП-тимови </w:t>
            </w: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Тим за ИО</w:t>
            </w: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Координатори ваннаставних активности</w:t>
            </w: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Комисија за завршни испит,  дежурни наставници</w:t>
            </w:r>
          </w:p>
        </w:tc>
        <w:tc>
          <w:tcPr>
            <w:tcW w:w="2424"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r>
              <w:rPr>
                <w:rFonts w:ascii="Times New Roman" w:hAnsi="Times New Roman"/>
                <w:sz w:val="24"/>
                <w:szCs w:val="24"/>
                <w:lang w:val="sr-Cyrl-BA"/>
              </w:rPr>
              <w:t>Евалуације</w:t>
            </w:r>
          </w:p>
          <w:p>
            <w:pPr>
              <w:spacing w:line="276" w:lineRule="auto"/>
              <w:rPr>
                <w:rFonts w:ascii="Times New Roman" w:hAnsi="Times New Roman"/>
                <w:sz w:val="24"/>
                <w:szCs w:val="24"/>
                <w:lang w:val="sr-Cyrl-BA"/>
              </w:rPr>
            </w:pPr>
            <w:r>
              <w:rPr>
                <w:rFonts w:ascii="Times New Roman" w:hAnsi="Times New Roman"/>
                <w:sz w:val="24"/>
                <w:szCs w:val="24"/>
                <w:lang w:val="sr-Cyrl-BA"/>
              </w:rPr>
              <w:t>Записник Тима за ИО</w:t>
            </w: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Записници са ЗИ</w:t>
            </w:r>
          </w:p>
          <w:p>
            <w:pPr>
              <w:spacing w:line="276" w:lineRule="auto"/>
              <w:rPr>
                <w:rFonts w:ascii="Times New Roman" w:hAnsi="Times New Roman"/>
                <w:sz w:val="24"/>
                <w:szCs w:val="24"/>
                <w:lang w:val="sr-Cyrl-BA"/>
              </w:rPr>
            </w:pPr>
            <w:r>
              <w:rPr>
                <w:rFonts w:ascii="Times New Roman" w:hAnsi="Times New Roman"/>
                <w:sz w:val="24"/>
                <w:szCs w:val="24"/>
                <w:lang w:val="sr-Cyrl-BA"/>
              </w:rPr>
              <w:t>Документација о реализованим манифестацијама, фб страница школе, раду секција, слободним наставним активностима</w:t>
            </w:r>
          </w:p>
        </w:tc>
      </w:tr>
    </w:tbl>
    <w:p>
      <w:pPr>
        <w:jc w:val="both"/>
        <w:rPr>
          <w:rFonts w:ascii="Times New Roman" w:hAnsi="Times New Roman" w:eastAsia="Times New Roman" w:cs="Times New Roman"/>
          <w:sz w:val="24"/>
          <w:szCs w:val="24"/>
          <w:lang w:val="sr-Cyrl-BA"/>
        </w:rPr>
      </w:pPr>
    </w:p>
    <w:p>
      <w:pPr>
        <w:jc w:val="right"/>
        <w:rPr>
          <w:rFonts w:ascii="Times New Roman" w:hAnsi="Times New Roman" w:eastAsia="Times New Roman" w:cs="Times New Roman"/>
          <w:sz w:val="24"/>
          <w:szCs w:val="24"/>
          <w:lang w:val="sr-Cyrl-BA"/>
        </w:rPr>
      </w:pPr>
      <w:r>
        <w:rPr>
          <w:rFonts w:ascii="Times New Roman" w:hAnsi="Times New Roman" w:eastAsia="Times New Roman" w:cs="Times New Roman"/>
          <w:sz w:val="24"/>
          <w:szCs w:val="24"/>
          <w:lang w:val="sr-Cyrl-BA"/>
        </w:rPr>
        <w:t>председник тима: Сашка Ивановић</w:t>
      </w:r>
    </w:p>
    <w:p>
      <w:pPr>
        <w:widowControl/>
        <w:jc w:val="both"/>
        <w:rPr>
          <w:rFonts w:ascii="Times New Roman" w:hAnsi="Times New Roman" w:eastAsia="Times New Roman" w:cs="Times New Roman"/>
          <w:b/>
          <w:color w:val="C00000"/>
          <w:sz w:val="24"/>
          <w:szCs w:val="24"/>
        </w:rPr>
      </w:pPr>
    </w:p>
    <w:p>
      <w:pPr>
        <w:widowControl/>
        <w:jc w:val="both"/>
        <w:rPr>
          <w:rFonts w:ascii="Times New Roman" w:hAnsi="Times New Roman" w:eastAsia="Times New Roman" w:cs="Times New Roman"/>
          <w:bCs/>
          <w:i/>
          <w:iCs/>
          <w:sz w:val="22"/>
          <w:szCs w:val="22"/>
          <w:lang w:val="sr-Cyrl-BA"/>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sz w:val="24"/>
          <w:szCs w:val="24"/>
          <w:lang w:val="sr-Cyrl-BA"/>
        </w:rPr>
      </w:pPr>
      <w:r>
        <w:rPr>
          <w:rFonts w:ascii="Times New Roman" w:hAnsi="Times New Roman" w:eastAsia="Times New Roman" w:cs="Times New Roman"/>
          <w:b/>
          <w:smallCaps/>
          <w:sz w:val="24"/>
          <w:szCs w:val="24"/>
          <w:lang w:val="sr-Cyrl-BA"/>
        </w:rPr>
        <w:t>ПЛАН АКТИВНОСТИ  ТИМА ЗА ЗАШТИТУ УЧЕНИКА ОД ДИСКРИМИНАЦИЈЕ ,НАСИЉА,ЗЛОСТАВЉАЊА И ЗАНЕМАРИВАЊА</w:t>
      </w:r>
    </w:p>
    <w:p>
      <w:pPr>
        <w:jc w:val="both"/>
        <w:rPr>
          <w:rFonts w:ascii="Times New Roman" w:hAnsi="Times New Roman" w:eastAsia="Times New Roman" w:cs="Times New Roman"/>
          <w:sz w:val="24"/>
          <w:szCs w:val="24"/>
          <w:lang w:val="sr-Cyrl-BA"/>
        </w:rPr>
      </w:pPr>
    </w:p>
    <w:p>
      <w:pPr>
        <w:pStyle w:val="8"/>
        <w:spacing w:beforeAutospacing="0" w:afterAutospacing="0" w:line="30" w:lineRule="atLeast"/>
        <w:ind w:left="280" w:hanging="4580"/>
        <w:jc w:val="center"/>
        <w:rPr>
          <w:b/>
          <w:color w:val="000000"/>
          <w:lang w:val="sr-Cyrl-BA"/>
        </w:rPr>
      </w:pPr>
      <w:r>
        <w:rPr>
          <w:b/>
          <w:color w:val="000000"/>
          <w:lang w:val="sr-Cyrl-BA"/>
        </w:rPr>
        <w:t>План рада тима и акциони план за школску 2023/2024. годину</w:t>
      </w:r>
    </w:p>
    <w:p>
      <w:pPr>
        <w:pStyle w:val="8"/>
        <w:spacing w:beforeAutospacing="0" w:afterAutospacing="0" w:line="30" w:lineRule="atLeast"/>
        <w:ind w:left="280" w:hanging="4580"/>
        <w:jc w:val="center"/>
      </w:pPr>
      <w:r>
        <w:rPr>
          <w:b/>
          <w:color w:val="000000"/>
        </w:rPr>
        <w:t>1) Превентивне активности</w:t>
      </w:r>
    </w:p>
    <w:p>
      <w:pPr>
        <w:pStyle w:val="8"/>
        <w:spacing w:before="80" w:beforeAutospacing="0" w:afterAutospacing="0" w:line="15" w:lineRule="atLeast"/>
        <w:ind w:left="1780" w:hanging="1260"/>
      </w:pPr>
    </w:p>
    <w:tbl>
      <w:tblPr>
        <w:tblStyle w:val="13"/>
        <w:tblW w:w="8424" w:type="dxa"/>
        <w:jc w:val="center"/>
        <w:tblLayout w:type="fixed"/>
        <w:tblCellMar>
          <w:top w:w="15" w:type="dxa"/>
          <w:left w:w="15" w:type="dxa"/>
          <w:bottom w:w="15" w:type="dxa"/>
          <w:right w:w="15" w:type="dxa"/>
        </w:tblCellMar>
      </w:tblPr>
      <w:tblGrid>
        <w:gridCol w:w="581"/>
        <w:gridCol w:w="2111"/>
        <w:gridCol w:w="1358"/>
        <w:gridCol w:w="1444"/>
        <w:gridCol w:w="1677"/>
        <w:gridCol w:w="1253"/>
      </w:tblGrid>
      <w:tr>
        <w:tblPrEx>
          <w:tblCellMar>
            <w:top w:w="15" w:type="dxa"/>
            <w:left w:w="15" w:type="dxa"/>
            <w:bottom w:w="15" w:type="dxa"/>
            <w:right w:w="15" w:type="dxa"/>
          </w:tblCellMar>
        </w:tblPrEx>
        <w:trPr>
          <w:trHeight w:val="440" w:hRule="atLeast"/>
          <w:jc w:val="center"/>
        </w:trPr>
        <w:tc>
          <w:tcPr>
            <w:tcW w:w="2692" w:type="dxa"/>
            <w:gridSpan w:val="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b/>
                <w:color w:val="000000"/>
                <w:sz w:val="18"/>
                <w:szCs w:val="18"/>
              </w:rPr>
              <w:t>Планиране активности </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b/>
                <w:color w:val="000000"/>
                <w:sz w:val="18"/>
                <w:szCs w:val="18"/>
              </w:rPr>
              <w:t>Време  </w:t>
            </w:r>
          </w:p>
          <w:p>
            <w:pPr>
              <w:pStyle w:val="8"/>
              <w:spacing w:beforeAutospacing="0" w:afterAutospacing="0" w:line="15" w:lineRule="atLeast"/>
              <w:jc w:val="center"/>
            </w:pPr>
            <w:r>
              <w:rPr>
                <w:rFonts w:ascii="Arial" w:hAnsi="Arial" w:cs="Arial"/>
                <w:b/>
                <w:color w:val="000000"/>
                <w:sz w:val="18"/>
                <w:szCs w:val="18"/>
              </w:rPr>
              <w:t>реализације</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b/>
                <w:color w:val="000000"/>
                <w:sz w:val="18"/>
                <w:szCs w:val="18"/>
              </w:rPr>
              <w:t>Носиоци  </w:t>
            </w:r>
          </w:p>
          <w:p>
            <w:pPr>
              <w:pStyle w:val="8"/>
              <w:spacing w:beforeAutospacing="0" w:afterAutospacing="0" w:line="15" w:lineRule="atLeast"/>
              <w:ind w:left="120"/>
            </w:pPr>
            <w:r>
              <w:rPr>
                <w:rFonts w:ascii="Arial" w:hAnsi="Arial" w:cs="Arial"/>
                <w:b/>
                <w:color w:val="000000"/>
                <w:sz w:val="18"/>
                <w:szCs w:val="18"/>
              </w:rPr>
              <w:t>активности</w:t>
            </w: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b/>
                <w:color w:val="000000"/>
                <w:sz w:val="18"/>
                <w:szCs w:val="18"/>
              </w:rPr>
              <w:t>Очекивани исход </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b/>
                <w:color w:val="000000"/>
                <w:sz w:val="18"/>
                <w:szCs w:val="18"/>
              </w:rPr>
              <w:t>Евалуатор</w:t>
            </w:r>
          </w:p>
        </w:tc>
      </w:tr>
      <w:tr>
        <w:tblPrEx>
          <w:tblCellMar>
            <w:top w:w="15" w:type="dxa"/>
            <w:left w:w="15" w:type="dxa"/>
            <w:bottom w:w="15" w:type="dxa"/>
            <w:right w:w="15" w:type="dxa"/>
          </w:tblCellMar>
        </w:tblPrEx>
        <w:trPr>
          <w:trHeight w:val="440" w:hRule="atLeast"/>
          <w:jc w:val="center"/>
        </w:trPr>
        <w:tc>
          <w:tcPr>
            <w:tcW w:w="58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1. </w:t>
            </w:r>
          </w:p>
        </w:tc>
        <w:tc>
          <w:tcPr>
            <w:tcW w:w="211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240"/>
              <w:rPr>
                <w:rFonts w:ascii="Arial" w:hAnsi="Arial" w:cs="Arial"/>
                <w:sz w:val="18"/>
                <w:szCs w:val="18"/>
              </w:rPr>
            </w:pPr>
            <w:r>
              <w:rPr>
                <w:rFonts w:ascii="Arial" w:hAnsi="Arial" w:cs="Arial"/>
                <w:color w:val="000000"/>
                <w:sz w:val="18"/>
                <w:szCs w:val="18"/>
              </w:rPr>
              <w:t>Конституисање тима, подела  задужења, динамика рада,</w:t>
            </w:r>
            <w:r>
              <w:rPr>
                <w:rFonts w:ascii="Arial" w:hAnsi="Arial" w:cs="Arial"/>
                <w:sz w:val="18"/>
                <w:szCs w:val="18"/>
              </w:rPr>
              <w:t xml:space="preserve"> Заједнички разговори свих актера школског живота</w:t>
            </w:r>
          </w:p>
          <w:p>
            <w:pPr>
              <w:pStyle w:val="8"/>
              <w:spacing w:beforeAutospacing="0" w:afterAutospacing="0" w:line="15" w:lineRule="atLeast"/>
              <w:ind w:left="100" w:right="240"/>
              <w:rPr>
                <w:rFonts w:ascii="Arial" w:hAnsi="Arial" w:cs="Arial"/>
                <w:sz w:val="18"/>
                <w:szCs w:val="18"/>
              </w:rPr>
            </w:pPr>
            <w:r>
              <w:rPr>
                <w:rFonts w:ascii="Arial" w:hAnsi="Arial" w:cs="Arial"/>
                <w:sz w:val="18"/>
                <w:szCs w:val="18"/>
              </w:rPr>
              <w:t>Спровођење анкете у вези адаптације на колектив(пети разред)</w:t>
            </w:r>
          </w:p>
          <w:p>
            <w:pPr>
              <w:pStyle w:val="8"/>
              <w:spacing w:beforeAutospacing="0" w:afterAutospacing="0" w:line="15" w:lineRule="atLeast"/>
              <w:ind w:left="100" w:right="240"/>
              <w:rPr>
                <w:rFonts w:ascii="Arial" w:hAnsi="Arial" w:cs="Arial"/>
                <w:sz w:val="18"/>
                <w:szCs w:val="18"/>
              </w:rPr>
            </w:pPr>
            <w:r>
              <w:rPr>
                <w:rFonts w:ascii="Arial" w:hAnsi="Arial" w:cs="Arial"/>
                <w:sz w:val="18"/>
                <w:szCs w:val="18"/>
              </w:rPr>
              <w:t>Спровођење анкете за ученике са циљем снимања насиља</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Септембар  </w:t>
            </w:r>
          </w:p>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2023.</w:t>
            </w:r>
          </w:p>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континуирано</w:t>
            </w:r>
            <w:r>
              <w:rPr>
                <w:rFonts w:ascii="Arial" w:hAnsi="Arial" w:cs="Arial"/>
                <w:sz w:val="18"/>
                <w:szCs w:val="18"/>
              </w:rPr>
              <w:t xml:space="preserve"> током наставне године</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 </w:t>
            </w:r>
          </w:p>
          <w:p>
            <w:pPr>
              <w:pStyle w:val="8"/>
              <w:spacing w:beforeAutospacing="0" w:afterAutospacing="0" w:line="15" w:lineRule="atLeast"/>
              <w:ind w:left="100"/>
              <w:rPr>
                <w:rFonts w:ascii="Arial" w:hAnsi="Arial" w:cs="Arial"/>
                <w:color w:val="000000"/>
                <w:sz w:val="18"/>
                <w:szCs w:val="18"/>
              </w:rPr>
            </w:pPr>
            <w:r>
              <w:rPr>
                <w:rFonts w:ascii="Arial" w:hAnsi="Arial" w:cs="Arial"/>
                <w:color w:val="000000"/>
                <w:sz w:val="18"/>
                <w:szCs w:val="18"/>
              </w:rPr>
              <w:t>Тим</w:t>
            </w:r>
          </w:p>
          <w:p>
            <w:pPr>
              <w:pStyle w:val="8"/>
              <w:spacing w:beforeAutospacing="0" w:afterAutospacing="0" w:line="15" w:lineRule="atLeast"/>
              <w:ind w:left="100"/>
            </w:pPr>
            <w:r>
              <w:rPr>
                <w:rFonts w:ascii="Arial" w:hAnsi="Arial" w:cs="Arial"/>
                <w:color w:val="000000"/>
                <w:sz w:val="18"/>
                <w:szCs w:val="18"/>
              </w:rPr>
              <w:t>Разредне старешине</w:t>
            </w: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Конституисан тим,  </w:t>
            </w:r>
          </w:p>
          <w:p>
            <w:pPr>
              <w:pStyle w:val="8"/>
              <w:spacing w:beforeAutospacing="0" w:afterAutospacing="0" w:line="15" w:lineRule="atLeast"/>
              <w:ind w:left="120"/>
            </w:pPr>
            <w:r>
              <w:rPr>
                <w:rFonts w:ascii="Arial" w:hAnsi="Arial" w:cs="Arial"/>
                <w:color w:val="000000"/>
                <w:sz w:val="18"/>
                <w:szCs w:val="18"/>
              </w:rPr>
              <w:t>подељена задужења</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860" w:hRule="atLeast"/>
          <w:jc w:val="center"/>
        </w:trPr>
        <w:tc>
          <w:tcPr>
            <w:tcW w:w="58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2.</w:t>
            </w:r>
          </w:p>
        </w:tc>
        <w:tc>
          <w:tcPr>
            <w:tcW w:w="211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260"/>
            </w:pPr>
            <w:r>
              <w:rPr>
                <w:rFonts w:ascii="Arial" w:hAnsi="Arial" w:cs="Arial"/>
                <w:color w:val="000000"/>
                <w:sz w:val="18"/>
                <w:szCs w:val="18"/>
              </w:rPr>
              <w:t>Израда/ Адаптација Програма заштите  ученика од насиља и Плана  рада за школску 2023/2024. Усвајање протокола за ученике који живе са дијабетесом, упознавање колектива са протоколом</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Септембар  </w:t>
            </w:r>
          </w:p>
          <w:p>
            <w:pPr>
              <w:pStyle w:val="8"/>
              <w:spacing w:beforeAutospacing="0" w:afterAutospacing="0" w:line="15" w:lineRule="atLeast"/>
              <w:ind w:left="120"/>
            </w:pPr>
            <w:r>
              <w:rPr>
                <w:rFonts w:ascii="Arial" w:hAnsi="Arial" w:cs="Arial"/>
                <w:color w:val="000000"/>
                <w:sz w:val="18"/>
                <w:szCs w:val="18"/>
              </w:rPr>
              <w:t>2023. </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Pr>
                <w:rFonts w:ascii="Arial" w:hAnsi="Arial" w:cs="Arial"/>
                <w:color w:val="000000"/>
                <w:sz w:val="18"/>
                <w:szCs w:val="18"/>
              </w:rPr>
            </w:pPr>
            <w:r>
              <w:rPr>
                <w:rFonts w:ascii="Arial" w:hAnsi="Arial" w:cs="Arial"/>
                <w:color w:val="000000"/>
                <w:sz w:val="18"/>
                <w:szCs w:val="18"/>
              </w:rPr>
              <w:t>Тим</w:t>
            </w:r>
          </w:p>
          <w:p>
            <w:pPr>
              <w:pStyle w:val="8"/>
              <w:spacing w:beforeAutospacing="0" w:afterAutospacing="0" w:line="15" w:lineRule="atLeast"/>
              <w:ind w:left="100"/>
              <w:rPr>
                <w:rFonts w:ascii="Arial" w:hAnsi="Arial" w:cs="Arial"/>
                <w:color w:val="000000"/>
                <w:sz w:val="18"/>
                <w:szCs w:val="18"/>
              </w:rPr>
            </w:pPr>
            <w:r>
              <w:rPr>
                <w:rFonts w:ascii="Arial" w:hAnsi="Arial" w:cs="Arial"/>
                <w:color w:val="000000"/>
                <w:sz w:val="18"/>
                <w:szCs w:val="18"/>
              </w:rPr>
              <w:t>Наставничко веће</w:t>
            </w:r>
          </w:p>
          <w:p>
            <w:pPr>
              <w:pStyle w:val="8"/>
              <w:spacing w:beforeAutospacing="0" w:afterAutospacing="0" w:line="15" w:lineRule="atLeast"/>
              <w:ind w:left="100"/>
            </w:pPr>
            <w:r>
              <w:rPr>
                <w:rFonts w:ascii="Arial" w:hAnsi="Arial" w:cs="Arial"/>
                <w:color w:val="000000"/>
                <w:sz w:val="18"/>
                <w:szCs w:val="18"/>
              </w:rPr>
              <w:t>Разредне старешине</w:t>
            </w: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400"/>
            </w:pPr>
            <w:r>
              <w:rPr>
                <w:rFonts w:ascii="Arial" w:hAnsi="Arial" w:cs="Arial"/>
                <w:color w:val="000000"/>
                <w:sz w:val="18"/>
                <w:szCs w:val="18"/>
              </w:rPr>
              <w:t>План и програм рада  чини саставни део  </w:t>
            </w:r>
          </w:p>
          <w:p>
            <w:pPr>
              <w:pStyle w:val="8"/>
              <w:spacing w:beforeAutospacing="0" w:afterAutospacing="0" w:line="15" w:lineRule="atLeast"/>
              <w:ind w:left="120" w:right="360"/>
            </w:pPr>
            <w:r>
              <w:rPr>
                <w:rFonts w:ascii="Arial" w:hAnsi="Arial" w:cs="Arial"/>
                <w:color w:val="000000"/>
                <w:sz w:val="18"/>
                <w:szCs w:val="18"/>
              </w:rPr>
              <w:t>Годишњег плана рада  школе</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2380" w:hRule="atLeast"/>
          <w:jc w:val="center"/>
        </w:trPr>
        <w:tc>
          <w:tcPr>
            <w:tcW w:w="58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3.</w:t>
            </w:r>
          </w:p>
        </w:tc>
        <w:tc>
          <w:tcPr>
            <w:tcW w:w="211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180"/>
              <w:rPr>
                <w:rFonts w:ascii="Arial" w:hAnsi="Arial" w:cs="Arial"/>
                <w:color w:val="000000"/>
                <w:sz w:val="18"/>
                <w:szCs w:val="18"/>
              </w:rPr>
            </w:pPr>
            <w:r>
              <w:rPr>
                <w:rFonts w:ascii="Arial" w:hAnsi="Arial" w:cs="Arial"/>
                <w:color w:val="000000"/>
                <w:sz w:val="18"/>
                <w:szCs w:val="18"/>
              </w:rPr>
              <w:t>Усаглашавање свих школских  аката који се тичу заштите и  безбедности ученика </w:t>
            </w:r>
          </w:p>
          <w:p>
            <w:pPr>
              <w:pStyle w:val="8"/>
              <w:spacing w:beforeAutospacing="0" w:afterAutospacing="0" w:line="15" w:lineRule="atLeast"/>
              <w:ind w:left="100" w:right="180"/>
              <w:rPr>
                <w:rFonts w:ascii="Arial" w:hAnsi="Arial" w:cs="Arial"/>
                <w:color w:val="000000"/>
                <w:sz w:val="18"/>
                <w:szCs w:val="18"/>
              </w:rPr>
            </w:pPr>
          </w:p>
          <w:p>
            <w:pPr>
              <w:pStyle w:val="8"/>
              <w:spacing w:beforeAutospacing="0" w:afterAutospacing="0" w:line="15" w:lineRule="atLeast"/>
              <w:ind w:left="100" w:right="180"/>
              <w:rPr>
                <w:rFonts w:ascii="Arial" w:hAnsi="Arial" w:cs="Arial"/>
                <w:color w:val="000000"/>
                <w:sz w:val="18"/>
                <w:szCs w:val="18"/>
              </w:rPr>
            </w:pPr>
            <w:r>
              <w:rPr>
                <w:rFonts w:ascii="Arial" w:hAnsi="Arial" w:cs="Arial"/>
                <w:color w:val="000000"/>
                <w:sz w:val="18"/>
                <w:szCs w:val="18"/>
              </w:rPr>
              <w:t>Кроз часове одељенске заједнице, као и кроз усмене радионице и ликовне радионице одржати предавање о превенцији дигиталног насиља, у свим разредима више наставе.</w:t>
            </w:r>
          </w:p>
          <w:p>
            <w:pPr>
              <w:pStyle w:val="8"/>
              <w:spacing w:beforeAutospacing="0" w:afterAutospacing="0" w:line="15" w:lineRule="atLeast"/>
              <w:ind w:left="100" w:right="180"/>
            </w:pPr>
            <w:r>
              <w:rPr>
                <w:rFonts w:ascii="Arial" w:hAnsi="Arial" w:cs="Arial"/>
                <w:color w:val="000000"/>
                <w:sz w:val="18"/>
                <w:szCs w:val="18"/>
              </w:rPr>
              <w:t>На ЧОС упознавање ученика свих разреда и обнављање протокола о одговору  на насиље.</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Септембар </w:t>
            </w:r>
          </w:p>
          <w:p>
            <w:pPr>
              <w:pStyle w:val="8"/>
              <w:spacing w:beforeAutospacing="0" w:afterAutospacing="0" w:line="15" w:lineRule="atLeast"/>
              <w:jc w:val="center"/>
            </w:pPr>
            <w:r>
              <w:rPr>
                <w:rFonts w:ascii="Arial" w:hAnsi="Arial" w:cs="Arial"/>
                <w:color w:val="000000"/>
                <w:sz w:val="18"/>
                <w:szCs w:val="18"/>
              </w:rPr>
              <w:t>октобар 2023</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Секретар</w:t>
            </w:r>
          </w:p>
          <w:p>
            <w:pPr>
              <w:pStyle w:val="8"/>
              <w:spacing w:beforeAutospacing="0" w:afterAutospacing="0" w:line="15" w:lineRule="atLeast"/>
              <w:ind w:left="120"/>
            </w:pPr>
            <w:r>
              <w:rPr>
                <w:rFonts w:ascii="Arial" w:hAnsi="Arial" w:cs="Arial"/>
                <w:color w:val="000000"/>
                <w:sz w:val="18"/>
                <w:szCs w:val="18"/>
              </w:rPr>
              <w:t>Носиоци радионице су разредне старешине, чланови Тима, ђачки парламент, наставник ликовне културе</w:t>
            </w: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180"/>
              <w:rPr>
                <w:rFonts w:ascii="Arial" w:hAnsi="Arial" w:cs="Arial"/>
                <w:color w:val="000000"/>
                <w:sz w:val="18"/>
                <w:szCs w:val="18"/>
              </w:rPr>
            </w:pPr>
            <w:r>
              <w:rPr>
                <w:rFonts w:ascii="Arial" w:hAnsi="Arial" w:cs="Arial"/>
                <w:color w:val="000000"/>
                <w:sz w:val="18"/>
                <w:szCs w:val="18"/>
              </w:rPr>
              <w:t>Усаглашавање свих школских  аката који се тичу заштите и  безбедности ученика </w:t>
            </w:r>
          </w:p>
          <w:p>
            <w:pPr>
              <w:pStyle w:val="8"/>
              <w:spacing w:beforeAutospacing="0" w:afterAutospacing="0" w:line="15" w:lineRule="atLeast"/>
              <w:ind w:left="100" w:right="180"/>
              <w:rPr>
                <w:rFonts w:ascii="Arial" w:hAnsi="Arial" w:cs="Arial"/>
                <w:color w:val="000000"/>
                <w:sz w:val="18"/>
                <w:szCs w:val="18"/>
              </w:rPr>
            </w:pPr>
          </w:p>
          <w:p>
            <w:pPr>
              <w:pStyle w:val="8"/>
              <w:spacing w:beforeAutospacing="0" w:afterAutospacing="0" w:line="15" w:lineRule="atLeast"/>
              <w:ind w:left="100" w:right="180"/>
            </w:pPr>
            <w:r>
              <w:rPr>
                <w:rFonts w:ascii="Arial" w:hAnsi="Arial" w:cs="Arial"/>
                <w:color w:val="000000"/>
                <w:sz w:val="18"/>
                <w:szCs w:val="18"/>
              </w:rPr>
              <w:t>Кроз часове одељенске заједнице, као и кроз усмене радионице и ликовне радионице одржати предавање о превенцији дигиталног насиља, у свим разредима више наставе.Носиоци радионице су разредне старешине, чланови Тима, ђачки парламент, учесници су ђаци.Очекивани одговор је признање да су некада већ били у ситуацији неког вида дигиталног насиља, посебно у виду мрежа фејсбука иинстаграма где обично без сагласности другог каче фозографије.Очекивани исход је да разумеју и разликују шта је прихватљиво а шта спада у дигитално насиље, говоре усмено и илуструју преко ликовних техника.</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640" w:hRule="atLeast"/>
          <w:jc w:val="center"/>
        </w:trPr>
        <w:tc>
          <w:tcPr>
            <w:tcW w:w="58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4. </w:t>
            </w:r>
          </w:p>
        </w:tc>
        <w:tc>
          <w:tcPr>
            <w:tcW w:w="211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440"/>
              <w:rPr>
                <w:rFonts w:ascii="Arial" w:hAnsi="Arial" w:cs="Arial"/>
                <w:color w:val="000000"/>
                <w:sz w:val="18"/>
                <w:szCs w:val="18"/>
              </w:rPr>
            </w:pPr>
            <w:r>
              <w:rPr>
                <w:rFonts w:ascii="Arial" w:hAnsi="Arial" w:cs="Arial"/>
                <w:color w:val="000000"/>
                <w:sz w:val="18"/>
                <w:szCs w:val="18"/>
              </w:rPr>
              <w:t>Сагледавање безбедносне  ситуације у школи</w:t>
            </w:r>
          </w:p>
          <w:p>
            <w:pPr>
              <w:pStyle w:val="8"/>
              <w:spacing w:beforeAutospacing="0" w:afterAutospacing="0" w:line="15" w:lineRule="atLeast"/>
              <w:ind w:left="120" w:right="440"/>
              <w:rPr>
                <w:rFonts w:ascii="Arial" w:hAnsi="Arial" w:cs="Arial"/>
                <w:color w:val="000000"/>
                <w:sz w:val="18"/>
                <w:szCs w:val="18"/>
              </w:rPr>
            </w:pPr>
          </w:p>
          <w:p>
            <w:pPr>
              <w:pStyle w:val="8"/>
              <w:spacing w:beforeAutospacing="0" w:afterAutospacing="0" w:line="15" w:lineRule="atLeast"/>
              <w:ind w:left="120" w:right="440"/>
            </w:pPr>
            <w:r>
              <w:rPr>
                <w:rFonts w:ascii="Arial" w:hAnsi="Arial" w:cs="Arial"/>
                <w:color w:val="000000"/>
                <w:sz w:val="18"/>
                <w:szCs w:val="18"/>
              </w:rPr>
              <w:t>Како су ове године развојни задаци ЕТОС и подршка ученицима, упознати све у колективу да ће ученициимати удела у току године у креирању мото-а и индетитета школе, као и у креирању сигурне атмосфере и заједничких активности ученик-родитељ-наставник.</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СептембарОктобар  </w:t>
            </w:r>
          </w:p>
          <w:p>
            <w:pPr>
              <w:pStyle w:val="8"/>
              <w:spacing w:beforeAutospacing="0" w:afterAutospacing="0" w:line="15" w:lineRule="atLeast"/>
              <w:ind w:left="120"/>
            </w:pPr>
            <w:r>
              <w:rPr>
                <w:rFonts w:ascii="Arial" w:hAnsi="Arial" w:cs="Arial"/>
                <w:color w:val="000000"/>
                <w:sz w:val="18"/>
                <w:szCs w:val="18"/>
              </w:rPr>
              <w:t>2023. </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w:t>
            </w: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440"/>
            </w:pPr>
            <w:r>
              <w:rPr>
                <w:rFonts w:ascii="Arial" w:hAnsi="Arial" w:cs="Arial"/>
                <w:color w:val="000000"/>
                <w:sz w:val="18"/>
                <w:szCs w:val="18"/>
              </w:rPr>
              <w:t>Сагледавање безбедносне  ситуације у школи</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1300" w:hRule="atLeast"/>
          <w:jc w:val="center"/>
        </w:trPr>
        <w:tc>
          <w:tcPr>
            <w:tcW w:w="58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5.</w:t>
            </w:r>
          </w:p>
        </w:tc>
        <w:tc>
          <w:tcPr>
            <w:tcW w:w="211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480"/>
            </w:pPr>
            <w:r>
              <w:rPr>
                <w:rFonts w:ascii="Arial" w:hAnsi="Arial" w:cs="Arial"/>
                <w:color w:val="000000"/>
                <w:sz w:val="18"/>
                <w:szCs w:val="18"/>
              </w:rPr>
              <w:t>Успостављање сарадње са  МУП-ом у циљу  </w:t>
            </w:r>
          </w:p>
          <w:p>
            <w:pPr>
              <w:pStyle w:val="8"/>
              <w:spacing w:beforeAutospacing="0" w:afterAutospacing="0" w:line="15" w:lineRule="atLeast"/>
              <w:ind w:left="100" w:right="400"/>
            </w:pPr>
            <w:r>
              <w:rPr>
                <w:rFonts w:ascii="Arial" w:hAnsi="Arial" w:cs="Arial"/>
                <w:color w:val="000000"/>
                <w:sz w:val="18"/>
                <w:szCs w:val="18"/>
              </w:rPr>
              <w:t>установљавања процедуре  реаговања у случајевима  насиља и обавештавања  </w:t>
            </w:r>
          </w:p>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надлежних служби и лица.  Организација и реализација предавања МУПа у разредима 1.2. али и 5. и 7.разреда. Сарадња са представницима МУПа</w:t>
            </w:r>
          </w:p>
          <w:p>
            <w:pPr>
              <w:pStyle w:val="8"/>
              <w:spacing w:beforeAutospacing="0" w:afterAutospacing="0" w:line="15" w:lineRule="atLeast"/>
            </w:pP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Септембар</w:t>
            </w:r>
          </w:p>
          <w:p>
            <w:pPr>
              <w:pStyle w:val="8"/>
              <w:spacing w:beforeAutospacing="0" w:afterAutospacing="0" w:line="15" w:lineRule="atLeast"/>
              <w:ind w:left="120"/>
            </w:pPr>
            <w:r>
              <w:rPr>
                <w:rFonts w:ascii="Arial" w:hAnsi="Arial" w:cs="Arial"/>
                <w:color w:val="000000"/>
                <w:sz w:val="18"/>
                <w:szCs w:val="18"/>
              </w:rPr>
              <w:t>Октобар  </w:t>
            </w:r>
          </w:p>
          <w:p>
            <w:pPr>
              <w:pStyle w:val="8"/>
              <w:spacing w:beforeAutospacing="0" w:afterAutospacing="0" w:line="15" w:lineRule="atLeast"/>
              <w:ind w:left="120"/>
            </w:pPr>
            <w:r>
              <w:rPr>
                <w:rFonts w:ascii="Arial" w:hAnsi="Arial" w:cs="Arial"/>
                <w:color w:val="000000"/>
                <w:sz w:val="18"/>
                <w:szCs w:val="18"/>
              </w:rPr>
              <w:t>2023.</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  представници МУПа разредне старешине</w:t>
            </w:r>
          </w:p>
          <w:p>
            <w:pPr>
              <w:pStyle w:val="8"/>
              <w:spacing w:beforeAutospacing="0" w:afterAutospacing="0" w:line="15" w:lineRule="atLeast"/>
              <w:ind w:left="120"/>
            </w:pP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240"/>
            </w:pPr>
            <w:r>
              <w:rPr>
                <w:rFonts w:ascii="Arial" w:hAnsi="Arial" w:cs="Arial"/>
                <w:color w:val="000000"/>
                <w:sz w:val="18"/>
                <w:szCs w:val="18"/>
              </w:rPr>
              <w:t>Постоји списак особа и  телефона запослених у  МУП-у задужених за  контакте</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1080" w:hRule="atLeast"/>
          <w:jc w:val="center"/>
        </w:trPr>
        <w:tc>
          <w:tcPr>
            <w:tcW w:w="58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6.</w:t>
            </w:r>
          </w:p>
        </w:tc>
        <w:tc>
          <w:tcPr>
            <w:tcW w:w="211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Дефинисање Правила  </w:t>
            </w:r>
          </w:p>
          <w:p>
            <w:pPr>
              <w:pStyle w:val="8"/>
              <w:spacing w:beforeAutospacing="0" w:afterAutospacing="0" w:line="15" w:lineRule="atLeast"/>
              <w:ind w:left="120" w:right="100"/>
            </w:pPr>
            <w:r>
              <w:rPr>
                <w:rFonts w:ascii="Arial" w:hAnsi="Arial" w:cs="Arial"/>
                <w:color w:val="000000"/>
                <w:sz w:val="18"/>
                <w:szCs w:val="18"/>
              </w:rPr>
              <w:t>понашања са ученицима првог разреда и петог разреда на часовима одељенског старешине</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Октобар  </w:t>
            </w:r>
          </w:p>
          <w:p>
            <w:pPr>
              <w:pStyle w:val="8"/>
              <w:spacing w:beforeAutospacing="0" w:afterAutospacing="0" w:line="15" w:lineRule="atLeast"/>
              <w:ind w:left="120"/>
            </w:pPr>
            <w:r>
              <w:rPr>
                <w:rFonts w:ascii="Arial" w:hAnsi="Arial" w:cs="Arial"/>
                <w:color w:val="000000"/>
                <w:sz w:val="18"/>
                <w:szCs w:val="18"/>
              </w:rPr>
              <w:t>2023.</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  </w:t>
            </w:r>
          </w:p>
          <w:p>
            <w:pPr>
              <w:pStyle w:val="8"/>
              <w:spacing w:beforeAutospacing="0" w:afterAutospacing="0" w:line="15" w:lineRule="atLeast"/>
              <w:ind w:left="120"/>
            </w:pPr>
            <w:r>
              <w:rPr>
                <w:rFonts w:ascii="Arial" w:hAnsi="Arial" w:cs="Arial"/>
                <w:color w:val="000000"/>
                <w:sz w:val="18"/>
                <w:szCs w:val="18"/>
              </w:rPr>
              <w:t>одељењске  </w:t>
            </w:r>
          </w:p>
          <w:p>
            <w:pPr>
              <w:pStyle w:val="8"/>
              <w:spacing w:beforeAutospacing="0" w:afterAutospacing="0" w:line="15" w:lineRule="atLeast"/>
              <w:ind w:left="120"/>
            </w:pPr>
            <w:r>
              <w:rPr>
                <w:rFonts w:ascii="Arial" w:hAnsi="Arial" w:cs="Arial"/>
                <w:color w:val="000000"/>
                <w:sz w:val="18"/>
                <w:szCs w:val="18"/>
              </w:rPr>
              <w:t>старешине  </w:t>
            </w:r>
          </w:p>
          <w:p>
            <w:pPr>
              <w:pStyle w:val="8"/>
              <w:spacing w:beforeAutospacing="0" w:afterAutospacing="0" w:line="15" w:lineRule="atLeast"/>
              <w:ind w:left="120" w:right="120"/>
            </w:pPr>
            <w:r>
              <w:rPr>
                <w:rFonts w:ascii="Arial" w:hAnsi="Arial" w:cs="Arial"/>
                <w:color w:val="000000"/>
                <w:sz w:val="18"/>
                <w:szCs w:val="18"/>
              </w:rPr>
              <w:t>свих ученика  I и V раз.</w:t>
            </w: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Правила понашања ОЗ </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1300" w:hRule="atLeast"/>
          <w:jc w:val="center"/>
        </w:trPr>
        <w:tc>
          <w:tcPr>
            <w:tcW w:w="58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7.</w:t>
            </w:r>
          </w:p>
        </w:tc>
        <w:tc>
          <w:tcPr>
            <w:tcW w:w="211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Дефинисање интерних  </w:t>
            </w:r>
          </w:p>
          <w:p>
            <w:pPr>
              <w:pStyle w:val="8"/>
              <w:spacing w:beforeAutospacing="0" w:afterAutospacing="0" w:line="15" w:lineRule="atLeast"/>
              <w:ind w:left="120" w:right="300"/>
            </w:pPr>
            <w:r>
              <w:rPr>
                <w:rFonts w:ascii="Arial" w:hAnsi="Arial" w:cs="Arial"/>
                <w:color w:val="000000"/>
                <w:sz w:val="18"/>
                <w:szCs w:val="18"/>
              </w:rPr>
              <w:t>поступака и процедура у  ситуацијама сумње и појаве  насиља са дефинисаним  </w:t>
            </w:r>
          </w:p>
          <w:p>
            <w:pPr>
              <w:pStyle w:val="8"/>
              <w:spacing w:beforeAutospacing="0" w:afterAutospacing="0" w:line="15" w:lineRule="atLeast"/>
              <w:ind w:left="100" w:right="400"/>
              <w:rPr>
                <w:rFonts w:ascii="Arial" w:hAnsi="Arial" w:cs="Arial"/>
                <w:color w:val="000000"/>
                <w:sz w:val="18"/>
                <w:szCs w:val="18"/>
              </w:rPr>
            </w:pPr>
            <w:r>
              <w:rPr>
                <w:rFonts w:ascii="Arial" w:hAnsi="Arial" w:cs="Arial"/>
                <w:color w:val="000000"/>
                <w:sz w:val="18"/>
                <w:szCs w:val="18"/>
              </w:rPr>
              <w:t>улогама и одговорношћу у  примени истих</w:t>
            </w:r>
          </w:p>
          <w:p>
            <w:pPr>
              <w:pStyle w:val="8"/>
              <w:spacing w:beforeAutospacing="0" w:afterAutospacing="0" w:line="15" w:lineRule="atLeast"/>
              <w:ind w:left="100" w:right="400"/>
            </w:pPr>
            <w:r>
              <w:rPr>
                <w:rFonts w:ascii="Arial" w:hAnsi="Arial" w:cs="Arial"/>
                <w:color w:val="000000"/>
                <w:sz w:val="18"/>
                <w:szCs w:val="18"/>
              </w:rPr>
              <w:t xml:space="preserve">Посебно нагласити последње промене у протоколу као и електронске приручнике, платформе, на тему трговине људима, платформа Чувам те </w:t>
            </w:r>
            <w:r>
              <w:rPr>
                <w:rFonts w:ascii="Arial" w:hAnsi="Arial" w:cs="Arial"/>
                <w:sz w:val="18"/>
                <w:szCs w:val="18"/>
              </w:rPr>
              <w:t>Запослени, ученици и родитељи ће бити упознати са могућностима коришћења Националне платформе „Чувам те“ у складу са раније добијеним инструкцијама.</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Октобар  </w:t>
            </w:r>
          </w:p>
          <w:p>
            <w:pPr>
              <w:pStyle w:val="8"/>
              <w:spacing w:beforeAutospacing="0" w:afterAutospacing="0" w:line="15" w:lineRule="atLeast"/>
              <w:ind w:left="120"/>
            </w:pPr>
            <w:r>
              <w:rPr>
                <w:rFonts w:ascii="Arial" w:hAnsi="Arial" w:cs="Arial"/>
                <w:color w:val="000000"/>
                <w:sz w:val="18"/>
                <w:szCs w:val="18"/>
              </w:rPr>
              <w:t>2023. </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Pr>
                <w:rFonts w:ascii="Arial" w:hAnsi="Arial" w:cs="Arial"/>
                <w:color w:val="000000"/>
                <w:sz w:val="18"/>
                <w:szCs w:val="18"/>
              </w:rPr>
            </w:pPr>
            <w:r>
              <w:rPr>
                <w:rFonts w:ascii="Arial" w:hAnsi="Arial" w:cs="Arial"/>
                <w:color w:val="000000"/>
                <w:sz w:val="18"/>
                <w:szCs w:val="18"/>
              </w:rPr>
              <w:t>Тим</w:t>
            </w:r>
          </w:p>
          <w:p>
            <w:pPr>
              <w:pStyle w:val="8"/>
              <w:spacing w:beforeAutospacing="0" w:afterAutospacing="0" w:line="15" w:lineRule="atLeast"/>
              <w:ind w:left="100"/>
              <w:rPr>
                <w:rFonts w:ascii="Arial" w:hAnsi="Arial" w:cs="Arial"/>
                <w:color w:val="000000"/>
                <w:sz w:val="18"/>
                <w:szCs w:val="18"/>
              </w:rPr>
            </w:pPr>
            <w:r>
              <w:rPr>
                <w:rFonts w:ascii="Arial" w:hAnsi="Arial" w:cs="Arial"/>
                <w:color w:val="000000"/>
                <w:sz w:val="18"/>
                <w:szCs w:val="18"/>
              </w:rPr>
              <w:t>Разредне старешине</w:t>
            </w:r>
          </w:p>
          <w:p>
            <w:pPr>
              <w:pStyle w:val="8"/>
              <w:spacing w:beforeAutospacing="0" w:afterAutospacing="0" w:line="15" w:lineRule="atLeast"/>
              <w:ind w:left="100"/>
            </w:pP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Усвојени поступци и  </w:t>
            </w:r>
          </w:p>
          <w:p>
            <w:pPr>
              <w:pStyle w:val="8"/>
              <w:spacing w:beforeAutospacing="0" w:afterAutospacing="0" w:line="15" w:lineRule="atLeast"/>
              <w:ind w:left="120" w:right="100"/>
            </w:pPr>
            <w:r>
              <w:rPr>
                <w:rFonts w:ascii="Arial" w:hAnsi="Arial" w:cs="Arial"/>
                <w:color w:val="000000"/>
                <w:sz w:val="18"/>
                <w:szCs w:val="18"/>
              </w:rPr>
              <w:t>процедуре у случајевима сумње или појаве  </w:t>
            </w:r>
          </w:p>
          <w:p>
            <w:pPr>
              <w:pStyle w:val="8"/>
              <w:spacing w:beforeAutospacing="0" w:afterAutospacing="0" w:line="15" w:lineRule="atLeast"/>
              <w:ind w:left="120" w:right="260"/>
            </w:pPr>
            <w:r>
              <w:rPr>
                <w:rFonts w:ascii="Arial" w:hAnsi="Arial" w:cs="Arial"/>
                <w:color w:val="000000"/>
                <w:sz w:val="18"/>
                <w:szCs w:val="18"/>
              </w:rPr>
              <w:t>насиља, злостављања и  занемаривања деце  </w:t>
            </w:r>
          </w:p>
          <w:p>
            <w:pPr>
              <w:pStyle w:val="8"/>
              <w:spacing w:beforeAutospacing="0" w:afterAutospacing="0" w:line="15" w:lineRule="atLeast"/>
              <w:ind w:left="100"/>
              <w:rPr>
                <w:rFonts w:ascii="Arial" w:hAnsi="Arial" w:cs="Arial"/>
                <w:color w:val="000000"/>
                <w:sz w:val="18"/>
                <w:szCs w:val="18"/>
              </w:rPr>
            </w:pPr>
            <w:r>
              <w:rPr>
                <w:rFonts w:ascii="Arial" w:hAnsi="Arial" w:cs="Arial"/>
                <w:color w:val="000000"/>
                <w:sz w:val="18"/>
                <w:szCs w:val="18"/>
              </w:rPr>
              <w:t>ученика</w:t>
            </w:r>
          </w:p>
          <w:p>
            <w:pPr>
              <w:pStyle w:val="8"/>
              <w:spacing w:beforeAutospacing="0" w:afterAutospacing="0" w:line="15" w:lineRule="atLeast"/>
              <w:ind w:left="100"/>
            </w:pPr>
            <w:r>
              <w:rPr>
                <w:rFonts w:ascii="Arial" w:hAnsi="Arial" w:cs="Arial"/>
                <w:color w:val="000000"/>
                <w:sz w:val="18"/>
                <w:szCs w:val="18"/>
              </w:rPr>
              <w:t xml:space="preserve">Родитељи и ученици имају информацију о електронским приручницима и платформе у циљу информисања,подршке као и обуке на тему превенције дигиталног насиља, трговине људима, подршка у кризним ситуацијама. </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Pr>
                <w:rFonts w:ascii="Arial" w:hAnsi="Arial" w:cs="Arial"/>
                <w:color w:val="000000"/>
                <w:sz w:val="18"/>
                <w:szCs w:val="18"/>
              </w:rPr>
            </w:pPr>
            <w:r>
              <w:rPr>
                <w:rFonts w:ascii="Arial" w:hAnsi="Arial" w:cs="Arial"/>
                <w:color w:val="000000"/>
                <w:sz w:val="18"/>
                <w:szCs w:val="18"/>
              </w:rPr>
              <w:t>Директор</w:t>
            </w: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pPr>
          </w:p>
        </w:tc>
      </w:tr>
      <w:tr>
        <w:tblPrEx>
          <w:tblCellMar>
            <w:top w:w="15" w:type="dxa"/>
            <w:left w:w="15" w:type="dxa"/>
            <w:bottom w:w="15" w:type="dxa"/>
            <w:right w:w="15" w:type="dxa"/>
          </w:tblCellMar>
        </w:tblPrEx>
        <w:trPr>
          <w:trHeight w:val="1520" w:hRule="atLeast"/>
          <w:jc w:val="center"/>
        </w:trPr>
        <w:tc>
          <w:tcPr>
            <w:tcW w:w="58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8.</w:t>
            </w:r>
          </w:p>
        </w:tc>
        <w:tc>
          <w:tcPr>
            <w:tcW w:w="211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Информисање свих  </w:t>
            </w:r>
          </w:p>
          <w:p>
            <w:pPr>
              <w:pStyle w:val="8"/>
              <w:spacing w:beforeAutospacing="0" w:afterAutospacing="0" w:line="15" w:lineRule="atLeast"/>
              <w:ind w:left="120" w:right="220"/>
            </w:pPr>
            <w:r>
              <w:rPr>
                <w:rFonts w:ascii="Arial" w:hAnsi="Arial" w:cs="Arial"/>
                <w:color w:val="000000"/>
                <w:sz w:val="18"/>
                <w:szCs w:val="18"/>
              </w:rPr>
              <w:t>интересних група о садржају  Правилника о протоколу  </w:t>
            </w:r>
          </w:p>
          <w:p>
            <w:pPr>
              <w:pStyle w:val="8"/>
              <w:spacing w:beforeAutospacing="0" w:afterAutospacing="0" w:line="15" w:lineRule="atLeast"/>
              <w:ind w:left="120"/>
            </w:pPr>
            <w:r>
              <w:rPr>
                <w:rFonts w:ascii="Arial" w:hAnsi="Arial" w:cs="Arial"/>
                <w:color w:val="000000"/>
                <w:sz w:val="18"/>
                <w:szCs w:val="18"/>
              </w:rPr>
              <w:t>поступања у установи у  </w:t>
            </w:r>
          </w:p>
          <w:p>
            <w:pPr>
              <w:pStyle w:val="8"/>
              <w:spacing w:beforeAutospacing="0" w:afterAutospacing="0" w:line="15" w:lineRule="atLeast"/>
              <w:ind w:left="120"/>
            </w:pPr>
            <w:r>
              <w:rPr>
                <w:rFonts w:ascii="Arial" w:hAnsi="Arial" w:cs="Arial"/>
                <w:color w:val="000000"/>
                <w:sz w:val="18"/>
                <w:szCs w:val="18"/>
              </w:rPr>
              <w:t>одговору на насиље,  </w:t>
            </w:r>
          </w:p>
          <w:p>
            <w:pPr>
              <w:pStyle w:val="8"/>
              <w:spacing w:beforeAutospacing="0" w:afterAutospacing="0" w:line="15" w:lineRule="atLeast"/>
              <w:ind w:left="100"/>
            </w:pPr>
            <w:r>
              <w:rPr>
                <w:rFonts w:ascii="Arial" w:hAnsi="Arial" w:cs="Arial"/>
                <w:color w:val="000000"/>
                <w:sz w:val="18"/>
                <w:szCs w:val="18"/>
              </w:rPr>
              <w:t>злостављање и занемаривање</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Октобар –  </w:t>
            </w:r>
          </w:p>
          <w:p>
            <w:pPr>
              <w:pStyle w:val="8"/>
              <w:spacing w:beforeAutospacing="0" w:afterAutospacing="0" w:line="15" w:lineRule="atLeast"/>
              <w:ind w:left="120"/>
            </w:pPr>
            <w:r>
              <w:rPr>
                <w:rFonts w:ascii="Arial" w:hAnsi="Arial" w:cs="Arial"/>
                <w:color w:val="000000"/>
                <w:sz w:val="18"/>
                <w:szCs w:val="18"/>
              </w:rPr>
              <w:t>новембар  </w:t>
            </w:r>
          </w:p>
          <w:p>
            <w:pPr>
              <w:pStyle w:val="8"/>
              <w:spacing w:beforeAutospacing="0" w:afterAutospacing="0" w:line="15" w:lineRule="atLeast"/>
              <w:ind w:left="120"/>
            </w:pPr>
            <w:r>
              <w:rPr>
                <w:rFonts w:ascii="Arial" w:hAnsi="Arial" w:cs="Arial"/>
                <w:color w:val="000000"/>
                <w:sz w:val="18"/>
                <w:szCs w:val="18"/>
              </w:rPr>
              <w:t>2023.</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Одељењске  </w:t>
            </w:r>
          </w:p>
          <w:p>
            <w:pPr>
              <w:pStyle w:val="8"/>
              <w:spacing w:beforeAutospacing="0" w:afterAutospacing="0" w:line="15" w:lineRule="atLeast"/>
              <w:ind w:left="120"/>
            </w:pPr>
            <w:r>
              <w:rPr>
                <w:rFonts w:ascii="Arial" w:hAnsi="Arial" w:cs="Arial"/>
                <w:color w:val="000000"/>
                <w:sz w:val="18"/>
                <w:szCs w:val="18"/>
              </w:rPr>
              <w:t>старешине </w:t>
            </w:r>
          </w:p>
          <w:p>
            <w:pPr>
              <w:pStyle w:val="8"/>
              <w:spacing w:beforeAutospacing="0" w:afterAutospacing="0" w:line="15" w:lineRule="atLeast"/>
              <w:ind w:left="120"/>
            </w:pPr>
            <w:r>
              <w:rPr>
                <w:rFonts w:ascii="Arial" w:hAnsi="Arial" w:cs="Arial"/>
                <w:color w:val="000000"/>
                <w:sz w:val="18"/>
                <w:szCs w:val="18"/>
              </w:rPr>
              <w:t>Психолог</w:t>
            </w: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400"/>
            </w:pPr>
            <w:r>
              <w:rPr>
                <w:rFonts w:ascii="Arial" w:hAnsi="Arial" w:cs="Arial"/>
                <w:color w:val="000000"/>
                <w:sz w:val="18"/>
                <w:szCs w:val="18"/>
              </w:rPr>
              <w:t>Ученици, родитељи и  запослени у школи  </w:t>
            </w:r>
          </w:p>
          <w:p>
            <w:pPr>
              <w:pStyle w:val="8"/>
              <w:spacing w:beforeAutospacing="0" w:afterAutospacing="0" w:line="15" w:lineRule="atLeast"/>
              <w:ind w:left="100" w:right="100"/>
            </w:pPr>
            <w:r>
              <w:rPr>
                <w:rFonts w:ascii="Arial" w:hAnsi="Arial" w:cs="Arial"/>
                <w:color w:val="000000"/>
                <w:sz w:val="18"/>
                <w:szCs w:val="18"/>
              </w:rPr>
              <w:t>упознати су са Проколом који је доступан преко  одељењских старешина,  огласне табле и сајта  школе </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1520" w:hRule="atLeast"/>
          <w:jc w:val="center"/>
        </w:trPr>
        <w:tc>
          <w:tcPr>
            <w:tcW w:w="58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rPr>
                <w:rFonts w:ascii="Arial" w:hAnsi="Arial" w:cs="Arial"/>
                <w:color w:val="000000"/>
                <w:sz w:val="18"/>
                <w:szCs w:val="18"/>
              </w:rPr>
            </w:pPr>
            <w:r>
              <w:rPr>
                <w:rFonts w:ascii="Arial" w:hAnsi="Arial" w:cs="Arial"/>
                <w:color w:val="000000"/>
                <w:sz w:val="18"/>
                <w:szCs w:val="18"/>
              </w:rPr>
              <w:t>8.а.</w:t>
            </w:r>
          </w:p>
        </w:tc>
        <w:tc>
          <w:tcPr>
            <w:tcW w:w="211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Измена, допуна плана рда Тима за заштиту након процене ситуације уколико је потребно по доспелим дописима или препорукама МПНТ</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Октобар-Новембар 2023.</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Тим</w:t>
            </w:r>
          </w:p>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Координатор</w:t>
            </w: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400"/>
              <w:rPr>
                <w:rFonts w:ascii="Arial" w:hAnsi="Arial" w:cs="Arial"/>
                <w:color w:val="000000"/>
                <w:sz w:val="18"/>
                <w:szCs w:val="18"/>
              </w:rPr>
            </w:pPr>
            <w:r>
              <w:rPr>
                <w:rFonts w:ascii="Arial" w:hAnsi="Arial" w:cs="Arial"/>
                <w:color w:val="000000"/>
                <w:sz w:val="18"/>
                <w:szCs w:val="18"/>
              </w:rPr>
              <w:t>Усаглашавање плана и препорука министарства, провера и евентуална допуна</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Pr>
                <w:rFonts w:ascii="Arial" w:hAnsi="Arial" w:cs="Arial"/>
                <w:color w:val="000000"/>
                <w:sz w:val="18"/>
                <w:szCs w:val="18"/>
              </w:rPr>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640" w:hRule="atLeast"/>
          <w:jc w:val="center"/>
        </w:trPr>
        <w:tc>
          <w:tcPr>
            <w:tcW w:w="58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9. </w:t>
            </w:r>
          </w:p>
        </w:tc>
        <w:tc>
          <w:tcPr>
            <w:tcW w:w="211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140"/>
            </w:pPr>
            <w:r>
              <w:rPr>
                <w:rFonts w:ascii="Arial" w:hAnsi="Arial" w:cs="Arial"/>
                <w:color w:val="000000"/>
                <w:sz w:val="18"/>
                <w:szCs w:val="18"/>
              </w:rPr>
              <w:t>Израда школског јавног паноа на нивоу свих разреда на тему радних обавеза ученика</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Октобар  </w:t>
            </w:r>
          </w:p>
          <w:p>
            <w:pPr>
              <w:pStyle w:val="8"/>
              <w:spacing w:beforeAutospacing="0" w:afterAutospacing="0" w:line="15" w:lineRule="atLeast"/>
              <w:ind w:left="120"/>
            </w:pPr>
            <w:r>
              <w:rPr>
                <w:rFonts w:ascii="Arial" w:hAnsi="Arial" w:cs="Arial"/>
                <w:color w:val="000000"/>
                <w:sz w:val="18"/>
                <w:szCs w:val="18"/>
              </w:rPr>
              <w:t>Новембар</w:t>
            </w:r>
          </w:p>
          <w:p>
            <w:pPr>
              <w:pStyle w:val="8"/>
              <w:spacing w:beforeAutospacing="0" w:afterAutospacing="0" w:line="15" w:lineRule="atLeast"/>
              <w:ind w:left="120"/>
            </w:pPr>
            <w:r>
              <w:rPr>
                <w:rFonts w:ascii="Arial" w:hAnsi="Arial" w:cs="Arial"/>
                <w:color w:val="000000"/>
                <w:sz w:val="18"/>
                <w:szCs w:val="18"/>
              </w:rPr>
              <w:t>2023.</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  </w:t>
            </w:r>
          </w:p>
          <w:p>
            <w:pPr>
              <w:pStyle w:val="8"/>
              <w:spacing w:beforeAutospacing="0" w:afterAutospacing="0" w:line="15" w:lineRule="atLeast"/>
              <w:ind w:left="120"/>
            </w:pP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340"/>
            </w:pPr>
            <w:r>
              <w:rPr>
                <w:rFonts w:ascii="Arial" w:hAnsi="Arial" w:cs="Arial"/>
                <w:color w:val="000000"/>
                <w:sz w:val="18"/>
                <w:szCs w:val="18"/>
              </w:rPr>
              <w:t>Ученици знају своје дужности и обавезе као и начине реализације истих</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bl>
    <w:p>
      <w:pPr>
        <w:spacing w:after="240"/>
      </w:pPr>
    </w:p>
    <w:p>
      <w:pPr>
        <w:spacing w:after="240"/>
      </w:pPr>
    </w:p>
    <w:p>
      <w:pPr>
        <w:spacing w:after="240"/>
      </w:pPr>
    </w:p>
    <w:p>
      <w:pPr>
        <w:spacing w:after="240"/>
      </w:pPr>
    </w:p>
    <w:p>
      <w:pPr>
        <w:spacing w:after="240"/>
      </w:pPr>
    </w:p>
    <w:tbl>
      <w:tblPr>
        <w:tblStyle w:val="13"/>
        <w:tblW w:w="0" w:type="auto"/>
        <w:jc w:val="center"/>
        <w:tblLayout w:type="fixed"/>
        <w:tblCellMar>
          <w:top w:w="15" w:type="dxa"/>
          <w:left w:w="15" w:type="dxa"/>
          <w:bottom w:w="15" w:type="dxa"/>
          <w:right w:w="15" w:type="dxa"/>
        </w:tblCellMar>
      </w:tblPr>
      <w:tblGrid>
        <w:gridCol w:w="441"/>
        <w:gridCol w:w="2188"/>
        <w:gridCol w:w="1297"/>
        <w:gridCol w:w="1338"/>
        <w:gridCol w:w="1877"/>
        <w:gridCol w:w="1112"/>
      </w:tblGrid>
      <w:tr>
        <w:tblPrEx>
          <w:tblCellMar>
            <w:top w:w="15" w:type="dxa"/>
            <w:left w:w="15" w:type="dxa"/>
            <w:bottom w:w="15" w:type="dxa"/>
            <w:right w:w="15" w:type="dxa"/>
          </w:tblCellMar>
        </w:tblPrEx>
        <w:trPr>
          <w:trHeight w:val="440" w:hRule="atLeast"/>
          <w:jc w:val="center"/>
        </w:trPr>
        <w:tc>
          <w:tcPr>
            <w:tcW w:w="2629" w:type="dxa"/>
            <w:gridSpan w:val="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b/>
                <w:color w:val="000000"/>
                <w:sz w:val="18"/>
                <w:szCs w:val="18"/>
              </w:rPr>
              <w:t>Планиране активности </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b/>
                <w:color w:val="000000"/>
                <w:sz w:val="18"/>
                <w:szCs w:val="18"/>
              </w:rPr>
              <w:t>Време  </w:t>
            </w:r>
          </w:p>
          <w:p>
            <w:pPr>
              <w:pStyle w:val="8"/>
              <w:spacing w:beforeAutospacing="0" w:afterAutospacing="0" w:line="15" w:lineRule="atLeast"/>
              <w:jc w:val="center"/>
            </w:pPr>
            <w:r>
              <w:rPr>
                <w:rFonts w:ascii="Arial" w:hAnsi="Arial" w:cs="Arial"/>
                <w:b/>
                <w:color w:val="000000"/>
                <w:sz w:val="18"/>
                <w:szCs w:val="18"/>
              </w:rPr>
              <w:t>реализације</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b/>
                <w:color w:val="000000"/>
                <w:sz w:val="18"/>
                <w:szCs w:val="18"/>
              </w:rPr>
              <w:t>Носиоци  </w:t>
            </w:r>
          </w:p>
          <w:p>
            <w:pPr>
              <w:pStyle w:val="8"/>
              <w:spacing w:beforeAutospacing="0" w:afterAutospacing="0" w:line="15" w:lineRule="atLeast"/>
              <w:ind w:left="120"/>
            </w:pPr>
            <w:r>
              <w:rPr>
                <w:rFonts w:ascii="Arial" w:hAnsi="Arial" w:cs="Arial"/>
                <w:b/>
                <w:color w:val="000000"/>
                <w:sz w:val="18"/>
                <w:szCs w:val="18"/>
              </w:rPr>
              <w:t>активности</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b/>
                <w:color w:val="000000"/>
                <w:sz w:val="18"/>
                <w:szCs w:val="18"/>
              </w:rPr>
              <w:t>Очекивани исход </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b/>
                <w:color w:val="000000"/>
                <w:sz w:val="18"/>
                <w:szCs w:val="18"/>
              </w:rPr>
              <w:t>Евалуатор</w:t>
            </w:r>
          </w:p>
        </w:tc>
      </w:tr>
      <w:tr>
        <w:tblPrEx>
          <w:tblCellMar>
            <w:top w:w="15" w:type="dxa"/>
            <w:left w:w="15" w:type="dxa"/>
            <w:bottom w:w="15" w:type="dxa"/>
            <w:right w:w="15" w:type="dxa"/>
          </w:tblCellMar>
        </w:tblPrEx>
        <w:trPr>
          <w:trHeight w:val="86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10.</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280"/>
            </w:pPr>
            <w:r>
              <w:rPr>
                <w:rFonts w:ascii="Arial" w:hAnsi="Arial" w:cs="Arial"/>
                <w:color w:val="000000"/>
                <w:sz w:val="18"/>
                <w:szCs w:val="18"/>
              </w:rPr>
              <w:t>Сарадња са уч.парламентом ученици промовишу толеранцију сарадњу међу собом(међувршњачка едукација)</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Новембар  </w:t>
            </w:r>
          </w:p>
          <w:p>
            <w:pPr>
              <w:pStyle w:val="8"/>
              <w:spacing w:beforeAutospacing="0" w:afterAutospacing="0" w:line="15" w:lineRule="atLeast"/>
              <w:ind w:left="120"/>
            </w:pPr>
            <w:r>
              <w:rPr>
                <w:rFonts w:ascii="Arial" w:hAnsi="Arial" w:cs="Arial"/>
                <w:color w:val="000000"/>
                <w:sz w:val="18"/>
                <w:szCs w:val="18"/>
              </w:rPr>
              <w:t>2023.</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Педагог, </w:t>
            </w:r>
          </w:p>
          <w:p>
            <w:pPr>
              <w:pStyle w:val="8"/>
              <w:spacing w:beforeAutospacing="0" w:afterAutospacing="0" w:line="15" w:lineRule="atLeast"/>
              <w:ind w:left="120"/>
            </w:pP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140"/>
            </w:pPr>
            <w:r>
              <w:rPr>
                <w:rFonts w:ascii="Arial" w:hAnsi="Arial" w:cs="Arial"/>
                <w:color w:val="000000"/>
                <w:sz w:val="18"/>
                <w:szCs w:val="18"/>
              </w:rPr>
              <w:t>Ученици не показују  </w:t>
            </w:r>
          </w:p>
          <w:p>
            <w:pPr>
              <w:pStyle w:val="8"/>
              <w:spacing w:beforeAutospacing="0" w:afterAutospacing="0" w:line="15" w:lineRule="atLeast"/>
              <w:ind w:left="100"/>
            </w:pPr>
            <w:r>
              <w:rPr>
                <w:rFonts w:ascii="Arial" w:hAnsi="Arial" w:cs="Arial"/>
                <w:color w:val="000000"/>
                <w:sz w:val="18"/>
                <w:szCs w:val="18"/>
              </w:rPr>
              <w:t>дискирминативно  </w:t>
            </w:r>
          </w:p>
          <w:p>
            <w:pPr>
              <w:pStyle w:val="8"/>
              <w:spacing w:beforeAutospacing="0" w:afterAutospacing="0" w:line="15" w:lineRule="atLeast"/>
              <w:ind w:left="120"/>
            </w:pPr>
            <w:r>
              <w:rPr>
                <w:rFonts w:ascii="Arial" w:hAnsi="Arial" w:cs="Arial"/>
                <w:color w:val="000000"/>
                <w:sz w:val="18"/>
                <w:szCs w:val="18"/>
              </w:rPr>
              <w:t>понашање</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64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11.</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Тромесечна анализа  </w:t>
            </w:r>
          </w:p>
          <w:p>
            <w:pPr>
              <w:pStyle w:val="8"/>
              <w:spacing w:beforeAutospacing="0" w:afterAutospacing="0" w:line="15" w:lineRule="atLeast"/>
              <w:ind w:left="100"/>
            </w:pPr>
            <w:r>
              <w:rPr>
                <w:rFonts w:ascii="Arial" w:hAnsi="Arial" w:cs="Arial"/>
                <w:color w:val="000000"/>
                <w:sz w:val="18"/>
                <w:szCs w:val="18"/>
              </w:rPr>
              <w:t xml:space="preserve">дежурства </w:t>
            </w:r>
          </w:p>
          <w:p>
            <w:pPr>
              <w:pStyle w:val="8"/>
              <w:spacing w:beforeAutospacing="0" w:afterAutospacing="0" w:line="15" w:lineRule="atLeast"/>
              <w:ind w:left="120"/>
            </w:pPr>
            <w:r>
              <w:rPr>
                <w:rFonts w:ascii="Arial" w:hAnsi="Arial" w:cs="Arial"/>
                <w:color w:val="000000"/>
                <w:sz w:val="18"/>
                <w:szCs w:val="18"/>
              </w:rPr>
              <w:t>наставника</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Новембар  </w:t>
            </w:r>
          </w:p>
          <w:p>
            <w:pPr>
              <w:pStyle w:val="8"/>
              <w:spacing w:beforeAutospacing="0" w:afterAutospacing="0" w:line="15" w:lineRule="atLeast"/>
              <w:ind w:left="120"/>
            </w:pPr>
            <w:r>
              <w:rPr>
                <w:rFonts w:ascii="Arial" w:hAnsi="Arial" w:cs="Arial"/>
                <w:color w:val="000000"/>
                <w:sz w:val="18"/>
                <w:szCs w:val="18"/>
              </w:rPr>
              <w:t>2023. </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 </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160"/>
            </w:pPr>
            <w:r>
              <w:rPr>
                <w:rFonts w:ascii="Arial" w:hAnsi="Arial" w:cs="Arial"/>
                <w:color w:val="000000"/>
                <w:sz w:val="18"/>
                <w:szCs w:val="18"/>
              </w:rPr>
              <w:t>Евиденција о дежурству  се уредно води</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64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12. </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Безбедност ученика на  </w:t>
            </w:r>
          </w:p>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Интернету</w:t>
            </w:r>
          </w:p>
          <w:p>
            <w:pPr>
              <w:pStyle w:val="8"/>
              <w:spacing w:beforeAutospacing="0" w:afterAutospacing="0" w:line="15" w:lineRule="atLeast"/>
              <w:ind w:left="120"/>
              <w:rPr>
                <w:rFonts w:ascii="Arial" w:hAnsi="Arial" w:cs="Arial"/>
                <w:color w:val="000000"/>
                <w:sz w:val="18"/>
                <w:szCs w:val="18"/>
              </w:rPr>
            </w:pPr>
          </w:p>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Дигитално насиље</w:t>
            </w:r>
          </w:p>
          <w:p>
            <w:pPr>
              <w:pStyle w:val="8"/>
              <w:spacing w:beforeAutospacing="0" w:afterAutospacing="0" w:line="15" w:lineRule="atLeast"/>
              <w:ind w:left="120"/>
            </w:pP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Децембар  </w:t>
            </w:r>
          </w:p>
          <w:p>
            <w:pPr>
              <w:pStyle w:val="8"/>
              <w:spacing w:beforeAutospacing="0" w:afterAutospacing="0" w:line="15" w:lineRule="atLeast"/>
              <w:ind w:left="120"/>
            </w:pPr>
            <w:r>
              <w:rPr>
                <w:rFonts w:ascii="Arial" w:hAnsi="Arial" w:cs="Arial"/>
                <w:color w:val="000000"/>
                <w:sz w:val="18"/>
                <w:szCs w:val="18"/>
              </w:rPr>
              <w:t>2023.</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 , разредне старешине</w:t>
            </w:r>
          </w:p>
          <w:p>
            <w:pPr>
              <w:pStyle w:val="8"/>
              <w:spacing w:beforeAutospacing="0" w:afterAutospacing="0" w:line="15" w:lineRule="atLeast"/>
              <w:ind w:left="100"/>
            </w:pP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Нема случаја  </w:t>
            </w:r>
          </w:p>
          <w:p>
            <w:pPr>
              <w:pStyle w:val="8"/>
              <w:spacing w:beforeAutospacing="0" w:afterAutospacing="0" w:line="15" w:lineRule="atLeast"/>
              <w:ind w:left="120" w:right="160"/>
              <w:rPr>
                <w:rFonts w:ascii="Arial" w:hAnsi="Arial" w:cs="Arial"/>
                <w:color w:val="000000"/>
                <w:sz w:val="18"/>
                <w:szCs w:val="18"/>
              </w:rPr>
            </w:pPr>
            <w:r>
              <w:rPr>
                <w:rFonts w:ascii="Arial" w:hAnsi="Arial" w:cs="Arial"/>
                <w:color w:val="000000"/>
                <w:sz w:val="18"/>
                <w:szCs w:val="18"/>
              </w:rPr>
              <w:t>злоупотребе ученика на  интернету</w:t>
            </w:r>
          </w:p>
          <w:p>
            <w:pPr>
              <w:pStyle w:val="8"/>
              <w:spacing w:beforeAutospacing="0" w:afterAutospacing="0" w:line="15" w:lineRule="atLeast"/>
              <w:ind w:left="120" w:right="160"/>
            </w:pPr>
            <w:r>
              <w:rPr>
                <w:rFonts w:ascii="Arial" w:hAnsi="Arial" w:cs="Arial"/>
                <w:color w:val="000000"/>
                <w:sz w:val="18"/>
                <w:szCs w:val="18"/>
              </w:rPr>
              <w:t>Стицање поверења и међусобне сарадње, ученици се охрабрују да пријаве било коју ситуацију која носи елементе насиља, охрабрују се да користе кутија за анонимну пријаву</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86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13. </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100"/>
              <w:rPr>
                <w:rFonts w:ascii="Arial" w:hAnsi="Arial" w:cs="Arial"/>
                <w:color w:val="000000"/>
                <w:sz w:val="18"/>
                <w:szCs w:val="18"/>
              </w:rPr>
            </w:pPr>
            <w:r>
              <w:rPr>
                <w:rFonts w:ascii="Arial" w:hAnsi="Arial" w:cs="Arial"/>
                <w:color w:val="000000"/>
                <w:sz w:val="18"/>
                <w:szCs w:val="18"/>
              </w:rPr>
              <w:t>Трибина за ученике на тему  „Шта радиш кад видиш насиље“</w:t>
            </w:r>
          </w:p>
          <w:p>
            <w:pPr>
              <w:pStyle w:val="8"/>
              <w:spacing w:beforeAutospacing="0" w:afterAutospacing="0" w:line="15" w:lineRule="atLeast"/>
              <w:ind w:left="100" w:right="100"/>
            </w:pPr>
            <w:r>
              <w:rPr>
                <w:rFonts w:ascii="Arial" w:hAnsi="Arial" w:cs="Arial"/>
                <w:color w:val="000000"/>
                <w:sz w:val="18"/>
                <w:szCs w:val="18"/>
              </w:rPr>
              <w:t>Анкета крајем првог полугодишта (уч.парламент помаже у анкетирању) </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Јануар 2024. </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pPr>
            <w:r>
              <w:rPr>
                <w:rFonts w:ascii="Arial" w:hAnsi="Arial" w:cs="Arial"/>
                <w:color w:val="000000"/>
                <w:sz w:val="18"/>
                <w:szCs w:val="18"/>
              </w:rPr>
              <w:t>Тим </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120"/>
            </w:pPr>
            <w:r>
              <w:rPr>
                <w:rFonts w:ascii="Arial" w:hAnsi="Arial" w:cs="Arial"/>
                <w:color w:val="000000"/>
                <w:sz w:val="18"/>
                <w:szCs w:val="18"/>
              </w:rPr>
              <w:t>Ученици упознати са  процедурама поступања  у борби против насиља</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64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14.</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Тромесечна анализа  </w:t>
            </w:r>
          </w:p>
          <w:p>
            <w:pPr>
              <w:pStyle w:val="8"/>
              <w:spacing w:beforeAutospacing="0" w:afterAutospacing="0" w:line="15" w:lineRule="atLeast"/>
              <w:ind w:left="100"/>
            </w:pPr>
            <w:r>
              <w:rPr>
                <w:rFonts w:ascii="Arial" w:hAnsi="Arial" w:cs="Arial"/>
                <w:color w:val="000000"/>
                <w:sz w:val="18"/>
                <w:szCs w:val="18"/>
              </w:rPr>
              <w:t>дежурства наставника</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Фебруар  </w:t>
            </w:r>
          </w:p>
          <w:p>
            <w:pPr>
              <w:pStyle w:val="8"/>
              <w:spacing w:beforeAutospacing="0" w:afterAutospacing="0" w:line="15" w:lineRule="atLeast"/>
              <w:ind w:left="120"/>
            </w:pPr>
            <w:r>
              <w:rPr>
                <w:rFonts w:ascii="Arial" w:hAnsi="Arial" w:cs="Arial"/>
                <w:color w:val="000000"/>
                <w:sz w:val="18"/>
                <w:szCs w:val="18"/>
              </w:rPr>
              <w:t>2024. </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 </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160"/>
            </w:pPr>
            <w:r>
              <w:rPr>
                <w:rFonts w:ascii="Arial" w:hAnsi="Arial" w:cs="Arial"/>
                <w:color w:val="000000"/>
                <w:sz w:val="18"/>
                <w:szCs w:val="18"/>
              </w:rPr>
              <w:t>Евиденција о дежурству  се уредно води</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64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15.</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140"/>
            </w:pPr>
            <w:r>
              <w:rPr>
                <w:rFonts w:ascii="Arial" w:hAnsi="Arial" w:cs="Arial"/>
                <w:color w:val="000000"/>
                <w:sz w:val="18"/>
                <w:szCs w:val="18"/>
              </w:rPr>
              <w:t>Домаћи задатак из српског  језика и књижевности на тему  вршњачког насиља/међусобне толеранције/емпатије</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Март 2024.</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Наставник  </w:t>
            </w:r>
          </w:p>
          <w:p>
            <w:pPr>
              <w:pStyle w:val="8"/>
              <w:spacing w:beforeAutospacing="0" w:afterAutospacing="0" w:line="15" w:lineRule="atLeast"/>
              <w:ind w:left="120"/>
            </w:pPr>
            <w:r>
              <w:rPr>
                <w:rFonts w:ascii="Arial" w:hAnsi="Arial" w:cs="Arial"/>
                <w:color w:val="000000"/>
                <w:sz w:val="18"/>
                <w:szCs w:val="18"/>
              </w:rPr>
              <w:t>српског  </w:t>
            </w:r>
          </w:p>
          <w:p>
            <w:pPr>
              <w:pStyle w:val="8"/>
              <w:spacing w:beforeAutospacing="0" w:afterAutospacing="0" w:line="15" w:lineRule="atLeast"/>
              <w:ind w:left="120"/>
            </w:pPr>
            <w:r>
              <w:rPr>
                <w:rFonts w:ascii="Arial" w:hAnsi="Arial" w:cs="Arial"/>
                <w:color w:val="000000"/>
                <w:sz w:val="18"/>
                <w:szCs w:val="18"/>
              </w:rPr>
              <w:t>језика</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Јавни час школе/ </w:t>
            </w:r>
          </w:p>
          <w:p>
            <w:pPr>
              <w:pStyle w:val="8"/>
              <w:spacing w:beforeAutospacing="0" w:afterAutospacing="0" w:line="15" w:lineRule="atLeast"/>
              <w:jc w:val="center"/>
            </w:pPr>
            <w:r>
              <w:rPr>
                <w:rFonts w:ascii="Arial" w:hAnsi="Arial" w:cs="Arial"/>
                <w:color w:val="000000"/>
                <w:sz w:val="18"/>
                <w:szCs w:val="18"/>
              </w:rPr>
              <w:t>читање најбољих радова </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64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16.</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420"/>
            </w:pPr>
            <w:r>
              <w:rPr>
                <w:rFonts w:ascii="Arial" w:hAnsi="Arial" w:cs="Arial"/>
                <w:color w:val="000000"/>
                <w:sz w:val="18"/>
                <w:szCs w:val="18"/>
              </w:rPr>
              <w:t>Психолошке радионице за  ученике о мирном  </w:t>
            </w:r>
          </w:p>
          <w:p>
            <w:pPr>
              <w:pStyle w:val="8"/>
              <w:spacing w:beforeAutospacing="0" w:afterAutospacing="0" w:line="15" w:lineRule="atLeast"/>
              <w:ind w:left="120"/>
            </w:pPr>
            <w:r>
              <w:rPr>
                <w:rFonts w:ascii="Arial" w:hAnsi="Arial" w:cs="Arial"/>
                <w:color w:val="000000"/>
                <w:sz w:val="18"/>
                <w:szCs w:val="18"/>
              </w:rPr>
              <w:t>решавању сукоба</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Април 2024. </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Психолог, </w:t>
            </w:r>
          </w:p>
          <w:p>
            <w:pPr>
              <w:pStyle w:val="8"/>
              <w:spacing w:beforeAutospacing="0" w:afterAutospacing="0" w:line="15" w:lineRule="atLeast"/>
              <w:ind w:left="100"/>
            </w:pPr>
            <w:r>
              <w:rPr>
                <w:rFonts w:ascii="Arial" w:hAnsi="Arial" w:cs="Arial"/>
                <w:color w:val="000000"/>
                <w:sz w:val="18"/>
                <w:szCs w:val="18"/>
              </w:rPr>
              <w:t>Тим</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140"/>
            </w:pPr>
            <w:r>
              <w:rPr>
                <w:rFonts w:ascii="Arial" w:hAnsi="Arial" w:cs="Arial"/>
                <w:color w:val="000000"/>
                <w:sz w:val="18"/>
                <w:szCs w:val="18"/>
              </w:rPr>
              <w:t xml:space="preserve">Одржана радионица </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64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17. </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100"/>
            </w:pPr>
            <w:r>
              <w:rPr>
                <w:rFonts w:ascii="Arial" w:hAnsi="Arial" w:cs="Arial"/>
                <w:color w:val="000000"/>
                <w:sz w:val="18"/>
                <w:szCs w:val="18"/>
              </w:rPr>
              <w:t>Вођење евиденције о процени  ризика и појавама насиља</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100"/>
            </w:pPr>
            <w:r>
              <w:rPr>
                <w:rFonts w:ascii="Arial" w:hAnsi="Arial" w:cs="Arial"/>
                <w:color w:val="000000"/>
                <w:sz w:val="18"/>
                <w:szCs w:val="18"/>
              </w:rPr>
              <w:t>Континуирано</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100"/>
            </w:pPr>
            <w:r>
              <w:rPr>
                <w:rFonts w:ascii="Arial" w:hAnsi="Arial" w:cs="Arial"/>
                <w:color w:val="000000"/>
                <w:sz w:val="18"/>
                <w:szCs w:val="18"/>
              </w:rPr>
              <w:t>Постоји свеска за вођење евиденције о насиљу у  школи</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64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18.</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Тромесечна анализа  </w:t>
            </w:r>
          </w:p>
          <w:p>
            <w:pPr>
              <w:pStyle w:val="8"/>
              <w:spacing w:beforeAutospacing="0" w:afterAutospacing="0" w:line="15" w:lineRule="atLeast"/>
              <w:ind w:left="100"/>
            </w:pPr>
            <w:r>
              <w:rPr>
                <w:rFonts w:ascii="Arial" w:hAnsi="Arial" w:cs="Arial"/>
                <w:color w:val="000000"/>
                <w:sz w:val="18"/>
                <w:szCs w:val="18"/>
              </w:rPr>
              <w:t>дежурства ученика и  </w:t>
            </w:r>
          </w:p>
          <w:p>
            <w:pPr>
              <w:pStyle w:val="8"/>
              <w:spacing w:beforeAutospacing="0" w:afterAutospacing="0" w:line="15" w:lineRule="atLeast"/>
              <w:ind w:left="120"/>
            </w:pPr>
            <w:r>
              <w:rPr>
                <w:rFonts w:ascii="Arial" w:hAnsi="Arial" w:cs="Arial"/>
                <w:color w:val="000000"/>
                <w:sz w:val="18"/>
                <w:szCs w:val="18"/>
              </w:rPr>
              <w:t>наставника</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Мај 2024. </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 </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160"/>
            </w:pPr>
            <w:r>
              <w:rPr>
                <w:rFonts w:ascii="Arial" w:hAnsi="Arial" w:cs="Arial"/>
                <w:color w:val="000000"/>
                <w:sz w:val="18"/>
                <w:szCs w:val="18"/>
              </w:rPr>
              <w:t>Евиденција о дежурству  се уредно води</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64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19 </w:t>
            </w:r>
          </w:p>
          <w:p>
            <w:pPr>
              <w:pStyle w:val="8"/>
              <w:spacing w:beforeAutospacing="0" w:afterAutospacing="0" w:line="15" w:lineRule="atLeast"/>
              <w:ind w:left="120"/>
            </w:pPr>
            <w:r>
              <w:rPr>
                <w:rFonts w:ascii="Arial" w:hAnsi="Arial" w:cs="Arial"/>
                <w:color w:val="000000"/>
                <w:sz w:val="18"/>
                <w:szCs w:val="18"/>
              </w:rPr>
              <w:t>.</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Евалуација рада Tима и има и  </w:t>
            </w:r>
          </w:p>
          <w:p>
            <w:pPr>
              <w:pStyle w:val="8"/>
              <w:spacing w:beforeAutospacing="0" w:afterAutospacing="0" w:line="15" w:lineRule="atLeast"/>
              <w:ind w:left="120" w:right="560"/>
            </w:pPr>
            <w:r>
              <w:rPr>
                <w:rFonts w:ascii="Arial" w:hAnsi="Arial" w:cs="Arial"/>
                <w:color w:val="000000"/>
                <w:sz w:val="18"/>
                <w:szCs w:val="18"/>
              </w:rPr>
              <w:t>извештавање на седници  Наставничког већа</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Јануар/јун  </w:t>
            </w:r>
          </w:p>
          <w:p>
            <w:pPr>
              <w:pStyle w:val="8"/>
              <w:spacing w:beforeAutospacing="0" w:afterAutospacing="0" w:line="15" w:lineRule="atLeast"/>
              <w:ind w:left="120"/>
            </w:pPr>
            <w:r>
              <w:rPr>
                <w:rFonts w:ascii="Arial" w:hAnsi="Arial" w:cs="Arial"/>
                <w:color w:val="000000"/>
                <w:sz w:val="18"/>
                <w:szCs w:val="18"/>
              </w:rPr>
              <w:t>2023/2024. </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 </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420"/>
            </w:pPr>
            <w:r>
              <w:rPr>
                <w:rFonts w:ascii="Arial" w:hAnsi="Arial" w:cs="Arial"/>
                <w:color w:val="000000"/>
                <w:sz w:val="18"/>
                <w:szCs w:val="18"/>
              </w:rPr>
              <w:t>Усвојени извештаји о  раду тима</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86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20. </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Мере за унапређивање  </w:t>
            </w:r>
          </w:p>
          <w:p>
            <w:pPr>
              <w:pStyle w:val="8"/>
              <w:spacing w:beforeAutospacing="0" w:afterAutospacing="0" w:line="15" w:lineRule="atLeast"/>
              <w:jc w:val="center"/>
            </w:pPr>
            <w:r>
              <w:rPr>
                <w:rFonts w:ascii="Arial" w:hAnsi="Arial" w:cs="Arial"/>
                <w:color w:val="000000"/>
                <w:sz w:val="18"/>
                <w:szCs w:val="18"/>
              </w:rPr>
              <w:t>безбедности ученика у школи </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Август 2024. </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140"/>
            </w:pPr>
            <w:r>
              <w:rPr>
                <w:rFonts w:ascii="Arial" w:hAnsi="Arial" w:cs="Arial"/>
                <w:color w:val="000000"/>
                <w:sz w:val="18"/>
                <w:szCs w:val="18"/>
              </w:rPr>
              <w:t>Урађен акциони план  унапређења рада школе  у области појачане  </w:t>
            </w:r>
          </w:p>
          <w:p>
            <w:pPr>
              <w:pStyle w:val="8"/>
              <w:spacing w:beforeAutospacing="0" w:afterAutospacing="0" w:line="15" w:lineRule="atLeast"/>
              <w:ind w:left="120"/>
            </w:pPr>
            <w:r>
              <w:rPr>
                <w:rFonts w:ascii="Arial" w:hAnsi="Arial" w:cs="Arial"/>
                <w:color w:val="000000"/>
                <w:sz w:val="18"/>
                <w:szCs w:val="18"/>
              </w:rPr>
              <w:t>безбедности ученика</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bl>
    <w:p/>
    <w:p/>
    <w:p>
      <w:r>
        <w:t>Тим је проучио и упознао са видео обуком и упознао све запослене по препоруци Министарства на линку:</w:t>
      </w:r>
    </w:p>
    <w:p>
      <w:r>
        <w:fldChar w:fldCharType="begin"/>
      </w:r>
      <w:r>
        <w:instrText xml:space="preserve"> HYPERLINK "https://www.paragraf.rs/propisi/pravilnik_o_protokolu_postupanja_u_ustanovi.html" </w:instrText>
      </w:r>
      <w:r>
        <w:fldChar w:fldCharType="separate"/>
      </w:r>
      <w:r>
        <w:rPr>
          <w:rStyle w:val="11"/>
        </w:rPr>
        <w:t>https://www.paragraf.rs/propisi/pravilnik_o_protokolu_postupanja_u_ustanovi.html</w:t>
      </w:r>
      <w:r>
        <w:rPr>
          <w:rStyle w:val="11"/>
        </w:rPr>
        <w:fldChar w:fldCharType="end"/>
      </w:r>
    </w:p>
    <w:p/>
    <w:p>
      <w:r>
        <w:t>Тим за заштиту подсећа, све запослене, да се користи правилник о протоколу поступања у установи у одговору на насиље,злостављање и занемаривање (“Сл.гласник РС“, број 46/19 и 104/2020).</w:t>
      </w:r>
    </w:p>
    <w:p/>
    <w:p>
      <w:r>
        <w:t>Ресурсе и линкове Тим користи користи по достављеном допису Министарства од:</w:t>
      </w:r>
    </w:p>
    <w:p>
      <w:pPr>
        <w:rPr>
          <w:color w:val="000000"/>
          <w:sz w:val="18"/>
          <w:szCs w:val="18"/>
          <w:lang w:val="sr-Cyrl-RS"/>
        </w:rPr>
      </w:pPr>
      <w:r>
        <w:rPr>
          <w:color w:val="000000"/>
          <w:sz w:val="18"/>
          <w:szCs w:val="18"/>
        </w:rPr>
        <w:t>Августа 2023.</w:t>
      </w:r>
    </w:p>
    <w:p>
      <w:pPr>
        <w:rPr>
          <w:color w:val="000000"/>
          <w:sz w:val="18"/>
          <w:szCs w:val="18"/>
          <w:lang w:val="sr-Cyrl-RS"/>
        </w:rPr>
      </w:pPr>
    </w:p>
    <w:p>
      <w:pPr>
        <w:pStyle w:val="8"/>
        <w:numPr>
          <w:ilvl w:val="0"/>
          <w:numId w:val="58"/>
        </w:numPr>
        <w:spacing w:before="160" w:beforeAutospacing="0" w:afterAutospacing="0" w:line="15" w:lineRule="atLeast"/>
        <w:ind w:firstLine="300"/>
        <w:jc w:val="center"/>
        <w:rPr>
          <w:b/>
          <w:bCs/>
          <w:color w:val="000000"/>
          <w:sz w:val="28"/>
          <w:szCs w:val="28"/>
        </w:rPr>
      </w:pPr>
      <w:r>
        <w:rPr>
          <w:b/>
          <w:bCs/>
          <w:color w:val="000000"/>
          <w:sz w:val="28"/>
          <w:szCs w:val="28"/>
        </w:rPr>
        <w:t>Интервентне активности према нивоима насиља,</w:t>
      </w:r>
    </w:p>
    <w:p>
      <w:pPr>
        <w:pStyle w:val="8"/>
        <w:spacing w:before="160" w:beforeAutospacing="0" w:afterAutospacing="0" w:line="15" w:lineRule="atLeast"/>
        <w:ind w:firstLine="560" w:firstLineChars="200"/>
        <w:jc w:val="center"/>
        <w:rPr>
          <w:b/>
          <w:bCs/>
          <w:color w:val="000000"/>
          <w:sz w:val="28"/>
          <w:szCs w:val="28"/>
        </w:rPr>
      </w:pPr>
      <w:r>
        <w:rPr>
          <w:b/>
          <w:bCs/>
          <w:color w:val="000000"/>
          <w:sz w:val="28"/>
          <w:szCs w:val="28"/>
        </w:rPr>
        <w:t>злостављања и занемариваања</w:t>
      </w:r>
    </w:p>
    <w:p>
      <w:pPr>
        <w:pStyle w:val="8"/>
        <w:spacing w:before="160" w:beforeAutospacing="0" w:afterAutospacing="0" w:line="15" w:lineRule="atLeast"/>
        <w:ind w:firstLine="300"/>
        <w:jc w:val="both"/>
        <w:rPr>
          <w:color w:val="000000"/>
        </w:rPr>
      </w:pPr>
    </w:p>
    <w:p>
      <w:pPr>
        <w:pStyle w:val="8"/>
        <w:spacing w:before="160" w:beforeAutospacing="0" w:afterAutospacing="0" w:line="15" w:lineRule="atLeast"/>
        <w:ind w:firstLine="300"/>
        <w:jc w:val="both"/>
        <w:rPr>
          <w:color w:val="000000"/>
          <w:lang w:val="sr-Cyrl-RS"/>
        </w:rPr>
      </w:pPr>
      <w:r>
        <w:rPr>
          <w:color w:val="000000"/>
        </w:rPr>
        <w:t xml:space="preserve">Установа је дужна да интервенише увек када постоји сумња или сазнање да дете и ученик трпи насиље, злостављање и занемаривање, без обзира на то где се оно догодило, где се догађа или где се припрема.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На крају ГПРШ у прилогу се налази </w:t>
      </w:r>
      <w:r>
        <w:rPr>
          <w:i/>
          <w:iCs/>
        </w:rPr>
        <w:t>Правилник о протоколу поступања у установи у одговору на насиље,злостављање и занемаривање.</w:t>
      </w:r>
    </w:p>
    <w:p>
      <w:pPr>
        <w:pStyle w:val="8"/>
        <w:spacing w:before="160" w:beforeAutospacing="0" w:afterAutospacing="0" w:line="15" w:lineRule="atLeast"/>
        <w:ind w:firstLine="300"/>
        <w:jc w:val="both"/>
        <w:rPr>
          <w:color w:val="000000"/>
        </w:rPr>
      </w:pPr>
    </w:p>
    <w:p>
      <w:pPr>
        <w:pStyle w:val="8"/>
        <w:spacing w:before="160" w:beforeAutospacing="0" w:afterAutospacing="0" w:line="15" w:lineRule="atLeast"/>
        <w:jc w:val="both"/>
        <w:rPr>
          <w:color w:val="000000"/>
        </w:rPr>
      </w:pPr>
    </w:p>
    <w:tbl>
      <w:tblPr>
        <w:tblStyle w:val="13"/>
        <w:tblW w:w="0" w:type="auto"/>
        <w:jc w:val="center"/>
        <w:tblLayout w:type="autofit"/>
        <w:tblCellMar>
          <w:top w:w="15" w:type="dxa"/>
          <w:left w:w="15" w:type="dxa"/>
          <w:bottom w:w="15" w:type="dxa"/>
          <w:right w:w="15" w:type="dxa"/>
        </w:tblCellMar>
      </w:tblPr>
      <w:tblGrid>
        <w:gridCol w:w="387"/>
        <w:gridCol w:w="4274"/>
        <w:gridCol w:w="3627"/>
      </w:tblGrid>
      <w:tr>
        <w:tblPrEx>
          <w:tblCellMar>
            <w:top w:w="15" w:type="dxa"/>
            <w:left w:w="15" w:type="dxa"/>
            <w:bottom w:w="15" w:type="dxa"/>
            <w:right w:w="15" w:type="dxa"/>
          </w:tblCellMar>
        </w:tblPrEx>
        <w:trPr>
          <w:trHeight w:val="620" w:hRule="atLeast"/>
          <w:jc w:val="center"/>
        </w:trPr>
        <w:tc>
          <w:tcPr>
            <w:tcW w:w="4608" w:type="dxa"/>
            <w:gridSpan w:val="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b/>
                <w:color w:val="000000"/>
              </w:rPr>
              <w:t>Ниво насиља </w:t>
            </w:r>
          </w:p>
        </w:tc>
        <w:tc>
          <w:tcPr>
            <w:tcW w:w="362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b/>
                <w:color w:val="000000"/>
              </w:rPr>
              <w:t>Интервенција</w:t>
            </w:r>
          </w:p>
        </w:tc>
      </w:tr>
      <w:tr>
        <w:tblPrEx>
          <w:tblCellMar>
            <w:top w:w="15" w:type="dxa"/>
            <w:left w:w="15" w:type="dxa"/>
            <w:bottom w:w="15" w:type="dxa"/>
            <w:right w:w="15" w:type="dxa"/>
          </w:tblCellMar>
        </w:tblPrEx>
        <w:trPr>
          <w:trHeight w:val="5480" w:hRule="atLeast"/>
          <w:jc w:val="center"/>
        </w:trPr>
        <w:tc>
          <w:tcPr>
            <w:tcW w:w="33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b/>
                <w:color w:val="000000"/>
              </w:rPr>
              <w:t>I</w:t>
            </w:r>
          </w:p>
        </w:tc>
        <w:tc>
          <w:tcPr>
            <w:tcW w:w="427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80"/>
              <w:jc w:val="both"/>
            </w:pPr>
            <w:r>
              <w:rPr>
                <w:color w:val="000000"/>
              </w:rPr>
              <w:t>Ударање чврга, гурање, штипање, гребање, гађање, чупање, уједање, саплитање, шутирање, прљање, уништавање ствари: омаловажавање, оговарање, вређање, ругање, називање погрдним именима, псовање, етикетирање, имитирање, "прозивање", добацивање, подсмевање, искључивање из групе или заједничких активности, фаворизовање на основу различитости, ширење гласина, неумесно, са сексуалном поруком: добацивање, псовање, ласцивни коментари, ширење прича, етикетирање, сексуално недвосмислена гестикулација, узнемиравајуће позивање, слање узнемиравајућих порука СМС-ом, ММС-ом...</w:t>
            </w:r>
          </w:p>
        </w:tc>
        <w:tc>
          <w:tcPr>
            <w:tcW w:w="362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80"/>
              <w:jc w:val="both"/>
            </w:pPr>
            <w:r>
              <w:rPr>
                <w:color w:val="000000"/>
              </w:rPr>
              <w:t>Активности предузима самостално одељењски старешина, наставник, у сарадњи са родитељем, у смислу појачаног васпитног рада са васпитном групом, одељенском заједницом, групом ученика и индивидуално. Изузетно, ако се насилно понашање понавља, ако васпитни рад није био делотворан, ако су последице теже, ако је у питању насиље и злостављање од стране групе према појединцу или ако исто дете и ученик трпи поновљено насиље и злостављање за ситуације првог нивоа, установа интервенише активностима предвиђеним за други, односно трећи ниво.</w:t>
            </w:r>
          </w:p>
        </w:tc>
      </w:tr>
      <w:tr>
        <w:tblPrEx>
          <w:tblCellMar>
            <w:top w:w="15" w:type="dxa"/>
            <w:left w:w="15" w:type="dxa"/>
            <w:bottom w:w="15" w:type="dxa"/>
            <w:right w:w="15" w:type="dxa"/>
          </w:tblCellMar>
        </w:tblPrEx>
        <w:trPr>
          <w:trHeight w:val="6040" w:hRule="atLeast"/>
          <w:jc w:val="center"/>
        </w:trPr>
        <w:tc>
          <w:tcPr>
            <w:tcW w:w="33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b/>
                <w:color w:val="000000"/>
              </w:rPr>
              <w:t>II</w:t>
            </w:r>
          </w:p>
        </w:tc>
        <w:tc>
          <w:tcPr>
            <w:tcW w:w="427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80"/>
              <w:jc w:val="both"/>
            </w:pPr>
            <w:r>
              <w:rPr>
                <w:color w:val="000000"/>
              </w:rPr>
              <w:t>Шамарање, ударање, гажење, цепање одела, "шутке", затварање, пљување, отимање и уништавање имовине, измицање столице, чупање за уши и косу, уцењивање, претње, неправедно кажњавање, забрана комуницирања, искључивање, манипулисање, сплеткарење, ускраћивање пажње од стране групе (игнорисање), неукључивање, неприхватање, манипулисање, искоришћавање, сексуално додиривање, показивање порнографског материјала, показивање интимних делова тела, свлачење, оглашавање, снимање и слање видео записа, злоупотреба блогова, форума и четовања, снимање камером појединаца против њихове воље, снимање камером насилних сцена, дистрибуирање снимака и слика...</w:t>
            </w:r>
          </w:p>
        </w:tc>
        <w:tc>
          <w:tcPr>
            <w:tcW w:w="362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80"/>
              <w:jc w:val="both"/>
            </w:pPr>
            <w:r>
              <w:rPr>
                <w:color w:val="000000"/>
              </w:rPr>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појачани васпитни рад није делотворан, директор покреће васпитно дисциплински поступак и изриче меру, у складу са законом.</w:t>
            </w:r>
          </w:p>
        </w:tc>
      </w:tr>
    </w:tbl>
    <w:p>
      <w:pPr>
        <w:pStyle w:val="8"/>
        <w:spacing w:before="160" w:beforeAutospacing="0" w:afterAutospacing="0" w:line="15" w:lineRule="atLeast"/>
        <w:ind w:firstLine="300"/>
        <w:jc w:val="both"/>
        <w:rPr>
          <w:color w:val="000000"/>
        </w:rPr>
      </w:pPr>
    </w:p>
    <w:p>
      <w:pPr>
        <w:pStyle w:val="8"/>
        <w:spacing w:before="160" w:beforeAutospacing="0" w:afterAutospacing="0" w:line="15" w:lineRule="atLeast"/>
        <w:ind w:firstLine="300"/>
        <w:jc w:val="both"/>
      </w:pPr>
      <w:r>
        <w:t xml:space="preserve">      </w:t>
      </w:r>
    </w:p>
    <w:p>
      <w:pPr>
        <w:pStyle w:val="8"/>
        <w:spacing w:before="160" w:beforeAutospacing="0" w:afterAutospacing="0" w:line="15" w:lineRule="atLeast"/>
        <w:ind w:firstLine="300"/>
        <w:jc w:val="both"/>
      </w:pPr>
    </w:p>
    <w:p>
      <w:pPr>
        <w:pStyle w:val="8"/>
        <w:spacing w:before="160" w:beforeAutospacing="0" w:afterAutospacing="0" w:line="15" w:lineRule="atLeast"/>
        <w:ind w:firstLine="300"/>
        <w:jc w:val="both"/>
      </w:pPr>
    </w:p>
    <w:p>
      <w:pPr>
        <w:pStyle w:val="8"/>
        <w:spacing w:before="160" w:beforeAutospacing="0" w:afterAutospacing="0" w:line="15" w:lineRule="atLeast"/>
        <w:ind w:firstLine="300"/>
        <w:jc w:val="both"/>
      </w:pPr>
    </w:p>
    <w:p>
      <w:pPr>
        <w:pStyle w:val="8"/>
        <w:spacing w:before="160" w:beforeAutospacing="0" w:afterAutospacing="0" w:line="15" w:lineRule="atLeast"/>
        <w:ind w:firstLine="300"/>
        <w:jc w:val="both"/>
      </w:pPr>
    </w:p>
    <w:p>
      <w:pPr>
        <w:pStyle w:val="8"/>
        <w:spacing w:before="160" w:beforeAutospacing="0" w:afterAutospacing="0" w:line="15" w:lineRule="atLeast"/>
        <w:ind w:firstLine="300"/>
        <w:jc w:val="both"/>
      </w:pPr>
    </w:p>
    <w:p>
      <w:pPr>
        <w:pStyle w:val="8"/>
        <w:spacing w:before="160" w:beforeAutospacing="0" w:afterAutospacing="0" w:line="15" w:lineRule="atLeast"/>
        <w:ind w:firstLine="300"/>
        <w:jc w:val="both"/>
      </w:pPr>
    </w:p>
    <w:p>
      <w:pPr>
        <w:pStyle w:val="8"/>
        <w:spacing w:before="160" w:beforeAutospacing="0" w:afterAutospacing="0" w:line="15" w:lineRule="atLeast"/>
        <w:ind w:firstLine="300"/>
        <w:jc w:val="both"/>
      </w:pPr>
    </w:p>
    <w:p>
      <w:pPr>
        <w:pStyle w:val="8"/>
        <w:spacing w:before="160" w:beforeAutospacing="0" w:afterAutospacing="0" w:line="15" w:lineRule="atLeast"/>
        <w:ind w:firstLine="300"/>
        <w:jc w:val="both"/>
      </w:pPr>
    </w:p>
    <w:p>
      <w:pPr>
        <w:pStyle w:val="8"/>
        <w:spacing w:before="160" w:beforeAutospacing="0" w:afterAutospacing="0" w:line="15" w:lineRule="atLeast"/>
        <w:ind w:firstLine="300"/>
        <w:jc w:val="both"/>
      </w:pPr>
    </w:p>
    <w:p>
      <w:pPr>
        <w:pStyle w:val="8"/>
        <w:spacing w:before="160" w:beforeAutospacing="0" w:afterAutospacing="0" w:line="15" w:lineRule="atLeast"/>
        <w:ind w:firstLine="300"/>
        <w:jc w:val="both"/>
      </w:pPr>
    </w:p>
    <w:p>
      <w:pPr>
        <w:pStyle w:val="8"/>
        <w:spacing w:before="160" w:beforeAutospacing="0" w:afterAutospacing="0" w:line="15" w:lineRule="atLeast"/>
        <w:ind w:firstLine="300"/>
        <w:jc w:val="both"/>
      </w:pPr>
    </w:p>
    <w:p>
      <w:pPr>
        <w:pStyle w:val="8"/>
        <w:spacing w:before="160" w:beforeAutospacing="0" w:afterAutospacing="0" w:line="15" w:lineRule="atLeast"/>
        <w:ind w:firstLine="300"/>
        <w:jc w:val="both"/>
      </w:pPr>
    </w:p>
    <w:p>
      <w:pPr>
        <w:pStyle w:val="8"/>
        <w:spacing w:before="160" w:beforeAutospacing="0" w:afterAutospacing="0" w:line="15" w:lineRule="atLeast"/>
        <w:ind w:firstLine="300"/>
        <w:jc w:val="both"/>
      </w:pPr>
    </w:p>
    <w:p>
      <w:pPr>
        <w:pStyle w:val="8"/>
        <w:spacing w:before="160" w:beforeAutospacing="0" w:afterAutospacing="0" w:line="15" w:lineRule="atLeast"/>
        <w:ind w:firstLine="300"/>
        <w:jc w:val="both"/>
      </w:pPr>
    </w:p>
    <w:p>
      <w:pPr>
        <w:pStyle w:val="8"/>
        <w:spacing w:before="160" w:beforeAutospacing="0" w:afterAutospacing="0" w:line="15" w:lineRule="atLeast"/>
        <w:ind w:firstLine="300"/>
        <w:jc w:val="both"/>
      </w:pPr>
    </w:p>
    <w:p>
      <w:pPr>
        <w:pStyle w:val="8"/>
        <w:spacing w:before="160" w:beforeAutospacing="0" w:afterAutospacing="0" w:line="15" w:lineRule="atLeast"/>
        <w:jc w:val="both"/>
      </w:pPr>
    </w:p>
    <w:tbl>
      <w:tblPr>
        <w:tblStyle w:val="13"/>
        <w:tblW w:w="0" w:type="auto"/>
        <w:jc w:val="center"/>
        <w:tblLayout w:type="fixed"/>
        <w:tblCellMar>
          <w:top w:w="15" w:type="dxa"/>
          <w:left w:w="15" w:type="dxa"/>
          <w:bottom w:w="15" w:type="dxa"/>
          <w:right w:w="15" w:type="dxa"/>
        </w:tblCellMar>
      </w:tblPr>
      <w:tblGrid>
        <w:gridCol w:w="452"/>
        <w:gridCol w:w="4777"/>
        <w:gridCol w:w="3000"/>
      </w:tblGrid>
      <w:tr>
        <w:trPr>
          <w:trHeight w:val="620" w:hRule="atLeast"/>
          <w:jc w:val="center"/>
        </w:trPr>
        <w:tc>
          <w:tcPr>
            <w:tcW w:w="5220" w:type="dxa"/>
            <w:gridSpan w:val="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b/>
                <w:color w:val="000000"/>
              </w:rPr>
              <w:t>Ниво насиља </w:t>
            </w:r>
          </w:p>
        </w:tc>
        <w:tc>
          <w:tcPr>
            <w:tcW w:w="300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b/>
                <w:color w:val="000000"/>
              </w:rPr>
              <w:t>Интервенција</w:t>
            </w:r>
          </w:p>
        </w:tc>
      </w:tr>
      <w:tr>
        <w:trPr>
          <w:trHeight w:val="10402" w:hRule="atLeast"/>
          <w:jc w:val="center"/>
        </w:trPr>
        <w:tc>
          <w:tcPr>
            <w:tcW w:w="45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b/>
                <w:color w:val="000000"/>
              </w:rPr>
              <w:t>III</w:t>
            </w:r>
          </w:p>
        </w:tc>
        <w:tc>
          <w:tcPr>
            <w:tcW w:w="47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80"/>
              <w:jc w:val="both"/>
            </w:pPr>
            <w:r>
              <w:rPr>
                <w:color w:val="000000"/>
              </w:rPr>
              <w:t>Туча,дављење,бацање, проузроковање опекотина и других повреда, ускраћивање хране и сна, излагање ниским температурама, напад оружјем, 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 претње, изолација, малтретирање групе према појединцу или групи, организовање затворених група (кланова) које има за последицу повређивање других, завођење од стране ученика и одраслих, подвођење, злоупотреба положаја, навођење, изнуђивање и принуда на сексуални чин, силовање, инцест, снимање насилних сцена, дистрибуирање снимака и слика, дечија порнографија.</w:t>
            </w:r>
          </w:p>
        </w:tc>
        <w:tc>
          <w:tcPr>
            <w:tcW w:w="300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80"/>
              <w:jc w:val="both"/>
            </w:pPr>
            <w:r>
              <w:rPr>
                <w:color w:val="000000"/>
              </w:rPr>
              <w:t>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служба, полиција и друге организације и службе). Уколико присуство родитеља није у најбољем интересу ученика, тј. може да му штети, угрози његову безбедност или омета поступак у установи, директор обавештава центар за социјални рад, односно полицију или јавног тужиоца. На овом нивоу обавезни су васпитни рад који је у интензитету примерен потребама ученика, као и покретање васпитно-дисциплинског поступка и изрицање мере, у складу са законом. Ако је за рад са учеником ангажована и друга организација или служба, установа остварује сарадњу са њом и међусобно усклађују активности.</w:t>
            </w:r>
          </w:p>
        </w:tc>
      </w:tr>
    </w:tbl>
    <w:p>
      <w:pPr>
        <w:pStyle w:val="8"/>
        <w:spacing w:before="160" w:beforeAutospacing="0" w:afterAutospacing="0" w:line="15" w:lineRule="atLeast"/>
        <w:ind w:firstLine="300"/>
        <w:jc w:val="both"/>
      </w:pPr>
    </w:p>
    <w:p>
      <w:pPr>
        <w:spacing w:after="240"/>
      </w:pPr>
      <w:r>
        <w:t xml:space="preserve">         </w:t>
      </w:r>
    </w:p>
    <w:p>
      <w:pPr>
        <w:spacing w:after="240"/>
      </w:pPr>
    </w:p>
    <w:p>
      <w:pPr>
        <w:spacing w:after="240"/>
      </w:pPr>
    </w:p>
    <w:p>
      <w:pPr>
        <w:pStyle w:val="8"/>
        <w:spacing w:beforeAutospacing="0" w:afterAutospacing="0" w:line="15" w:lineRule="atLeast"/>
        <w:ind w:left="740"/>
        <w:rPr>
          <w:b/>
          <w:color w:val="000000"/>
        </w:rPr>
      </w:pPr>
    </w:p>
    <w:p>
      <w:pPr>
        <w:pStyle w:val="8"/>
        <w:spacing w:beforeAutospacing="0" w:afterAutospacing="0" w:line="15" w:lineRule="atLeast"/>
        <w:ind w:left="740"/>
        <w:rPr>
          <w:b/>
          <w:color w:val="000000"/>
        </w:rPr>
      </w:pPr>
      <w:r>
        <w:rPr>
          <w:b/>
          <w:color w:val="000000"/>
        </w:rPr>
        <w:t>Редослед поступања у интервенцији: </w:t>
      </w:r>
    </w:p>
    <w:p>
      <w:pPr>
        <w:pStyle w:val="8"/>
        <w:spacing w:beforeAutospacing="0" w:afterAutospacing="0" w:line="15" w:lineRule="atLeast"/>
      </w:pPr>
    </w:p>
    <w:p>
      <w:pPr>
        <w:pStyle w:val="8"/>
        <w:spacing w:before="280" w:beforeAutospacing="0" w:afterAutospacing="0" w:line="15" w:lineRule="atLeast"/>
        <w:ind w:left="20"/>
        <w:jc w:val="both"/>
      </w:pPr>
      <w:r>
        <w:rPr>
          <w:color w:val="000000"/>
        </w:rPr>
        <w:t>1) Проверавање сумње или откривање насиља, злостављања и занемаривања обавља се прикупљањем информација - директно или индиректно; </w:t>
      </w:r>
    </w:p>
    <w:p>
      <w:pPr>
        <w:pStyle w:val="8"/>
        <w:spacing w:beforeAutospacing="0" w:afterAutospacing="0" w:line="15" w:lineRule="atLeast"/>
        <w:ind w:left="20"/>
        <w:jc w:val="both"/>
      </w:pPr>
      <w:r>
        <w:rPr>
          <w:color w:val="000000"/>
        </w:rPr>
        <w:t>2) Заустављање насиља и злостављања и смиривање учесника; </w:t>
      </w:r>
    </w:p>
    <w:p>
      <w:pPr>
        <w:pStyle w:val="8"/>
        <w:spacing w:beforeAutospacing="0" w:afterAutospacing="0" w:line="15" w:lineRule="atLeast"/>
        <w:jc w:val="both"/>
        <w:rPr>
          <w:color w:val="000000"/>
        </w:rPr>
      </w:pPr>
      <w:r>
        <w:rPr>
          <w:color w:val="000000"/>
        </w:rPr>
        <w:t xml:space="preserve">3) Обавештавање родитеља и предузимање хитних акција по потреби; </w:t>
      </w:r>
    </w:p>
    <w:p>
      <w:pPr>
        <w:pStyle w:val="8"/>
        <w:spacing w:beforeAutospacing="0" w:afterAutospacing="0" w:line="15" w:lineRule="atLeast"/>
        <w:jc w:val="both"/>
        <w:rPr>
          <w:color w:val="000000"/>
        </w:rPr>
      </w:pPr>
      <w:r>
        <w:rPr>
          <w:color w:val="000000"/>
        </w:rPr>
        <w:t xml:space="preserve">4) Консултације у установи (одељењски старешина, дежурни наставник, педагог, тим за заштиту, директор, ученички парламент). Уколико у току консултација у установи директор и тим за заштиту, услед сложених околности не могу са сигурношћу да процене ниво насиља, злостављања и занемаривања, као и да одреде мере и активности, у консултације укључују надлежне органе и друге организације и службе: министарство надлежно за послове образовања и васпитања (у даљем тексту: Министарство) - надлежну школску управу, центар за социјални рад, полицију, правосудне органе, здравствену службу и др. </w:t>
      </w:r>
    </w:p>
    <w:p>
      <w:pPr>
        <w:pStyle w:val="8"/>
        <w:spacing w:beforeAutospacing="0" w:afterAutospacing="0" w:line="15" w:lineRule="atLeast"/>
        <w:jc w:val="both"/>
        <w:rPr>
          <w:color w:val="000000"/>
        </w:rPr>
      </w:pPr>
      <w:r>
        <w:rPr>
          <w:color w:val="000000"/>
        </w:rPr>
        <w:t>5) Мере и активности предузимају се за све нивое насиља и злостављања уз учешће ученика и у складу су са његовим развојним могућностима. Оперативни план заштите сачињава се за конкретну ситуацију другог и трећег нивоа за сву децу и ученике - учеснике насиља и злостављања (оне који трпе, који чине и који су сведоци насиља и злостављања) и зависи од: врсте и тежине насилног чина, последица насиља по појединца и колектив, броја учесника и сл.</w:t>
      </w:r>
    </w:p>
    <w:p>
      <w:pPr>
        <w:pStyle w:val="8"/>
        <w:spacing w:beforeAutospacing="0" w:afterAutospacing="0" w:line="15" w:lineRule="atLeast"/>
        <w:jc w:val="both"/>
      </w:pPr>
      <w:r>
        <w:rPr>
          <w:color w:val="000000"/>
        </w:rPr>
        <w:t xml:space="preserve"> 6) Ефекте предузетих мера и активности прати установа (одељењски старешина, тим за заштиту педагог) ради провере успешности, даљег планирања заштите и других активности установе. Установа прати понашање детета и ученика које је трпело и које је извршило насиље и злостављање, али и деце и ученика који су индиректно били укључени (сведоци). Прати се и укљученост родитеља и других надлежних органа, организација и служби. Ефекте предузетих мера прате и надлежне службе Министарства. </w:t>
      </w:r>
    </w:p>
    <w:p>
      <w:pPr>
        <w:pStyle w:val="8"/>
        <w:spacing w:before="280" w:beforeAutospacing="0" w:afterAutospacing="0" w:line="15" w:lineRule="atLeast"/>
        <w:jc w:val="both"/>
      </w:pPr>
      <w:r>
        <w:rPr>
          <w:b/>
          <w:color w:val="000000"/>
        </w:rPr>
        <w:t>Документација, анализа и извештавање  </w:t>
      </w:r>
    </w:p>
    <w:p>
      <w:pPr>
        <w:pStyle w:val="8"/>
        <w:spacing w:before="280" w:beforeAutospacing="0" w:afterAutospacing="0" w:line="15" w:lineRule="atLeast"/>
        <w:ind w:right="1220"/>
        <w:jc w:val="both"/>
        <w:rPr>
          <w:color w:val="000000"/>
        </w:rPr>
      </w:pPr>
      <w:r>
        <w:rPr>
          <w:color w:val="000000"/>
        </w:rPr>
        <w:t xml:space="preserve">У спровођењу превентивних и интервентних мера и активности установа: </w:t>
      </w:r>
    </w:p>
    <w:p>
      <w:pPr>
        <w:pStyle w:val="8"/>
        <w:spacing w:before="280" w:beforeAutospacing="0" w:afterAutospacing="0" w:line="15" w:lineRule="atLeast"/>
        <w:ind w:right="1220"/>
        <w:jc w:val="both"/>
      </w:pPr>
      <w:r>
        <w:rPr>
          <w:color w:val="000000"/>
        </w:rPr>
        <w:t>1) прати остваривање програма заштите установе; </w:t>
      </w:r>
    </w:p>
    <w:p>
      <w:pPr>
        <w:pStyle w:val="8"/>
        <w:spacing w:beforeAutospacing="0" w:afterAutospacing="0" w:line="15" w:lineRule="atLeast"/>
        <w:ind w:left="20"/>
        <w:jc w:val="both"/>
      </w:pPr>
      <w:r>
        <w:rPr>
          <w:color w:val="000000"/>
        </w:rPr>
        <w:t>2) евидентира случајеве насиља, злостављања и занемаривања другог и трећег нивоа; </w:t>
      </w:r>
    </w:p>
    <w:p>
      <w:pPr>
        <w:pStyle w:val="8"/>
        <w:spacing w:beforeAutospacing="0" w:afterAutospacing="0" w:line="15" w:lineRule="atLeast"/>
        <w:ind w:left="20"/>
        <w:jc w:val="both"/>
      </w:pPr>
      <w:r>
        <w:rPr>
          <w:color w:val="000000"/>
        </w:rPr>
        <w:t>3) прати остваривање конкретних планова заштите другог и трећег нивоа; 4) укључује родитеља у васпитни рад у складу са врстом и нивоом насиља и праћење ефеката предузетих мера и активности; </w:t>
      </w:r>
    </w:p>
    <w:p>
      <w:pPr>
        <w:pStyle w:val="8"/>
        <w:spacing w:beforeAutospacing="0" w:afterAutospacing="0" w:line="15" w:lineRule="atLeast"/>
        <w:jc w:val="both"/>
        <w:rPr>
          <w:color w:val="000000"/>
        </w:rPr>
      </w:pPr>
      <w:r>
        <w:rPr>
          <w:color w:val="000000"/>
        </w:rPr>
        <w:t>5) анализира стање и извештава.</w:t>
      </w:r>
    </w:p>
    <w:p>
      <w:pPr>
        <w:pStyle w:val="8"/>
        <w:spacing w:beforeAutospacing="0" w:afterAutospacing="0" w:line="15" w:lineRule="atLeast"/>
        <w:jc w:val="both"/>
        <w:rPr>
          <w:color w:val="000000"/>
        </w:rPr>
      </w:pPr>
    </w:p>
    <w:p>
      <w:pPr>
        <w:pStyle w:val="8"/>
        <w:spacing w:beforeAutospacing="0" w:afterAutospacing="0" w:line="15" w:lineRule="atLeast"/>
        <w:jc w:val="both"/>
        <w:rPr>
          <w:color w:val="000000"/>
          <w:sz w:val="20"/>
          <w:szCs w:val="20"/>
        </w:rPr>
      </w:pPr>
      <w:r>
        <w:rPr>
          <w:color w:val="000000"/>
          <w:sz w:val="20"/>
          <w:szCs w:val="20"/>
        </w:rPr>
        <w:t>По допису и смерницама дате од стране Министарства просвете, план је конципиран како би обухватио све препоруке:</w:t>
      </w:r>
    </w:p>
    <w:p>
      <w:pPr>
        <w:pStyle w:val="8"/>
        <w:spacing w:beforeAutospacing="0" w:afterAutospacing="0" w:line="480" w:lineRule="auto"/>
        <w:jc w:val="both"/>
        <w:rPr>
          <w:sz w:val="20"/>
          <w:szCs w:val="20"/>
        </w:rPr>
      </w:pPr>
      <w:r>
        <w:rPr>
          <w:color w:val="000000"/>
          <w:sz w:val="20"/>
          <w:szCs w:val="20"/>
        </w:rPr>
        <w:t>„</w:t>
      </w:r>
      <w:r>
        <w:rPr>
          <w:sz w:val="20"/>
          <w:szCs w:val="20"/>
        </w:rPr>
        <w:t>Приликом израде програма заштите од насиља, злостављања и занемаривања и програма спречавања дискриминације и ризичних понашања планиране активности треба да одражавају актуелне потребе школе на основу анализе стања (сигурност и безбедност ученика, анализа ситуација насиља и ризичних понашања ученика из претходне школске године и сл.) и искустава из првих недеља реализовања наставе, како би прецизно планирали активности, носиоце и динамику реализације. Запослени, ученици и родитељи ће бити упознати са могућностима коришћења Националне платформе „Чувам те“ у складу са раније добијеним инструкцијама.“</w:t>
      </w:r>
    </w:p>
    <w:p>
      <w:pPr>
        <w:pStyle w:val="8"/>
        <w:spacing w:beforeAutospacing="0" w:afterAutospacing="0" w:line="480" w:lineRule="auto"/>
        <w:jc w:val="both"/>
        <w:rPr>
          <w:sz w:val="20"/>
          <w:szCs w:val="20"/>
        </w:rPr>
      </w:pPr>
      <w:r>
        <w:t>Материјали за оснаживање школа у реафирмацији васпитног рада са ученицима и развоју сарадње са родитељима:</w:t>
      </w:r>
    </w:p>
    <w:p>
      <w:pPr>
        <w:pStyle w:val="8"/>
        <w:spacing w:beforeAutospacing="0" w:afterAutospacing="0" w:line="480" w:lineRule="auto"/>
        <w:jc w:val="both"/>
      </w:pPr>
      <w:r>
        <w:fldChar w:fldCharType="begin"/>
      </w:r>
      <w:r>
        <w:instrText xml:space="preserve"> HYPERLINK "https://cuvamte.gov.rs/sr/obuke/onlajn-obuke-za-zaposlene-/" </w:instrText>
      </w:r>
      <w:r>
        <w:fldChar w:fldCharType="separate"/>
      </w:r>
      <w:r>
        <w:rPr>
          <w:rStyle w:val="11"/>
        </w:rPr>
        <w:t>Onlajn obuke za zaposlene (cuvamte.gov.rs)</w:t>
      </w:r>
      <w:r>
        <w:rPr>
          <w:rStyle w:val="11"/>
        </w:rPr>
        <w:fldChar w:fldCharType="end"/>
      </w:r>
    </w:p>
    <w:p>
      <w:pPr>
        <w:pStyle w:val="8"/>
        <w:spacing w:beforeAutospacing="0" w:afterAutospacing="0" w:line="480" w:lineRule="auto"/>
        <w:jc w:val="both"/>
      </w:pPr>
      <w:r>
        <w:fldChar w:fldCharType="begin"/>
      </w:r>
      <w:r>
        <w:instrText xml:space="preserve"> HYPERLINK "https://prosveta.gov.rs/wp-content/uploads/2022/02/C8Ka-sigurnom-i-podsticajnom-skolskom-okruzenju.pdf" </w:instrText>
      </w:r>
      <w:r>
        <w:fldChar w:fldCharType="separate"/>
      </w:r>
      <w:r>
        <w:rPr>
          <w:rStyle w:val="11"/>
        </w:rPr>
        <w:t>C8Ka-sigurnom-i-podsticajnom-skolskom-okruzenju.pdf (prosveta.gov.rs)</w:t>
      </w:r>
      <w:r>
        <w:rPr>
          <w:rStyle w:val="11"/>
        </w:rPr>
        <w:fldChar w:fldCharType="end"/>
      </w:r>
    </w:p>
    <w:p>
      <w:pPr>
        <w:pStyle w:val="8"/>
        <w:spacing w:beforeAutospacing="0" w:afterAutospacing="0" w:line="480" w:lineRule="auto"/>
        <w:jc w:val="both"/>
      </w:pPr>
      <w:r>
        <w:fldChar w:fldCharType="begin"/>
      </w:r>
      <w:r>
        <w:instrText xml:space="preserve"> HYPERLINK "https://prosveta.gov.rs/wp-content/uploads/2022/02/C5Psiholoske-krizne-intervencije-u-obrazovno-vaspitim-ustanovama.pdf" </w:instrText>
      </w:r>
      <w:r>
        <w:fldChar w:fldCharType="separate"/>
      </w:r>
      <w:r>
        <w:rPr>
          <w:rStyle w:val="11"/>
        </w:rPr>
        <w:t>C5Psiholoske-krizne-intervencije-u-obrazovno-vaspitim-ustanovama.pdf (prosveta.gov.rs)</w:t>
      </w:r>
      <w:r>
        <w:rPr>
          <w:rStyle w:val="11"/>
        </w:rPr>
        <w:fldChar w:fldCharType="end"/>
      </w:r>
    </w:p>
    <w:p>
      <w:pPr>
        <w:pStyle w:val="8"/>
        <w:spacing w:beforeAutospacing="0" w:afterAutospacing="0" w:line="480" w:lineRule="auto"/>
        <w:jc w:val="both"/>
      </w:pPr>
      <w:r>
        <w:fldChar w:fldCharType="begin"/>
      </w:r>
      <w:r>
        <w:instrText xml:space="preserve"> HYPERLINK "https://prosveta.gov.rs/kategorija/publikacije/" </w:instrText>
      </w:r>
      <w:r>
        <w:fldChar w:fldCharType="separate"/>
      </w:r>
      <w:r>
        <w:rPr>
          <w:rStyle w:val="11"/>
        </w:rPr>
        <w:t>Публикације - Министарство просвете, науке и технолошког развоја (prosveta.gov.rs)</w:t>
      </w:r>
      <w:r>
        <w:rPr>
          <w:rStyle w:val="11"/>
        </w:rPr>
        <w:fldChar w:fldCharType="end"/>
      </w:r>
    </w:p>
    <w:p>
      <w:pPr>
        <w:pStyle w:val="8"/>
        <w:spacing w:beforeAutospacing="0" w:afterAutospacing="0" w:line="480" w:lineRule="auto"/>
        <w:jc w:val="both"/>
      </w:pPr>
      <w:r>
        <w:fldChar w:fldCharType="begin"/>
      </w:r>
      <w:r>
        <w:instrText xml:space="preserve"> HYPERLINK "https://prosveta.gov.rs/wp-content/uploads/2023/05/Za-mlade_cyr_web.pdf" </w:instrText>
      </w:r>
      <w:r>
        <w:fldChar w:fldCharType="separate"/>
      </w:r>
      <w:r>
        <w:rPr>
          <w:rStyle w:val="11"/>
        </w:rPr>
        <w:t>Za mlade_cyr_web (prosveta.gov.rs)</w:t>
      </w:r>
      <w:r>
        <w:rPr>
          <w:rStyle w:val="11"/>
        </w:rPr>
        <w:fldChar w:fldCharType="end"/>
      </w:r>
    </w:p>
    <w:p>
      <w:pPr>
        <w:pStyle w:val="8"/>
        <w:spacing w:beforeAutospacing="0" w:afterAutospacing="0" w:line="480" w:lineRule="auto"/>
        <w:jc w:val="both"/>
      </w:pPr>
      <w:r>
        <w:fldChar w:fldCharType="begin"/>
      </w:r>
      <w:r>
        <w:instrText xml:space="preserve"> HYPERLINK "https://prosveta.gov.rs/wp-content/uploads/2023/05/Za-nastavnike_cyr_web.pdf" </w:instrText>
      </w:r>
      <w:r>
        <w:fldChar w:fldCharType="separate"/>
      </w:r>
      <w:r>
        <w:rPr>
          <w:rStyle w:val="11"/>
        </w:rPr>
        <w:t>Za nastavnike_cyr_web (prosveta.gov.rs)</w:t>
      </w:r>
      <w:r>
        <w:rPr>
          <w:rStyle w:val="11"/>
        </w:rPr>
        <w:fldChar w:fldCharType="end"/>
      </w:r>
    </w:p>
    <w:p>
      <w:pPr>
        <w:pStyle w:val="8"/>
        <w:spacing w:beforeAutospacing="0" w:afterAutospacing="0" w:line="480" w:lineRule="auto"/>
        <w:jc w:val="both"/>
        <w:rPr>
          <w:rFonts w:ascii="Arial" w:hAnsi="Arial" w:eastAsia="Arial" w:cs="Arial"/>
          <w:sz w:val="20"/>
          <w:szCs w:val="20"/>
        </w:rPr>
      </w:pPr>
      <w:r>
        <w:fldChar w:fldCharType="begin"/>
      </w:r>
      <w:r>
        <w:instrText xml:space="preserve"> HYPERLINK "https://prosveta.gov.rs/kategorija/publikacije/" </w:instrText>
      </w:r>
      <w:r>
        <w:fldChar w:fldCharType="separate"/>
      </w:r>
      <w:r>
        <w:rPr>
          <w:rFonts w:ascii="Arial" w:hAnsi="Arial" w:eastAsia="Arial" w:cs="Arial"/>
          <w:color w:val="0000FF"/>
          <w:sz w:val="20"/>
          <w:szCs w:val="20"/>
          <w:u w:val="single"/>
        </w:rPr>
        <w:t>Публикације - Министарство просвете, науке и технолошког развоја (prosveta.gov.rs)</w:t>
      </w:r>
      <w:r>
        <w:rPr>
          <w:rFonts w:ascii="Arial" w:hAnsi="Arial" w:eastAsia="Arial" w:cs="Arial"/>
          <w:color w:val="0000FF"/>
          <w:sz w:val="20"/>
          <w:szCs w:val="20"/>
          <w:u w:val="single"/>
        </w:rPr>
        <w:fldChar w:fldCharType="end"/>
      </w:r>
    </w:p>
    <w:p>
      <w:pPr>
        <w:pStyle w:val="8"/>
        <w:spacing w:beforeAutospacing="0" w:afterAutospacing="0" w:line="480" w:lineRule="auto"/>
        <w:jc w:val="both"/>
      </w:pPr>
      <w:r>
        <w:fldChar w:fldCharType="begin"/>
      </w:r>
      <w:r>
        <w:instrText xml:space="preserve"> HYPERLINK "https://prosveta.gov.rs/wp-content/uploads/2022/12/Brosura_CIP_-05-final-za-zaposleneB-1-1.pdf" </w:instrText>
      </w:r>
      <w:r>
        <w:fldChar w:fldCharType="separate"/>
      </w:r>
      <w:r>
        <w:rPr>
          <w:rStyle w:val="11"/>
        </w:rPr>
        <w:t>Brosura_CIP_-05-final-za-zaposleneB-1-1.pdf (prosveta.gov.rs)</w:t>
      </w:r>
      <w:r>
        <w:rPr>
          <w:rStyle w:val="11"/>
        </w:rPr>
        <w:fldChar w:fldCharType="end"/>
      </w:r>
    </w:p>
    <w:p>
      <w:pPr>
        <w:pStyle w:val="8"/>
        <w:spacing w:beforeAutospacing="0" w:afterAutospacing="0" w:line="480" w:lineRule="auto"/>
        <w:jc w:val="both"/>
      </w:pPr>
      <w:r>
        <w:fldChar w:fldCharType="begin"/>
      </w:r>
      <w:r>
        <w:instrText xml:space="preserve"> HYPERLINK "https://www.youtube.com/watch?v=XIVXRxiSYwk&amp;t=17s&amp;ab_channel=Ministarstvoprosvete" </w:instrText>
      </w:r>
      <w:r>
        <w:fldChar w:fldCharType="separate"/>
      </w:r>
      <w:r>
        <w:rPr>
          <w:rStyle w:val="11"/>
        </w:rPr>
        <w:t>Видео обука о протоколу поступања у установи у одговору на насиље, злостављање и занемаривање - YouTube</w:t>
      </w:r>
      <w:r>
        <w:rPr>
          <w:rStyle w:val="11"/>
        </w:rPr>
        <w:fldChar w:fldCharType="end"/>
      </w:r>
    </w:p>
    <w:p>
      <w:pPr>
        <w:pStyle w:val="8"/>
        <w:spacing w:beforeAutospacing="0" w:afterAutospacing="0" w:line="480" w:lineRule="auto"/>
        <w:jc w:val="both"/>
        <w:rPr>
          <w:color w:val="000000"/>
        </w:rPr>
      </w:pPr>
      <w:r>
        <w:t>Тим очекује најављене измене и допуне правилника по коме ради од стране Министарства, те ће доспеле благовремено унети у план рада и у реализацију и примену у школској свакодневици, плану и раду.</w:t>
      </w:r>
    </w:p>
    <w:p>
      <w:pPr>
        <w:pStyle w:val="8"/>
        <w:spacing w:beforeAutospacing="0" w:afterAutospacing="0" w:line="15" w:lineRule="atLeast"/>
        <w:jc w:val="both"/>
        <w:rPr>
          <w:color w:val="000000"/>
        </w:rPr>
      </w:pPr>
    </w:p>
    <w:p>
      <w:pPr>
        <w:pStyle w:val="8"/>
        <w:spacing w:beforeAutospacing="0" w:afterAutospacing="0" w:line="15" w:lineRule="atLeast"/>
        <w:jc w:val="right"/>
        <w:rPr>
          <w:color w:val="000000"/>
        </w:rPr>
      </w:pPr>
      <w:r>
        <w:rPr>
          <w:color w:val="000000"/>
        </w:rPr>
        <w:t xml:space="preserve">                                          Координатор Тима </w:t>
      </w:r>
    </w:p>
    <w:p>
      <w:pPr>
        <w:pStyle w:val="8"/>
        <w:spacing w:beforeAutospacing="0" w:afterAutospacing="0" w:line="15" w:lineRule="atLeast"/>
        <w:jc w:val="right"/>
        <w:rPr>
          <w:color w:val="000000"/>
        </w:rPr>
      </w:pPr>
      <w:r>
        <w:rPr>
          <w:color w:val="000000"/>
        </w:rPr>
        <w:t>Данијела Илић, наставник хемије/физике</w:t>
      </w:r>
    </w:p>
    <w:p>
      <w:pPr>
        <w:pStyle w:val="8"/>
        <w:spacing w:before="160" w:beforeAutospacing="0" w:afterAutospacing="0" w:line="15" w:lineRule="atLeast"/>
        <w:jc w:val="both"/>
        <w:rPr>
          <w:color w:val="FF0000"/>
        </w:rPr>
      </w:pPr>
    </w:p>
    <w:p>
      <w:pPr>
        <w:widowControl/>
        <w:pBdr>
          <w:top w:val="single" w:color="auto" w:sz="4" w:space="1"/>
          <w:left w:val="single" w:color="auto" w:sz="4" w:space="4"/>
          <w:bottom w:val="single" w:color="auto" w:sz="4" w:space="1"/>
          <w:right w:val="single" w:color="auto" w:sz="4" w:space="4"/>
        </w:pBdr>
        <w:shd w:val="clear" w:color="auto" w:fill="BDD6EE" w:themeFill="accent1" w:themeFillTint="66"/>
        <w:ind w:left="363"/>
        <w:jc w:val="both"/>
        <w:rPr>
          <w:rFonts w:ascii="Times New Roman" w:hAnsi="Times New Roman" w:cs="Times New Roman"/>
          <w:b/>
          <w:color w:val="000000"/>
          <w:sz w:val="24"/>
          <w:szCs w:val="24"/>
          <w:lang w:eastAsia="sr-Latn-CS"/>
        </w:rPr>
      </w:pPr>
      <w:r>
        <w:rPr>
          <w:rFonts w:ascii="Times New Roman" w:hAnsi="Times New Roman" w:cs="Times New Roman"/>
          <w:b/>
          <w:color w:val="000000"/>
          <w:sz w:val="24"/>
          <w:szCs w:val="24"/>
          <w:lang w:eastAsia="sr-Latn-CS"/>
        </w:rPr>
        <w:t>ПЛАН АКТИВНОСТИ ТИМА ЗА ПРОФЕСИОНАЛНИ РАЗВОЈ</w:t>
      </w:r>
    </w:p>
    <w:p>
      <w:pPr>
        <w:pStyle w:val="29"/>
        <w:shd w:val="clear" w:color="auto" w:fill="FFFFFF"/>
        <w:ind w:left="0"/>
        <w:contextualSpacing w:val="0"/>
        <w:jc w:val="both"/>
        <w:rPr>
          <w:rFonts w:ascii="Times New Roman" w:hAnsi="Times New Roman" w:cs="Times New Roman"/>
          <w:color w:val="000000"/>
          <w:sz w:val="24"/>
          <w:szCs w:val="24"/>
          <w:lang w:eastAsia="sr-Latn-CS"/>
        </w:rPr>
      </w:pPr>
    </w:p>
    <w:p>
      <w:pPr>
        <w:pStyle w:val="29"/>
        <w:shd w:val="clear" w:color="auto" w:fill="FFFFFF"/>
        <w:ind w:left="0"/>
        <w:contextualSpacing w:val="0"/>
        <w:jc w:val="both"/>
        <w:rPr>
          <w:rFonts w:ascii="Times New Roman" w:hAnsi="Times New Roman" w:cs="Times New Roman"/>
          <w:color w:val="000000"/>
          <w:sz w:val="24"/>
          <w:szCs w:val="24"/>
          <w:lang w:eastAsia="sr-Latn-CS"/>
        </w:rPr>
      </w:pPr>
    </w:p>
    <w:p>
      <w:pPr>
        <w:pStyle w:val="29"/>
        <w:shd w:val="clear" w:color="auto" w:fill="FFFFFF"/>
        <w:ind w:left="0"/>
        <w:contextualSpacing w:val="0"/>
        <w:jc w:val="both"/>
        <w:rPr>
          <w:rFonts w:ascii="Times New Roman" w:hAnsi="Times New Roman" w:cs="Times New Roman"/>
          <w:color w:val="000000"/>
          <w:sz w:val="24"/>
          <w:szCs w:val="24"/>
          <w:lang w:eastAsia="sr-Latn-CS"/>
        </w:rPr>
      </w:pPr>
    </w:p>
    <w:p>
      <w:pPr>
        <w:pStyle w:val="29"/>
        <w:shd w:val="clear" w:color="auto" w:fill="FFFFFF"/>
        <w:ind w:left="0"/>
        <w:contextualSpacing w:val="0"/>
        <w:jc w:val="both"/>
        <w:rPr>
          <w:rFonts w:ascii="Times New Roman" w:hAnsi="Times New Roman" w:cs="Times New Roman"/>
          <w:b/>
          <w:sz w:val="24"/>
          <w:szCs w:val="24"/>
          <w:u w:val="single"/>
        </w:rPr>
      </w:pPr>
      <w:r>
        <w:rPr>
          <w:rFonts w:ascii="Times New Roman" w:hAnsi="Times New Roman" w:cs="Times New Roman"/>
          <w:color w:val="000000"/>
          <w:sz w:val="24"/>
          <w:szCs w:val="24"/>
          <w:lang w:eastAsia="sr-Latn-CS"/>
        </w:rPr>
        <w:t xml:space="preserve">Брине о информисању и подизању квалитета наставе (примена тематског и пројектног приступа у настави). Анализира ефекте реализације стручног усавршавања и његову примену у настави. Прати напредовање у струци унутар школе (са посебним освртом на пружање подршке заинтересованим наставницима око ажурирања документације).Води документацију о планираном стручном усавршавању запослених и реализованом стручном усавршавању запослених. Предлаже семинар на нивоу школе који би похађао читав колектив сходно потребамазапослених и актуелностима. </w:t>
      </w:r>
    </w:p>
    <w:p>
      <w:pPr>
        <w:widowControl/>
        <w:jc w:val="both"/>
        <w:rPr>
          <w:rFonts w:ascii="Times New Roman" w:hAnsi="Times New Roman" w:eastAsia="Times New Roman" w:cs="Times New Roman"/>
          <w:b/>
          <w:sz w:val="22"/>
          <w:szCs w:val="22"/>
          <w:u w:val="single"/>
        </w:rPr>
      </w:pPr>
    </w:p>
    <w:p>
      <w:pPr>
        <w:widowControl/>
        <w:jc w:val="both"/>
        <w:rPr>
          <w:rFonts w:ascii="Times New Roman" w:hAnsi="Times New Roman" w:eastAsia="Times New Roman" w:cs="Times New Roman"/>
          <w:b/>
          <w:sz w:val="22"/>
          <w:szCs w:val="22"/>
          <w:u w:val="single"/>
        </w:rPr>
      </w:pPr>
      <w:r>
        <w:rPr>
          <w:rFonts w:ascii="Times New Roman" w:hAnsi="Times New Roman" w:eastAsia="Times New Roman" w:cs="Times New Roman"/>
          <w:b/>
          <w:sz w:val="22"/>
          <w:szCs w:val="22"/>
          <w:u w:val="single"/>
        </w:rPr>
        <w:t>План рада тима:</w:t>
      </w:r>
    </w:p>
    <w:p>
      <w:pPr>
        <w:widowControl/>
        <w:jc w:val="both"/>
        <w:rPr>
          <w:rFonts w:ascii="Times New Roman" w:hAnsi="Times New Roman" w:eastAsia="Times New Roman" w:cs="Times New Roman"/>
          <w:b/>
          <w:sz w:val="22"/>
          <w:szCs w:val="22"/>
          <w:u w:val="single"/>
        </w:rPr>
      </w:pPr>
      <w:r>
        <w:rPr>
          <w:rFonts w:ascii="Times New Roman" w:hAnsi="Times New Roman" w:cs="Times New Roman"/>
          <w:sz w:val="24"/>
          <w:szCs w:val="24"/>
        </w:rPr>
        <w:t>Чланови</w:t>
      </w:r>
      <w:r>
        <w:rPr>
          <w:rFonts w:ascii="Times New Roman" w:hAnsi="Times New Roman" w:cs="Times New Roman"/>
          <w:spacing w:val="-3"/>
          <w:sz w:val="24"/>
          <w:szCs w:val="24"/>
        </w:rPr>
        <w:t xml:space="preserve"> </w:t>
      </w:r>
      <w:r>
        <w:rPr>
          <w:rFonts w:ascii="Times New Roman" w:hAnsi="Times New Roman" w:cs="Times New Roman"/>
          <w:sz w:val="24"/>
          <w:szCs w:val="24"/>
        </w:rPr>
        <w:t>Тима</w:t>
      </w:r>
      <w:r>
        <w:rPr>
          <w:rFonts w:ascii="Times New Roman" w:hAnsi="Times New Roman" w:cs="Times New Roman"/>
          <w:spacing w:val="-2"/>
          <w:sz w:val="24"/>
          <w:szCs w:val="24"/>
        </w:rPr>
        <w:t xml:space="preserve"> </w:t>
      </w:r>
      <w:r>
        <w:rPr>
          <w:rFonts w:ascii="Times New Roman" w:hAnsi="Times New Roman" w:cs="Times New Roman"/>
          <w:sz w:val="24"/>
          <w:szCs w:val="24"/>
        </w:rPr>
        <w:t>за</w:t>
      </w:r>
      <w:r>
        <w:rPr>
          <w:rFonts w:ascii="Times New Roman" w:hAnsi="Times New Roman" w:cs="Times New Roman"/>
          <w:spacing w:val="-5"/>
          <w:sz w:val="24"/>
          <w:szCs w:val="24"/>
        </w:rPr>
        <w:t xml:space="preserve"> </w:t>
      </w:r>
      <w:r>
        <w:rPr>
          <w:rFonts w:ascii="Times New Roman" w:hAnsi="Times New Roman" w:cs="Times New Roman"/>
          <w:sz w:val="24"/>
          <w:szCs w:val="24"/>
        </w:rPr>
        <w:t>професионални</w:t>
      </w:r>
      <w:r>
        <w:rPr>
          <w:rFonts w:ascii="Times New Roman" w:hAnsi="Times New Roman" w:cs="Times New Roman"/>
          <w:spacing w:val="-2"/>
          <w:sz w:val="24"/>
          <w:szCs w:val="24"/>
        </w:rPr>
        <w:t xml:space="preserve"> </w:t>
      </w:r>
      <w:r>
        <w:rPr>
          <w:rFonts w:ascii="Times New Roman" w:hAnsi="Times New Roman" w:cs="Times New Roman"/>
          <w:sz w:val="24"/>
          <w:szCs w:val="24"/>
        </w:rPr>
        <w:t>развој:</w:t>
      </w:r>
    </w:p>
    <w:p>
      <w:pPr>
        <w:pStyle w:val="29"/>
        <w:numPr>
          <w:ilvl w:val="0"/>
          <w:numId w:val="59"/>
        </w:numPr>
        <w:tabs>
          <w:tab w:val="left" w:pos="940"/>
        </w:tabs>
        <w:spacing w:before="249"/>
        <w:rPr>
          <w:rFonts w:ascii="Times New Roman" w:hAnsi="Times New Roman" w:cs="Times New Roman"/>
          <w:sz w:val="24"/>
          <w:szCs w:val="18"/>
        </w:rPr>
      </w:pPr>
      <w:r>
        <w:rPr>
          <w:rFonts w:ascii="Times New Roman" w:hAnsi="Times New Roman" w:cs="Times New Roman"/>
          <w:sz w:val="24"/>
          <w:szCs w:val="18"/>
        </w:rPr>
        <w:t>Сашка Ивановић</w:t>
      </w:r>
    </w:p>
    <w:p>
      <w:pPr>
        <w:pStyle w:val="29"/>
        <w:numPr>
          <w:ilvl w:val="0"/>
          <w:numId w:val="59"/>
        </w:numPr>
        <w:tabs>
          <w:tab w:val="left" w:pos="940"/>
        </w:tabs>
        <w:spacing w:before="249"/>
        <w:rPr>
          <w:rFonts w:ascii="Times New Roman" w:hAnsi="Times New Roman" w:cs="Times New Roman"/>
          <w:sz w:val="24"/>
          <w:szCs w:val="18"/>
        </w:rPr>
      </w:pPr>
      <w:r>
        <w:rPr>
          <w:rFonts w:ascii="Times New Roman" w:hAnsi="Times New Roman" w:cs="Times New Roman"/>
          <w:sz w:val="24"/>
          <w:szCs w:val="18"/>
        </w:rPr>
        <w:t>Зорица Тошић</w:t>
      </w:r>
    </w:p>
    <w:p>
      <w:pPr>
        <w:pStyle w:val="29"/>
        <w:numPr>
          <w:ilvl w:val="0"/>
          <w:numId w:val="59"/>
        </w:numPr>
        <w:tabs>
          <w:tab w:val="left" w:pos="940"/>
        </w:tabs>
        <w:spacing w:before="249"/>
        <w:rPr>
          <w:rFonts w:ascii="Times New Roman" w:hAnsi="Times New Roman" w:cs="Times New Roman"/>
          <w:sz w:val="24"/>
          <w:szCs w:val="18"/>
        </w:rPr>
      </w:pPr>
      <w:r>
        <w:rPr>
          <w:rFonts w:ascii="Times New Roman" w:hAnsi="Times New Roman" w:cs="Times New Roman"/>
          <w:sz w:val="24"/>
          <w:szCs w:val="18"/>
        </w:rPr>
        <w:t>Павле Обрадовић</w:t>
      </w:r>
    </w:p>
    <w:p>
      <w:pPr>
        <w:pStyle w:val="29"/>
        <w:numPr>
          <w:ilvl w:val="0"/>
          <w:numId w:val="59"/>
        </w:numPr>
        <w:tabs>
          <w:tab w:val="left" w:pos="940"/>
        </w:tabs>
        <w:spacing w:before="249"/>
        <w:rPr>
          <w:rFonts w:ascii="Times New Roman" w:hAnsi="Times New Roman" w:cs="Times New Roman"/>
          <w:sz w:val="24"/>
          <w:szCs w:val="18"/>
        </w:rPr>
      </w:pPr>
      <w:r>
        <w:rPr>
          <w:rFonts w:ascii="Times New Roman" w:hAnsi="Times New Roman" w:cs="Times New Roman"/>
          <w:sz w:val="24"/>
          <w:szCs w:val="18"/>
        </w:rPr>
        <w:t>Валентино Ољача</w:t>
      </w:r>
    </w:p>
    <w:p>
      <w:pPr>
        <w:tabs>
          <w:tab w:val="left" w:pos="940"/>
        </w:tabs>
        <w:spacing w:before="249"/>
        <w:rPr>
          <w:rFonts w:ascii="Times New Roman" w:hAnsi="Times New Roman" w:cs="Times New Roman"/>
          <w:sz w:val="24"/>
          <w:szCs w:val="18"/>
        </w:rPr>
      </w:pPr>
    </w:p>
    <w:p>
      <w:pPr>
        <w:tabs>
          <w:tab w:val="left" w:pos="940"/>
        </w:tabs>
        <w:spacing w:before="249"/>
        <w:rPr>
          <w:rFonts w:ascii="Times New Roman" w:hAnsi="Times New Roman" w:cs="Times New Roman"/>
          <w:sz w:val="24"/>
          <w:szCs w:val="18"/>
        </w:rPr>
      </w:pPr>
    </w:p>
    <w:tbl>
      <w:tblPr>
        <w:tblStyle w:val="14"/>
        <w:tblW w:w="0" w:type="auto"/>
        <w:tblInd w:w="3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3"/>
        <w:gridCol w:w="2127"/>
        <w:gridCol w:w="1071"/>
        <w:gridCol w:w="1229"/>
        <w:gridCol w:w="2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shd w:val="clear" w:color="auto" w:fill="D6DCE4" w:themeFill="text2" w:themeFillTint="33"/>
          </w:tcPr>
          <w:p>
            <w:pPr>
              <w:widowControl/>
              <w:jc w:val="both"/>
              <w:rPr>
                <w:rFonts w:ascii="Times New Roman" w:hAnsi="Times New Roman" w:eastAsia="Times New Roman" w:cs="Times New Roman"/>
                <w:b/>
                <w:bCs/>
                <w:sz w:val="24"/>
                <w:szCs w:val="24"/>
              </w:rPr>
            </w:pPr>
            <w:r>
              <w:rPr>
                <w:rFonts w:ascii="Times New Roman" w:hAnsi="Times New Roman" w:eastAsia="Times New Roman" w:cs="Times New Roman"/>
                <w:b/>
                <w:bCs/>
                <w:szCs w:val="24"/>
              </w:rPr>
              <w:t>АКТИВНОСТИ</w:t>
            </w:r>
          </w:p>
        </w:tc>
        <w:tc>
          <w:tcPr>
            <w:tcW w:w="2127" w:type="dxa"/>
            <w:shd w:val="clear" w:color="auto" w:fill="D6DCE4" w:themeFill="text2" w:themeFillTint="33"/>
          </w:tcPr>
          <w:p>
            <w:pPr>
              <w:widowControl/>
              <w:jc w:val="both"/>
              <w:rPr>
                <w:rFonts w:ascii="Times New Roman" w:hAnsi="Times New Roman" w:eastAsia="Times New Roman" w:cs="Times New Roman"/>
                <w:b/>
                <w:bCs/>
                <w:szCs w:val="24"/>
              </w:rPr>
            </w:pPr>
            <w:r>
              <w:rPr>
                <w:rFonts w:ascii="Times New Roman" w:hAnsi="Times New Roman" w:eastAsia="Times New Roman" w:cs="Times New Roman"/>
                <w:b/>
                <w:bCs/>
                <w:szCs w:val="24"/>
              </w:rPr>
              <w:t>НАЧИН РЕАЛИЗОВАЊА</w:t>
            </w:r>
          </w:p>
        </w:tc>
        <w:tc>
          <w:tcPr>
            <w:tcW w:w="1071" w:type="dxa"/>
            <w:shd w:val="clear" w:color="auto" w:fill="D6DCE4" w:themeFill="text2" w:themeFillTint="33"/>
          </w:tcPr>
          <w:p>
            <w:pPr>
              <w:widowControl/>
              <w:jc w:val="both"/>
              <w:rPr>
                <w:rFonts w:ascii="Times New Roman" w:hAnsi="Times New Roman" w:eastAsia="Times New Roman" w:cs="Times New Roman"/>
                <w:b/>
                <w:bCs/>
                <w:szCs w:val="24"/>
              </w:rPr>
            </w:pPr>
            <w:r>
              <w:rPr>
                <w:rFonts w:ascii="Times New Roman" w:hAnsi="Times New Roman" w:eastAsia="Times New Roman" w:cs="Times New Roman"/>
                <w:b/>
                <w:bCs/>
                <w:szCs w:val="24"/>
              </w:rPr>
              <w:t>НОСИОЦИ АКТИВНОСТИ</w:t>
            </w:r>
          </w:p>
        </w:tc>
        <w:tc>
          <w:tcPr>
            <w:tcW w:w="1229" w:type="dxa"/>
            <w:shd w:val="clear" w:color="auto" w:fill="D6DCE4" w:themeFill="text2" w:themeFillTint="33"/>
          </w:tcPr>
          <w:p>
            <w:pPr>
              <w:widowControl/>
              <w:jc w:val="both"/>
              <w:rPr>
                <w:rFonts w:ascii="Times New Roman" w:hAnsi="Times New Roman" w:eastAsia="Times New Roman" w:cs="Times New Roman"/>
                <w:b/>
                <w:bCs/>
                <w:szCs w:val="24"/>
              </w:rPr>
            </w:pPr>
            <w:r>
              <w:rPr>
                <w:rFonts w:ascii="Times New Roman" w:hAnsi="Times New Roman" w:eastAsia="Times New Roman" w:cs="Times New Roman"/>
                <w:b/>
                <w:bCs/>
                <w:szCs w:val="24"/>
              </w:rPr>
              <w:t>ВРЕМЕ</w:t>
            </w:r>
          </w:p>
        </w:tc>
        <w:tc>
          <w:tcPr>
            <w:tcW w:w="2053" w:type="dxa"/>
            <w:shd w:val="clear" w:color="auto" w:fill="D6DCE4" w:themeFill="text2" w:themeFillTint="33"/>
          </w:tcPr>
          <w:p>
            <w:pPr>
              <w:widowControl/>
              <w:jc w:val="both"/>
              <w:rPr>
                <w:rFonts w:ascii="Times New Roman" w:hAnsi="Times New Roman" w:eastAsia="Times New Roman" w:cs="Times New Roman"/>
                <w:b/>
                <w:bCs/>
                <w:szCs w:val="24"/>
              </w:rPr>
            </w:pPr>
            <w:r>
              <w:rPr>
                <w:rFonts w:ascii="Times New Roman" w:hAnsi="Times New Roman" w:eastAsia="Times New Roman" w:cs="Times New Roman"/>
                <w:b/>
                <w:bCs/>
                <w:szCs w:val="24"/>
              </w:rPr>
              <w:t>ДОКАЗИ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tcPr>
          <w:p>
            <w:pPr>
              <w:widowControl/>
              <w:jc w:val="both"/>
              <w:rPr>
                <w:rFonts w:ascii="Times New Roman" w:hAnsi="Times New Roman" w:eastAsia="Times New Roman" w:cs="Times New Roman"/>
                <w:bCs/>
                <w:szCs w:val="24"/>
              </w:rPr>
            </w:pPr>
            <w:r>
              <w:rPr>
                <w:rFonts w:ascii="Times New Roman" w:hAnsi="Times New Roman" w:eastAsia="Times New Roman" w:cs="Times New Roman"/>
                <w:bCs/>
                <w:szCs w:val="24"/>
              </w:rPr>
              <w:t>КОНСТИТУТИВНИ САСТАНАК ТИМА</w:t>
            </w:r>
          </w:p>
        </w:tc>
        <w:tc>
          <w:tcPr>
            <w:tcW w:w="2127" w:type="dxa"/>
          </w:tcPr>
          <w:p>
            <w:pPr>
              <w:widowControl/>
              <w:ind w:left="115" w:right="111" w:hanging="2"/>
              <w:rPr>
                <w:rFonts w:ascii="Times New Roman" w:hAnsi="Times New Roman" w:eastAsia="Times New Roman" w:cs="Times New Roman"/>
                <w:sz w:val="22"/>
                <w:szCs w:val="24"/>
              </w:rPr>
            </w:pPr>
            <w:r>
              <w:rPr>
                <w:rFonts w:ascii="Times New Roman" w:hAnsi="Times New Roman" w:eastAsia="Times New Roman" w:cs="Times New Roman"/>
                <w:color w:val="000000"/>
                <w:sz w:val="22"/>
                <w:szCs w:val="24"/>
              </w:rPr>
              <w:t>Установљене активности тима, израда акционог плана, именовање чланова тима и избор записничара, подела</w:t>
            </w:r>
          </w:p>
          <w:p>
            <w:pPr>
              <w:widowControl/>
              <w:ind w:left="131" w:right="128"/>
              <w:rPr>
                <w:rFonts w:ascii="Times New Roman" w:hAnsi="Times New Roman" w:eastAsia="Times New Roman" w:cs="Times New Roman"/>
                <w:sz w:val="22"/>
                <w:szCs w:val="24"/>
              </w:rPr>
            </w:pPr>
            <w:r>
              <w:rPr>
                <w:rFonts w:ascii="Times New Roman" w:hAnsi="Times New Roman" w:eastAsia="Times New Roman" w:cs="Times New Roman"/>
                <w:color w:val="000000"/>
                <w:sz w:val="22"/>
                <w:szCs w:val="24"/>
              </w:rPr>
              <w:t>задужења</w:t>
            </w:r>
          </w:p>
          <w:p>
            <w:pPr>
              <w:widowControl/>
              <w:jc w:val="both"/>
              <w:rPr>
                <w:rFonts w:ascii="Times New Roman" w:hAnsi="Times New Roman" w:eastAsia="Times New Roman" w:cs="Times New Roman"/>
                <w:bCs/>
                <w:szCs w:val="24"/>
              </w:rPr>
            </w:pPr>
          </w:p>
        </w:tc>
        <w:tc>
          <w:tcPr>
            <w:tcW w:w="1071" w:type="dxa"/>
          </w:tcPr>
          <w:p>
            <w:pPr>
              <w:spacing w:after="240"/>
              <w:rPr>
                <w:sz w:val="22"/>
              </w:rPr>
            </w:pPr>
          </w:p>
          <w:p>
            <w:pPr>
              <w:pStyle w:val="8"/>
              <w:spacing w:before="221" w:beforeAutospacing="0" w:after="0" w:afterAutospacing="0"/>
              <w:ind w:left="93" w:right="85"/>
              <w:jc w:val="center"/>
              <w:rPr>
                <w:sz w:val="22"/>
              </w:rPr>
            </w:pPr>
            <w:r>
              <w:rPr>
                <w:color w:val="000000"/>
                <w:sz w:val="22"/>
              </w:rPr>
              <w:t>Чланови тима</w:t>
            </w:r>
          </w:p>
        </w:tc>
        <w:tc>
          <w:tcPr>
            <w:tcW w:w="1229" w:type="dxa"/>
          </w:tcPr>
          <w:p>
            <w:pPr>
              <w:spacing w:after="240"/>
              <w:rPr>
                <w:sz w:val="22"/>
              </w:rPr>
            </w:pPr>
          </w:p>
          <w:p>
            <w:pPr>
              <w:pStyle w:val="8"/>
              <w:spacing w:before="221" w:beforeAutospacing="0" w:after="0" w:afterAutospacing="0"/>
              <w:ind w:left="89" w:right="88"/>
              <w:jc w:val="center"/>
              <w:rPr>
                <w:sz w:val="22"/>
              </w:rPr>
            </w:pPr>
            <w:r>
              <w:rPr>
                <w:color w:val="000000"/>
                <w:sz w:val="22"/>
              </w:rPr>
              <w:t>Септембар</w:t>
            </w:r>
          </w:p>
        </w:tc>
        <w:tc>
          <w:tcPr>
            <w:tcW w:w="2053" w:type="dxa"/>
          </w:tcPr>
          <w:p>
            <w:pPr>
              <w:spacing w:after="240"/>
            </w:pPr>
          </w:p>
          <w:p>
            <w:pPr>
              <w:pStyle w:val="8"/>
              <w:spacing w:before="0" w:beforeAutospacing="0" w:after="0" w:afterAutospacing="0"/>
              <w:ind w:left="532" w:right="526" w:firstLine="81"/>
            </w:pPr>
            <w:r>
              <w:rPr>
                <w:color w:val="000000"/>
              </w:rPr>
              <w:t>Записници са састанака тима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tcPr>
          <w:p>
            <w:pPr>
              <w:pStyle w:val="8"/>
              <w:spacing w:before="51" w:beforeAutospacing="0" w:after="0" w:afterAutospacing="0"/>
              <w:ind w:left="126" w:right="118" w:firstLine="55"/>
              <w:rPr>
                <w:sz w:val="20"/>
              </w:rPr>
            </w:pPr>
            <w:r>
              <w:rPr>
                <w:color w:val="000000"/>
                <w:sz w:val="20"/>
                <w:szCs w:val="22"/>
              </w:rPr>
              <w:t>АНАЛИЗА ПЛАНОВА ПРОФЕСИОНАЛНОГ РАЗВОЈА ЗАПОСЛЕНИХ</w:t>
            </w:r>
          </w:p>
        </w:tc>
        <w:tc>
          <w:tcPr>
            <w:tcW w:w="2127" w:type="dxa"/>
          </w:tcPr>
          <w:p>
            <w:pPr>
              <w:pStyle w:val="8"/>
              <w:spacing w:before="0" w:beforeAutospacing="0" w:after="0" w:afterAutospacing="0"/>
              <w:ind w:left="131" w:right="128"/>
            </w:pPr>
            <w:r>
              <w:rPr>
                <w:color w:val="000000"/>
              </w:rPr>
              <w:t>Преузимање од педагога школе и анализирање потреба и</w:t>
            </w:r>
          </w:p>
          <w:p>
            <w:pPr>
              <w:pStyle w:val="8"/>
              <w:spacing w:before="0" w:beforeAutospacing="0" w:after="0" w:afterAutospacing="0"/>
              <w:ind w:left="131" w:right="126"/>
            </w:pPr>
            <w:r>
              <w:rPr>
                <w:color w:val="000000"/>
              </w:rPr>
              <w:t>компетенција запослених</w:t>
            </w:r>
          </w:p>
        </w:tc>
        <w:tc>
          <w:tcPr>
            <w:tcW w:w="1071" w:type="dxa"/>
          </w:tcPr>
          <w:p>
            <w:pPr>
              <w:spacing w:after="240"/>
              <w:rPr>
                <w:sz w:val="22"/>
              </w:rPr>
            </w:pPr>
          </w:p>
          <w:p>
            <w:pPr>
              <w:pStyle w:val="8"/>
              <w:spacing w:before="0" w:beforeAutospacing="0" w:after="0" w:afterAutospacing="0"/>
              <w:ind w:left="93" w:right="90"/>
              <w:jc w:val="center"/>
              <w:rPr>
                <w:sz w:val="22"/>
              </w:rPr>
            </w:pPr>
            <w:r>
              <w:rPr>
                <w:color w:val="000000"/>
                <w:sz w:val="22"/>
              </w:rPr>
              <w:t>Чланови тима</w:t>
            </w:r>
          </w:p>
        </w:tc>
        <w:tc>
          <w:tcPr>
            <w:tcW w:w="1229" w:type="dxa"/>
          </w:tcPr>
          <w:p>
            <w:pPr>
              <w:spacing w:after="240"/>
              <w:rPr>
                <w:sz w:val="22"/>
              </w:rPr>
            </w:pPr>
          </w:p>
          <w:p>
            <w:pPr>
              <w:pStyle w:val="8"/>
              <w:spacing w:before="0" w:beforeAutospacing="0" w:after="0" w:afterAutospacing="0"/>
              <w:ind w:left="91" w:right="24"/>
              <w:jc w:val="center"/>
              <w:rPr>
                <w:sz w:val="22"/>
              </w:rPr>
            </w:pPr>
            <w:r>
              <w:rPr>
                <w:color w:val="000000"/>
                <w:sz w:val="22"/>
              </w:rPr>
              <w:t>Септембар</w:t>
            </w:r>
          </w:p>
        </w:tc>
        <w:tc>
          <w:tcPr>
            <w:tcW w:w="2053" w:type="dxa"/>
          </w:tcPr>
          <w:p>
            <w:pPr>
              <w:pStyle w:val="8"/>
              <w:spacing w:before="0" w:beforeAutospacing="0" w:after="0" w:afterAutospacing="0"/>
              <w:ind w:left="234" w:right="231" w:firstLine="3"/>
              <w:jc w:val="center"/>
            </w:pPr>
            <w:r>
              <w:rPr>
                <w:color w:val="000000"/>
              </w:rPr>
              <w:t>Лични планови професионалног развоја запослених и</w:t>
            </w:r>
          </w:p>
          <w:p>
            <w:pPr>
              <w:pStyle w:val="8"/>
              <w:spacing w:before="0" w:beforeAutospacing="0" w:after="0" w:afterAutospacing="0"/>
              <w:ind w:left="167" w:right="163"/>
              <w:jc w:val="center"/>
            </w:pPr>
            <w:r>
              <w:rPr>
                <w:color w:val="000000"/>
              </w:rPr>
              <w:t>извештај анализе истих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tcPr>
          <w:p>
            <w:pPr>
              <w:pStyle w:val="8"/>
              <w:spacing w:before="0" w:beforeAutospacing="0" w:after="0" w:afterAutospacing="0"/>
              <w:ind w:left="156" w:right="149" w:hanging="2"/>
              <w:rPr>
                <w:sz w:val="20"/>
              </w:rPr>
            </w:pPr>
            <w:r>
              <w:rPr>
                <w:color w:val="000000"/>
                <w:sz w:val="20"/>
                <w:szCs w:val="22"/>
              </w:rPr>
              <w:t>ПРЕУЗИМАЊЕ И АНАЛИЗА ДОСАДАШЊЕ БАЗЕ ПОДАТАКА</w:t>
            </w:r>
          </w:p>
          <w:p>
            <w:pPr>
              <w:pStyle w:val="8"/>
              <w:spacing w:before="0" w:beforeAutospacing="0" w:after="0" w:afterAutospacing="0"/>
              <w:ind w:left="302" w:right="295" w:firstLine="3"/>
              <w:rPr>
                <w:sz w:val="20"/>
              </w:rPr>
            </w:pPr>
            <w:r>
              <w:rPr>
                <w:color w:val="000000"/>
                <w:sz w:val="20"/>
                <w:szCs w:val="22"/>
              </w:rPr>
              <w:t>СТРУЧНОГ УСАВРШАВАЊА</w:t>
            </w:r>
          </w:p>
        </w:tc>
        <w:tc>
          <w:tcPr>
            <w:tcW w:w="2127" w:type="dxa"/>
          </w:tcPr>
          <w:p>
            <w:pPr>
              <w:pStyle w:val="8"/>
              <w:spacing w:before="61" w:beforeAutospacing="0" w:after="0" w:afterAutospacing="0"/>
              <w:ind w:left="150" w:right="143" w:firstLine="1"/>
              <w:jc w:val="center"/>
            </w:pPr>
            <w:r>
              <w:rPr>
                <w:color w:val="000000"/>
              </w:rPr>
              <w:t>Анализирање досадашње базе података за текући петогодишњи период и остале колеге</w:t>
            </w:r>
          </w:p>
        </w:tc>
        <w:tc>
          <w:tcPr>
            <w:tcW w:w="1071" w:type="dxa"/>
          </w:tcPr>
          <w:p>
            <w:pPr>
              <w:rPr>
                <w:sz w:val="22"/>
              </w:rPr>
            </w:pPr>
          </w:p>
          <w:p>
            <w:pPr>
              <w:pStyle w:val="8"/>
              <w:spacing w:before="177" w:beforeAutospacing="0" w:after="0" w:afterAutospacing="0"/>
              <w:ind w:left="93" w:right="92"/>
              <w:jc w:val="center"/>
              <w:rPr>
                <w:sz w:val="22"/>
              </w:rPr>
            </w:pPr>
            <w:r>
              <w:rPr>
                <w:color w:val="000000"/>
                <w:sz w:val="22"/>
              </w:rPr>
              <w:t>Чланови тима</w:t>
            </w:r>
          </w:p>
        </w:tc>
        <w:tc>
          <w:tcPr>
            <w:tcW w:w="1229" w:type="dxa"/>
          </w:tcPr>
          <w:p>
            <w:pPr>
              <w:spacing w:after="240"/>
              <w:rPr>
                <w:sz w:val="22"/>
              </w:rPr>
            </w:pPr>
          </w:p>
          <w:p>
            <w:pPr>
              <w:pStyle w:val="8"/>
              <w:spacing w:before="0" w:beforeAutospacing="0" w:after="0" w:afterAutospacing="0"/>
              <w:ind w:left="91" w:right="84"/>
              <w:jc w:val="center"/>
              <w:rPr>
                <w:sz w:val="22"/>
              </w:rPr>
            </w:pPr>
            <w:r>
              <w:rPr>
                <w:color w:val="000000"/>
                <w:sz w:val="22"/>
              </w:rPr>
              <w:t>Септембар</w:t>
            </w:r>
          </w:p>
        </w:tc>
        <w:tc>
          <w:tcPr>
            <w:tcW w:w="2053" w:type="dxa"/>
          </w:tcPr>
          <w:p/>
          <w:p>
            <w:pPr>
              <w:pStyle w:val="8"/>
              <w:spacing w:before="177" w:beforeAutospacing="0" w:after="0" w:afterAutospacing="0"/>
              <w:ind w:left="314" w:right="303" w:firstLine="252"/>
            </w:pPr>
            <w:r>
              <w:rPr>
                <w:color w:val="000000"/>
              </w:rPr>
              <w:t>База података лиценцног периода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tcPr>
          <w:p>
            <w:pPr>
              <w:widowControl/>
              <w:jc w:val="both"/>
              <w:rPr>
                <w:rFonts w:ascii="Times New Roman" w:hAnsi="Times New Roman" w:eastAsia="Times New Roman" w:cs="Times New Roman"/>
                <w:bCs/>
                <w:sz w:val="24"/>
                <w:szCs w:val="24"/>
              </w:rPr>
            </w:pPr>
            <w:r>
              <w:rPr>
                <w:rFonts w:ascii="Times New Roman" w:hAnsi="Times New Roman" w:cs="Times New Roman"/>
                <w:color w:val="000000"/>
                <w:szCs w:val="22"/>
              </w:rPr>
              <w:t>ПРАВЉЕЊЕ ПЛАНА СТРУЧНОГ УСАВРШАВАЊА НА НИВОУ ШКОЛЕ ЗА 2023-2024.ГОДИНУ</w:t>
            </w:r>
          </w:p>
        </w:tc>
        <w:tc>
          <w:tcPr>
            <w:tcW w:w="2127" w:type="dxa"/>
          </w:tcPr>
          <w:p>
            <w:pPr>
              <w:widowControl/>
              <w:ind w:left="233" w:right="226" w:hanging="2"/>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Направити листу са свим колегама са подацима о похађању семинарима са одређеним компетенцијама.</w:t>
            </w:r>
          </w:p>
          <w:p>
            <w:pPr>
              <w:widowControl/>
              <w:ind w:left="160" w:right="155" w:hanging="3"/>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На основу те листе направити листу по колегама - које компетенције и колико бодова фали сваком колеги.</w:t>
            </w:r>
          </w:p>
          <w:p>
            <w:pPr>
              <w:widowControl/>
              <w:ind w:left="206" w:right="200" w:firstLine="4"/>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На основу тога, имајући податак од финансијског радника колико новца има на конту стручног усавршавања, направити план СУ за текућу годину</w:t>
            </w:r>
          </w:p>
          <w:p>
            <w:pPr>
              <w:widowControl/>
              <w:jc w:val="both"/>
              <w:rPr>
                <w:rFonts w:ascii="Times New Roman" w:hAnsi="Times New Roman" w:eastAsia="Times New Roman" w:cs="Times New Roman"/>
                <w:bCs/>
                <w:sz w:val="24"/>
                <w:szCs w:val="24"/>
              </w:rPr>
            </w:pPr>
          </w:p>
        </w:tc>
        <w:tc>
          <w:tcPr>
            <w:tcW w:w="1071" w:type="dxa"/>
          </w:tcPr>
          <w:p>
            <w:pPr>
              <w:spacing w:after="240"/>
              <w:rPr>
                <w:rFonts w:ascii="Times New Roman" w:hAnsi="Times New Roman" w:cs="Times New Roman"/>
              </w:rPr>
            </w:pPr>
            <w:r>
              <w:br w:type="textWrapping"/>
            </w:r>
            <w:r>
              <w:rPr>
                <w:rFonts w:ascii="Times New Roman" w:hAnsi="Times New Roman" w:cs="Times New Roman"/>
                <w:sz w:val="22"/>
              </w:rPr>
              <w:t>чланови тима</w:t>
            </w:r>
            <w:r>
              <w:rPr>
                <w:rFonts w:ascii="Times New Roman" w:hAnsi="Times New Roman" w:cs="Times New Roman"/>
              </w:rPr>
              <w:br w:type="textWrapping"/>
            </w:r>
            <w:r>
              <w:rPr>
                <w:rFonts w:ascii="Times New Roman" w:hAnsi="Times New Roman" w:cs="Times New Roman"/>
              </w:rPr>
              <w:br w:type="textWrapping"/>
            </w:r>
            <w:r>
              <w:rPr>
                <w:rFonts w:ascii="Times New Roman" w:hAnsi="Times New Roman" w:cs="Times New Roman"/>
              </w:rPr>
              <w:br w:type="textWrapping"/>
            </w:r>
          </w:p>
          <w:p>
            <w:pPr>
              <w:pStyle w:val="8"/>
              <w:spacing w:before="0" w:beforeAutospacing="0" w:after="0" w:afterAutospacing="0"/>
              <w:ind w:right="513"/>
              <w:jc w:val="both"/>
            </w:pPr>
          </w:p>
        </w:tc>
        <w:tc>
          <w:tcPr>
            <w:tcW w:w="1229" w:type="dxa"/>
          </w:tcPr>
          <w:p>
            <w:pPr>
              <w:spacing w:after="240"/>
            </w:pPr>
            <w:r>
              <w:br w:type="textWrapping"/>
            </w:r>
            <w:r>
              <w:br w:type="textWrapping"/>
            </w:r>
            <w:r>
              <w:br w:type="textWrapping"/>
            </w:r>
            <w:r>
              <w:br w:type="textWrapping"/>
            </w:r>
            <w:r>
              <w:br w:type="textWrapping"/>
            </w:r>
            <w:r>
              <w:br w:type="textWrapping"/>
            </w:r>
          </w:p>
          <w:p>
            <w:pPr>
              <w:pStyle w:val="8"/>
              <w:spacing w:before="0" w:beforeAutospacing="0" w:after="0" w:afterAutospacing="0"/>
              <w:ind w:left="91" w:right="85"/>
              <w:jc w:val="center"/>
            </w:pPr>
            <w:r>
              <w:rPr>
                <w:color w:val="000000"/>
              </w:rPr>
              <w:t>До 15.9.</w:t>
            </w:r>
          </w:p>
        </w:tc>
        <w:tc>
          <w:tcPr>
            <w:tcW w:w="2053" w:type="dxa"/>
          </w:tcPr>
          <w:p>
            <w:pPr>
              <w:spacing w:after="240"/>
            </w:pPr>
          </w:p>
          <w:p>
            <w:pPr>
              <w:pStyle w:val="8"/>
              <w:spacing w:before="0" w:beforeAutospacing="0" w:after="0" w:afterAutospacing="0"/>
              <w:ind w:left="167" w:right="163"/>
              <w:jc w:val="center"/>
            </w:pPr>
            <w:r>
              <w:rPr>
                <w:color w:val="000000"/>
              </w:rPr>
              <w:t>Листа семинара за све колеге и листа са бодовима који фале (по компетенцијама)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tcPr>
          <w:p>
            <w:pPr>
              <w:pStyle w:val="8"/>
              <w:spacing w:before="0" w:beforeAutospacing="0" w:after="0" w:afterAutospacing="0"/>
              <w:ind w:left="107" w:right="101"/>
              <w:jc w:val="center"/>
              <w:rPr>
                <w:sz w:val="20"/>
              </w:rPr>
            </w:pPr>
            <w:r>
              <w:rPr>
                <w:color w:val="000000"/>
                <w:sz w:val="20"/>
              </w:rPr>
              <w:t>АНАЛИЗА И УПОЗНАВАЊЕ ЦЕЛОГ КОЛЕКТИВА СА ЦЕЛИМ ПЛАНОМ ЗА СТРУЧНО УСАВРШАВАЊЕ ЗАПОСЛЕНИХ КОЈИ СЕ ТИЧЕ УСАВРШАВАЊА У</w:t>
            </w:r>
          </w:p>
          <w:p>
            <w:pPr>
              <w:pStyle w:val="8"/>
              <w:spacing w:before="0" w:beforeAutospacing="0" w:after="0" w:afterAutospacing="0"/>
              <w:ind w:left="535" w:right="530" w:firstLine="4"/>
              <w:jc w:val="center"/>
            </w:pPr>
            <w:r>
              <w:rPr>
                <w:color w:val="000000"/>
                <w:sz w:val="20"/>
              </w:rPr>
              <w:t>ОКВИРУ УСТАНОВЕ</w:t>
            </w:r>
          </w:p>
        </w:tc>
        <w:tc>
          <w:tcPr>
            <w:tcW w:w="2127" w:type="dxa"/>
          </w:tcPr>
          <w:p>
            <w:pPr>
              <w:spacing w:after="240"/>
              <w:rPr>
                <w:rFonts w:ascii="Times New Roman" w:hAnsi="Times New Roman" w:cs="Times New Roman"/>
              </w:rPr>
            </w:pPr>
            <w:r>
              <w:br w:type="textWrapping"/>
            </w:r>
            <w:r>
              <w:br w:type="textWrapping"/>
            </w:r>
            <w:r>
              <w:rPr>
                <w:rFonts w:ascii="Times New Roman" w:hAnsi="Times New Roman" w:cs="Times New Roman"/>
                <w:color w:val="000000"/>
                <w:sz w:val="24"/>
              </w:rPr>
              <w:t>Анализа и допуна или модификација постојећег правилника</w:t>
            </w:r>
          </w:p>
        </w:tc>
        <w:tc>
          <w:tcPr>
            <w:tcW w:w="1071" w:type="dxa"/>
          </w:tcPr>
          <w:p>
            <w:pPr>
              <w:spacing w:after="240"/>
              <w:rPr>
                <w:rFonts w:ascii="Times New Roman" w:hAnsi="Times New Roman" w:cs="Times New Roman"/>
              </w:rPr>
            </w:pPr>
            <w:r>
              <w:br w:type="textWrapping"/>
            </w:r>
            <w:r>
              <w:br w:type="textWrapping"/>
            </w:r>
            <w:r>
              <w:rPr>
                <w:rFonts w:ascii="Times New Roman" w:hAnsi="Times New Roman" w:cs="Times New Roman"/>
                <w:sz w:val="22"/>
              </w:rPr>
              <w:t>чланови тима</w:t>
            </w:r>
            <w:r>
              <w:rPr>
                <w:rFonts w:ascii="Times New Roman" w:hAnsi="Times New Roman" w:cs="Times New Roman"/>
              </w:rPr>
              <w:br w:type="textWrapping"/>
            </w:r>
          </w:p>
          <w:p>
            <w:pPr>
              <w:pStyle w:val="8"/>
              <w:spacing w:before="0" w:beforeAutospacing="0" w:after="0" w:afterAutospacing="0"/>
              <w:ind w:left="321"/>
            </w:pPr>
          </w:p>
        </w:tc>
        <w:tc>
          <w:tcPr>
            <w:tcW w:w="1229" w:type="dxa"/>
          </w:tcPr>
          <w:p>
            <w:pPr>
              <w:spacing w:after="240"/>
            </w:pPr>
          </w:p>
          <w:p>
            <w:pPr>
              <w:pStyle w:val="8"/>
              <w:spacing w:before="0" w:beforeAutospacing="0" w:after="0" w:afterAutospacing="0"/>
              <w:ind w:right="85"/>
            </w:pPr>
            <w:r>
              <w:rPr>
                <w:color w:val="000000"/>
              </w:rPr>
              <w:t>Октобар</w:t>
            </w:r>
          </w:p>
        </w:tc>
        <w:tc>
          <w:tcPr>
            <w:tcW w:w="2053" w:type="dxa"/>
          </w:tcPr>
          <w:p>
            <w:pPr>
              <w:spacing w:after="240"/>
              <w:rPr>
                <w:rFonts w:ascii="Times New Roman" w:hAnsi="Times New Roman" w:cs="Times New Roman"/>
              </w:rPr>
            </w:pPr>
            <w:r>
              <w:br w:type="textWrapping"/>
            </w:r>
            <w:r>
              <w:br w:type="textWrapping"/>
            </w:r>
            <w:r>
              <w:rPr>
                <w:rFonts w:ascii="Times New Roman" w:hAnsi="Times New Roman" w:cs="Times New Roman"/>
                <w:color w:val="000000"/>
                <w:sz w:val="22"/>
              </w:rPr>
              <w:t>Правилник о усавршавању у установи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tcPr>
          <w:p>
            <w:pPr>
              <w:pStyle w:val="8"/>
              <w:spacing w:before="0" w:beforeAutospacing="0" w:after="0" w:afterAutospacing="0"/>
              <w:ind w:left="196" w:right="189"/>
              <w:rPr>
                <w:sz w:val="22"/>
              </w:rPr>
            </w:pPr>
            <w:r>
              <w:rPr>
                <w:color w:val="000000"/>
                <w:sz w:val="20"/>
                <w:szCs w:val="22"/>
              </w:rPr>
              <w:t>АНАЛИЗА КАТАЛОГА СТРУЧНОГ УСАВРШАВАЊА И</w:t>
            </w:r>
            <w:r>
              <w:rPr>
                <w:sz w:val="22"/>
              </w:rPr>
              <w:t xml:space="preserve"> </w:t>
            </w:r>
            <w:r>
              <w:rPr>
                <w:color w:val="000000"/>
                <w:sz w:val="20"/>
                <w:szCs w:val="22"/>
              </w:rPr>
              <w:t>ОДАБИР С</w:t>
            </w:r>
            <w:r>
              <w:rPr>
                <w:color w:val="000000"/>
                <w:sz w:val="18"/>
                <w:szCs w:val="22"/>
              </w:rPr>
              <w:t>ЕМИН</w:t>
            </w:r>
            <w:r>
              <w:rPr>
                <w:color w:val="000000"/>
                <w:sz w:val="20"/>
                <w:szCs w:val="22"/>
              </w:rPr>
              <w:t>АРА</w:t>
            </w:r>
          </w:p>
        </w:tc>
        <w:tc>
          <w:tcPr>
            <w:tcW w:w="2127" w:type="dxa"/>
          </w:tcPr>
          <w:p>
            <w:pPr>
              <w:pStyle w:val="8"/>
              <w:spacing w:before="61" w:beforeAutospacing="0" w:after="0" w:afterAutospacing="0"/>
              <w:ind w:left="110" w:right="106" w:firstLine="1"/>
              <w:jc w:val="center"/>
            </w:pPr>
            <w:r>
              <w:rPr>
                <w:color w:val="000000"/>
              </w:rPr>
              <w:t>Анализирање каталога  и контактирање водитеља  изабраних семинара</w:t>
            </w:r>
          </w:p>
        </w:tc>
        <w:tc>
          <w:tcPr>
            <w:tcW w:w="1071" w:type="dxa"/>
          </w:tcPr>
          <w:p>
            <w:pPr>
              <w:spacing w:after="240"/>
            </w:pPr>
          </w:p>
          <w:p>
            <w:pPr>
              <w:pStyle w:val="8"/>
              <w:spacing w:before="1" w:beforeAutospacing="0" w:after="0" w:afterAutospacing="0"/>
              <w:ind w:left="93" w:right="92"/>
              <w:jc w:val="center"/>
            </w:pPr>
            <w:r>
              <w:rPr>
                <w:color w:val="000000"/>
              </w:rPr>
              <w:t>Чланови тима</w:t>
            </w:r>
          </w:p>
        </w:tc>
        <w:tc>
          <w:tcPr>
            <w:tcW w:w="1229" w:type="dxa"/>
          </w:tcPr>
          <w:p>
            <w:pPr>
              <w:pStyle w:val="8"/>
              <w:spacing w:before="177" w:beforeAutospacing="0" w:after="0" w:afterAutospacing="0"/>
              <w:ind w:right="117"/>
            </w:pPr>
            <w:r>
              <w:rPr>
                <w:color w:val="000000"/>
                <w:sz w:val="22"/>
              </w:rPr>
              <w:t>Септембар, октобар</w:t>
            </w:r>
          </w:p>
        </w:tc>
        <w:tc>
          <w:tcPr>
            <w:tcW w:w="2053" w:type="dxa"/>
          </w:tcPr>
          <w:p/>
          <w:p>
            <w:pPr>
              <w:pStyle w:val="8"/>
              <w:spacing w:before="177" w:beforeAutospacing="0" w:after="0" w:afterAutospacing="0"/>
              <w:ind w:right="412"/>
            </w:pPr>
            <w:r>
              <w:rPr>
                <w:color w:val="000000"/>
              </w:rPr>
              <w:t>Листа одабраних семинара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tcPr>
          <w:p>
            <w:pPr>
              <w:pStyle w:val="8"/>
              <w:spacing w:before="0" w:beforeAutospacing="0" w:after="0" w:afterAutospacing="0"/>
              <w:ind w:left="196" w:right="189" w:firstLine="4"/>
              <w:jc w:val="center"/>
            </w:pPr>
            <w:r>
              <w:rPr>
                <w:color w:val="000000"/>
                <w:sz w:val="20"/>
                <w:szCs w:val="22"/>
              </w:rPr>
              <w:t>ОБУКА ЗА ПРАВЉЕЊЕ Е-ПОРТФОЛИА</w:t>
            </w:r>
          </w:p>
        </w:tc>
        <w:tc>
          <w:tcPr>
            <w:tcW w:w="2127" w:type="dxa"/>
          </w:tcPr>
          <w:p>
            <w:pPr>
              <w:pStyle w:val="8"/>
              <w:spacing w:before="61" w:beforeAutospacing="0" w:after="0" w:afterAutospacing="0"/>
              <w:ind w:left="110" w:right="106" w:firstLine="1"/>
              <w:jc w:val="center"/>
            </w:pPr>
            <w:r>
              <w:rPr>
                <w:color w:val="000000"/>
              </w:rPr>
              <w:t>У оквиру колектива одржаће се презентација квалитетног састављања електронског портфолиа</w:t>
            </w:r>
          </w:p>
        </w:tc>
        <w:tc>
          <w:tcPr>
            <w:tcW w:w="1071" w:type="dxa"/>
          </w:tcPr>
          <w:p>
            <w:pPr>
              <w:pStyle w:val="8"/>
              <w:spacing w:before="0" w:beforeAutospacing="0" w:after="0" w:afterAutospacing="0"/>
              <w:jc w:val="center"/>
              <w:rPr>
                <w:sz w:val="22"/>
              </w:rPr>
            </w:pPr>
            <w:r>
              <w:rPr>
                <w:color w:val="000000"/>
                <w:sz w:val="22"/>
                <w:szCs w:val="26"/>
              </w:rPr>
              <w:t>Чланови тима</w:t>
            </w:r>
          </w:p>
        </w:tc>
        <w:tc>
          <w:tcPr>
            <w:tcW w:w="1229" w:type="dxa"/>
          </w:tcPr>
          <w:p>
            <w:pPr>
              <w:pStyle w:val="8"/>
              <w:spacing w:before="0" w:beforeAutospacing="0" w:after="0" w:afterAutospacing="0"/>
              <w:rPr>
                <w:sz w:val="22"/>
              </w:rPr>
            </w:pPr>
            <w:r>
              <w:rPr>
                <w:color w:val="000000"/>
                <w:sz w:val="22"/>
                <w:szCs w:val="26"/>
              </w:rPr>
              <w:t>новембар</w:t>
            </w:r>
          </w:p>
        </w:tc>
        <w:tc>
          <w:tcPr>
            <w:tcW w:w="2053" w:type="dxa"/>
          </w:tcPr>
          <w:p>
            <w:pPr>
              <w:pStyle w:val="8"/>
              <w:spacing w:before="0" w:beforeAutospacing="0" w:after="0" w:afterAutospacing="0"/>
              <w:rPr>
                <w:sz w:val="22"/>
              </w:rPr>
            </w:pPr>
            <w:r>
              <w:rPr>
                <w:color w:val="000000"/>
                <w:sz w:val="22"/>
                <w:szCs w:val="26"/>
              </w:rPr>
              <w:t xml:space="preserve"> Материјала са обуке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tcPr>
          <w:p>
            <w:pPr>
              <w:pStyle w:val="8"/>
              <w:spacing w:before="0" w:beforeAutospacing="0" w:after="0" w:afterAutospacing="0"/>
              <w:ind w:right="189"/>
              <w:jc w:val="center"/>
            </w:pPr>
            <w:r>
              <w:rPr>
                <w:color w:val="000000"/>
                <w:sz w:val="20"/>
                <w:szCs w:val="22"/>
              </w:rPr>
              <w:t>АНАЛИЗА И САСТАВЉАЊЕ ОБЈЕДИЊЕНОГ ПОРТФОЛИА СВИХ РАДНИКА</w:t>
            </w:r>
          </w:p>
        </w:tc>
        <w:tc>
          <w:tcPr>
            <w:tcW w:w="2127" w:type="dxa"/>
          </w:tcPr>
          <w:p>
            <w:pPr>
              <w:pStyle w:val="8"/>
              <w:spacing w:before="61" w:beforeAutospacing="0" w:after="0" w:afterAutospacing="0"/>
              <w:ind w:left="110" w:right="106" w:firstLine="1"/>
              <w:jc w:val="center"/>
            </w:pPr>
            <w:r>
              <w:rPr>
                <w:color w:val="000000"/>
              </w:rPr>
              <w:t>У електронској форми направиће се збирка своих портфолика наставног кадра</w:t>
            </w:r>
          </w:p>
        </w:tc>
        <w:tc>
          <w:tcPr>
            <w:tcW w:w="1071" w:type="dxa"/>
          </w:tcPr>
          <w:p>
            <w:pPr>
              <w:pStyle w:val="8"/>
              <w:spacing w:before="0" w:beforeAutospacing="0" w:after="0" w:afterAutospacing="0"/>
              <w:jc w:val="center"/>
              <w:rPr>
                <w:sz w:val="22"/>
              </w:rPr>
            </w:pPr>
            <w:r>
              <w:rPr>
                <w:color w:val="000000"/>
                <w:sz w:val="22"/>
                <w:szCs w:val="26"/>
              </w:rPr>
              <w:t>Чланови тима</w:t>
            </w:r>
          </w:p>
        </w:tc>
        <w:tc>
          <w:tcPr>
            <w:tcW w:w="1229" w:type="dxa"/>
          </w:tcPr>
          <w:p>
            <w:pPr>
              <w:pStyle w:val="8"/>
              <w:spacing w:before="0" w:beforeAutospacing="0" w:after="0" w:afterAutospacing="0"/>
              <w:jc w:val="center"/>
              <w:rPr>
                <w:sz w:val="22"/>
              </w:rPr>
            </w:pPr>
            <w:r>
              <w:rPr>
                <w:color w:val="000000"/>
                <w:sz w:val="22"/>
                <w:szCs w:val="26"/>
              </w:rPr>
              <w:t>До краја школске године</w:t>
            </w:r>
          </w:p>
        </w:tc>
        <w:tc>
          <w:tcPr>
            <w:tcW w:w="2053" w:type="dxa"/>
          </w:tcPr>
          <w:p>
            <w:pPr>
              <w:pStyle w:val="8"/>
              <w:spacing w:before="0" w:beforeAutospacing="0" w:after="0" w:afterAutospacing="0"/>
              <w:rPr>
                <w:sz w:val="22"/>
              </w:rPr>
            </w:pPr>
            <w:r>
              <w:rPr>
                <w:color w:val="000000"/>
                <w:sz w:val="22"/>
                <w:szCs w:val="26"/>
              </w:rPr>
              <w:t xml:space="preserve"> Збирка портфолиа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tcPr>
          <w:p>
            <w:pPr>
              <w:pStyle w:val="8"/>
              <w:spacing w:before="0" w:beforeAutospacing="0" w:after="0" w:afterAutospacing="0"/>
              <w:ind w:right="189"/>
              <w:rPr>
                <w:color w:val="000000"/>
                <w:sz w:val="20"/>
                <w:szCs w:val="22"/>
              </w:rPr>
            </w:pPr>
            <w:r>
              <w:rPr>
                <w:color w:val="000000"/>
                <w:sz w:val="20"/>
                <w:szCs w:val="22"/>
              </w:rPr>
              <w:t>АНАЛИЗА КАТАЛОГА СТРУЧНОГ УСАВРШАВАЊА</w:t>
            </w:r>
          </w:p>
          <w:p>
            <w:pPr>
              <w:pStyle w:val="8"/>
              <w:spacing w:before="0" w:beforeAutospacing="0" w:after="0" w:afterAutospacing="0"/>
              <w:ind w:right="189"/>
              <w:rPr>
                <w:sz w:val="20"/>
              </w:rPr>
            </w:pPr>
            <w:r>
              <w:rPr>
                <w:color w:val="000000"/>
                <w:sz w:val="20"/>
                <w:szCs w:val="22"/>
              </w:rPr>
              <w:t>И</w:t>
            </w:r>
            <w:r>
              <w:rPr>
                <w:sz w:val="20"/>
              </w:rPr>
              <w:t xml:space="preserve"> </w:t>
            </w:r>
            <w:r>
              <w:rPr>
                <w:color w:val="000000"/>
                <w:sz w:val="20"/>
                <w:szCs w:val="22"/>
              </w:rPr>
              <w:t>ОДАБИР СЕМИНАРА</w:t>
            </w:r>
          </w:p>
        </w:tc>
        <w:tc>
          <w:tcPr>
            <w:tcW w:w="2127" w:type="dxa"/>
          </w:tcPr>
          <w:p>
            <w:pPr>
              <w:pStyle w:val="8"/>
              <w:spacing w:before="61" w:beforeAutospacing="0" w:after="0" w:afterAutospacing="0"/>
              <w:ind w:left="110" w:right="106" w:firstLine="1"/>
              <w:jc w:val="center"/>
            </w:pPr>
            <w:r>
              <w:rPr>
                <w:color w:val="000000"/>
              </w:rPr>
              <w:t>Анализирање каталога  и контактирање водитеља  изабраних семинара</w:t>
            </w:r>
          </w:p>
        </w:tc>
        <w:tc>
          <w:tcPr>
            <w:tcW w:w="1071" w:type="dxa"/>
          </w:tcPr>
          <w:p>
            <w:pPr>
              <w:pStyle w:val="8"/>
              <w:spacing w:before="1" w:beforeAutospacing="0" w:after="0" w:afterAutospacing="0"/>
              <w:ind w:right="92"/>
            </w:pPr>
            <w:r>
              <w:rPr>
                <w:color w:val="000000"/>
                <w:sz w:val="22"/>
              </w:rPr>
              <w:t>Чланови тима</w:t>
            </w:r>
          </w:p>
        </w:tc>
        <w:tc>
          <w:tcPr>
            <w:tcW w:w="1229" w:type="dxa"/>
          </w:tcPr>
          <w:p/>
          <w:p>
            <w:pPr>
              <w:pStyle w:val="8"/>
              <w:spacing w:before="177" w:beforeAutospacing="0" w:after="0" w:afterAutospacing="0"/>
              <w:ind w:left="136" w:right="117" w:hanging="178"/>
            </w:pPr>
            <w:r>
              <w:rPr>
                <w:color w:val="000000"/>
              </w:rPr>
              <w:t>Септембар, октобар</w:t>
            </w:r>
          </w:p>
        </w:tc>
        <w:tc>
          <w:tcPr>
            <w:tcW w:w="2053" w:type="dxa"/>
          </w:tcPr>
          <w:p/>
          <w:p>
            <w:pPr>
              <w:pStyle w:val="8"/>
              <w:spacing w:before="177" w:beforeAutospacing="0" w:after="0" w:afterAutospacing="0"/>
              <w:ind w:left="431" w:right="412" w:hanging="394"/>
            </w:pPr>
            <w:r>
              <w:rPr>
                <w:color w:val="000000"/>
              </w:rPr>
              <w:t>Листа одабраних семинара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tcPr>
          <w:p>
            <w:pPr>
              <w:spacing w:after="240"/>
            </w:pPr>
          </w:p>
          <w:p>
            <w:pPr>
              <w:spacing w:after="240"/>
            </w:pPr>
            <w:r>
              <w:rPr>
                <w:rFonts w:ascii="Times New Roman" w:hAnsi="Times New Roman" w:cs="Times New Roman"/>
                <w:color w:val="000000"/>
                <w:sz w:val="18"/>
                <w:szCs w:val="22"/>
              </w:rPr>
              <w:t xml:space="preserve">КОНТАКТИРАЊЕ ВОДИТЕЉА СЕМИНАРА ЗА КОЈЕ СМО ЗАИНТЕРЕСОВАНИ И УТВРЂИВАЊЕ ДАТУМА </w:t>
            </w:r>
            <w:r>
              <w:rPr>
                <w:color w:val="000000"/>
                <w:sz w:val="18"/>
                <w:szCs w:val="22"/>
              </w:rPr>
              <w:t>РЕАЛИЗАЦИЈЕ</w:t>
            </w:r>
          </w:p>
        </w:tc>
        <w:tc>
          <w:tcPr>
            <w:tcW w:w="2127" w:type="dxa"/>
          </w:tcPr>
          <w:p>
            <w:pPr>
              <w:pStyle w:val="8"/>
              <w:spacing w:before="0" w:beforeAutospacing="0" w:after="0" w:afterAutospacing="0"/>
              <w:ind w:left="143" w:right="136" w:firstLine="1"/>
              <w:jc w:val="center"/>
            </w:pPr>
            <w:r>
              <w:rPr>
                <w:color w:val="000000"/>
              </w:rPr>
              <w:t>На основу контакта са водитељима, правимо спискове колега којима је потребан и користан изабрани семинар, одређујемо датум реализације, прикупљамо од водитеља рачун-сва та три документа достављамо директору и финансијском</w:t>
            </w:r>
          </w:p>
          <w:p>
            <w:pPr>
              <w:pStyle w:val="8"/>
              <w:spacing w:before="0" w:beforeAutospacing="0" w:after="0" w:afterAutospacing="0"/>
              <w:ind w:left="131" w:right="129"/>
              <w:jc w:val="center"/>
            </w:pPr>
            <w:r>
              <w:rPr>
                <w:color w:val="000000"/>
              </w:rPr>
              <w:t>раднику школе</w:t>
            </w:r>
          </w:p>
        </w:tc>
        <w:tc>
          <w:tcPr>
            <w:tcW w:w="1071" w:type="dxa"/>
          </w:tcPr>
          <w:p>
            <w:pPr>
              <w:spacing w:after="240"/>
              <w:rPr>
                <w:rFonts w:ascii="Times New Roman" w:hAnsi="Times New Roman" w:cs="Times New Roman"/>
              </w:rPr>
            </w:pPr>
            <w:r>
              <w:br w:type="textWrapping"/>
            </w:r>
            <w:r>
              <w:br w:type="textWrapping"/>
            </w:r>
            <w:r>
              <w:rPr>
                <w:rFonts w:ascii="Times New Roman" w:hAnsi="Times New Roman" w:cs="Times New Roman"/>
                <w:sz w:val="22"/>
              </w:rPr>
              <w:br w:type="textWrapping"/>
            </w:r>
            <w:r>
              <w:rPr>
                <w:rFonts w:ascii="Times New Roman" w:hAnsi="Times New Roman" w:cs="Times New Roman"/>
                <w:color w:val="000000"/>
                <w:sz w:val="22"/>
              </w:rPr>
              <w:t>Чланови тима</w:t>
            </w:r>
          </w:p>
        </w:tc>
        <w:tc>
          <w:tcPr>
            <w:tcW w:w="1229" w:type="dxa"/>
          </w:tcPr>
          <w:p>
            <w:pPr>
              <w:spacing w:after="240"/>
            </w:pPr>
            <w:r>
              <w:br w:type="textWrapping"/>
            </w:r>
            <w:r>
              <w:br w:type="textWrapping"/>
            </w:r>
            <w:r>
              <w:br w:type="textWrapping"/>
            </w:r>
          </w:p>
          <w:p>
            <w:pPr>
              <w:pStyle w:val="8"/>
              <w:spacing w:before="0" w:beforeAutospacing="0" w:after="0" w:afterAutospacing="0"/>
              <w:ind w:left="275" w:right="257" w:firstLine="12"/>
            </w:pPr>
            <w:r>
              <w:rPr>
                <w:color w:val="000000"/>
              </w:rPr>
              <w:t>Октобар Фебруар</w:t>
            </w:r>
          </w:p>
        </w:tc>
        <w:tc>
          <w:tcPr>
            <w:tcW w:w="2053" w:type="dxa"/>
          </w:tcPr>
          <w:p>
            <w:pPr>
              <w:spacing w:after="240"/>
            </w:pPr>
            <w:r>
              <w:br w:type="textWrapping"/>
            </w:r>
            <w:r>
              <w:br w:type="textWrapping"/>
            </w:r>
            <w:r>
              <w:br w:type="textWrapping"/>
            </w:r>
          </w:p>
          <w:p>
            <w:pPr>
              <w:pStyle w:val="8"/>
              <w:spacing w:before="153" w:beforeAutospacing="0" w:after="0" w:afterAutospacing="0"/>
              <w:ind w:left="400"/>
            </w:pPr>
            <w:r>
              <w:rPr>
                <w:color w:val="000000"/>
              </w:rPr>
              <w:t>Белешке, мејлови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tcPr>
          <w:p>
            <w:pPr>
              <w:spacing w:after="240"/>
              <w:rPr>
                <w:rFonts w:ascii="Times New Roman" w:hAnsi="Times New Roman" w:cs="Times New Roman"/>
              </w:rPr>
            </w:pPr>
            <w:r>
              <w:br w:type="textWrapping"/>
            </w:r>
            <w:r>
              <w:br w:type="textWrapping"/>
            </w:r>
            <w:r>
              <w:rPr>
                <w:rFonts w:ascii="Times New Roman" w:hAnsi="Times New Roman" w:cs="Times New Roman"/>
                <w:color w:val="000000"/>
                <w:sz w:val="18"/>
              </w:rPr>
              <w:t>ПРАЋЕЊЕ СТРУЧНОГ УСАВРШАВАЊА</w:t>
            </w:r>
          </w:p>
        </w:tc>
        <w:tc>
          <w:tcPr>
            <w:tcW w:w="2127" w:type="dxa"/>
          </w:tcPr>
          <w:p>
            <w:pPr>
              <w:pStyle w:val="8"/>
              <w:spacing w:before="0" w:beforeAutospacing="0" w:after="0" w:afterAutospacing="0"/>
              <w:ind w:left="118" w:right="115" w:hanging="1"/>
              <w:jc w:val="center"/>
            </w:pPr>
            <w:r>
              <w:rPr>
                <w:color w:val="000000"/>
              </w:rPr>
              <w:t>Након одржаних семинара сакупљамо копије сертификата, исте заводиму у базу података код сваког колеге понаособ и копије унетих семинара достављамо секретару школе да их одложи у досијее запослених.</w:t>
            </w:r>
          </w:p>
          <w:p>
            <w:pPr>
              <w:pStyle w:val="8"/>
              <w:spacing w:before="0" w:beforeAutospacing="0" w:after="0" w:afterAutospacing="0"/>
              <w:ind w:left="131" w:right="125"/>
              <w:jc w:val="center"/>
            </w:pPr>
            <w:r>
              <w:rPr>
                <w:color w:val="000000"/>
              </w:rPr>
              <w:t>Запосленима уручујемо оригинале сертификата</w:t>
            </w:r>
          </w:p>
        </w:tc>
        <w:tc>
          <w:tcPr>
            <w:tcW w:w="1071" w:type="dxa"/>
          </w:tcPr>
          <w:p>
            <w:pPr>
              <w:spacing w:after="240"/>
              <w:rPr>
                <w:rFonts w:ascii="Times New Roman" w:hAnsi="Times New Roman" w:cs="Times New Roman"/>
                <w:sz w:val="22"/>
              </w:rPr>
            </w:pPr>
            <w:r>
              <w:rPr>
                <w:rFonts w:ascii="Times New Roman" w:hAnsi="Times New Roman" w:cs="Times New Roman"/>
                <w:sz w:val="22"/>
              </w:rPr>
              <w:br w:type="textWrapping"/>
            </w:r>
            <w:r>
              <w:rPr>
                <w:rFonts w:ascii="Times New Roman" w:hAnsi="Times New Roman" w:cs="Times New Roman"/>
                <w:sz w:val="22"/>
              </w:rPr>
              <w:br w:type="textWrapping"/>
            </w:r>
            <w:r>
              <w:rPr>
                <w:rFonts w:ascii="Times New Roman" w:hAnsi="Times New Roman" w:cs="Times New Roman"/>
                <w:sz w:val="22"/>
              </w:rPr>
              <w:br w:type="textWrapping"/>
            </w:r>
            <w:r>
              <w:rPr>
                <w:rFonts w:ascii="Times New Roman" w:hAnsi="Times New Roman" w:cs="Times New Roman"/>
                <w:color w:val="000000"/>
                <w:sz w:val="22"/>
              </w:rPr>
              <w:t>Чланови тима</w:t>
            </w:r>
          </w:p>
        </w:tc>
        <w:tc>
          <w:tcPr>
            <w:tcW w:w="1229" w:type="dxa"/>
          </w:tcPr>
          <w:p>
            <w:pPr>
              <w:spacing w:after="240"/>
              <w:rPr>
                <w:rFonts w:ascii="Times New Roman" w:hAnsi="Times New Roman" w:cs="Times New Roman"/>
                <w:color w:val="000000"/>
                <w:sz w:val="22"/>
              </w:rPr>
            </w:pPr>
            <w:r>
              <w:rPr>
                <w:rFonts w:ascii="Times New Roman" w:hAnsi="Times New Roman" w:cs="Times New Roman"/>
                <w:sz w:val="22"/>
              </w:rPr>
              <w:br w:type="textWrapping"/>
            </w:r>
            <w:r>
              <w:rPr>
                <w:rFonts w:ascii="Times New Roman" w:hAnsi="Times New Roman" w:cs="Times New Roman"/>
                <w:sz w:val="22"/>
              </w:rPr>
              <w:br w:type="textWrapping"/>
            </w:r>
          </w:p>
          <w:p>
            <w:pPr>
              <w:spacing w:after="240"/>
              <w:rPr>
                <w:rFonts w:ascii="Times New Roman" w:hAnsi="Times New Roman" w:cs="Times New Roman"/>
                <w:sz w:val="22"/>
              </w:rPr>
            </w:pPr>
            <w:r>
              <w:rPr>
                <w:rFonts w:ascii="Times New Roman" w:hAnsi="Times New Roman" w:cs="Times New Roman"/>
                <w:color w:val="000000"/>
                <w:sz w:val="22"/>
              </w:rPr>
              <w:t>Током године</w:t>
            </w:r>
          </w:p>
        </w:tc>
        <w:tc>
          <w:tcPr>
            <w:tcW w:w="2053" w:type="dxa"/>
          </w:tcPr>
          <w:p>
            <w:pPr>
              <w:spacing w:after="240"/>
            </w:pPr>
            <w:r>
              <w:br w:type="textWrapping"/>
            </w:r>
            <w:r>
              <w:br w:type="textWrapping"/>
            </w:r>
          </w:p>
          <w:p>
            <w:pPr>
              <w:pStyle w:val="8"/>
              <w:spacing w:before="0" w:beforeAutospacing="0" w:after="0" w:afterAutospacing="0"/>
              <w:ind w:left="167" w:right="160"/>
              <w:jc w:val="center"/>
            </w:pPr>
            <w:r>
              <w:rPr>
                <w:color w:val="000000"/>
              </w:rPr>
              <w:t>База података текућег лиценсног периода, досијеи колега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tcPr>
          <w:p>
            <w:pPr>
              <w:spacing w:after="240"/>
            </w:pPr>
          </w:p>
          <w:p>
            <w:pPr>
              <w:pStyle w:val="8"/>
              <w:spacing w:before="0" w:beforeAutospacing="0" w:after="0" w:afterAutospacing="0"/>
              <w:ind w:right="312"/>
            </w:pPr>
            <w:r>
              <w:rPr>
                <w:color w:val="000000"/>
                <w:sz w:val="20"/>
              </w:rPr>
              <w:t>ПРАЋЕЊЕ ПРИМЕНЕ НАУЧЕНОГ НА СЕМИНАРИМА</w:t>
            </w:r>
          </w:p>
        </w:tc>
        <w:tc>
          <w:tcPr>
            <w:tcW w:w="2127" w:type="dxa"/>
          </w:tcPr>
          <w:p>
            <w:pPr>
              <w:spacing w:after="240"/>
            </w:pPr>
          </w:p>
          <w:p>
            <w:pPr>
              <w:pStyle w:val="8"/>
              <w:spacing w:before="0" w:beforeAutospacing="0" w:after="0" w:afterAutospacing="0"/>
              <w:ind w:left="156" w:right="152" w:hanging="2"/>
              <w:jc w:val="center"/>
            </w:pPr>
            <w:r>
              <w:rPr>
                <w:color w:val="000000"/>
              </w:rPr>
              <w:t>Педагог школе по природи посла, заједно са директором прати примену наученог</w:t>
            </w:r>
          </w:p>
        </w:tc>
        <w:tc>
          <w:tcPr>
            <w:tcW w:w="1071" w:type="dxa"/>
          </w:tcPr>
          <w:p>
            <w:pPr>
              <w:pStyle w:val="8"/>
              <w:spacing w:before="221" w:beforeAutospacing="0" w:after="0" w:afterAutospacing="0"/>
              <w:ind w:right="536"/>
            </w:pPr>
            <w:r>
              <w:t>Педагог,директор</w:t>
            </w:r>
          </w:p>
        </w:tc>
        <w:tc>
          <w:tcPr>
            <w:tcW w:w="1229" w:type="dxa"/>
          </w:tcPr>
          <w:p>
            <w:pPr>
              <w:pStyle w:val="8"/>
              <w:spacing w:before="221" w:beforeAutospacing="0" w:after="0" w:afterAutospacing="0"/>
              <w:ind w:right="339"/>
              <w:rPr>
                <w:color w:val="000000"/>
              </w:rPr>
            </w:pPr>
            <w:r>
              <w:rPr>
                <w:color w:val="000000"/>
              </w:rPr>
              <w:t>Током године</w:t>
            </w:r>
          </w:p>
        </w:tc>
        <w:tc>
          <w:tcPr>
            <w:tcW w:w="2053" w:type="dxa"/>
          </w:tcPr>
          <w:p>
            <w:pPr>
              <w:pStyle w:val="8"/>
              <w:spacing w:before="0" w:beforeAutospacing="0" w:after="0" w:afterAutospacing="0"/>
              <w:ind w:left="143" w:right="137"/>
              <w:jc w:val="center"/>
            </w:pPr>
            <w:r>
              <w:rPr>
                <w:color w:val="000000"/>
              </w:rPr>
              <w:t>Припреме са часова,видео снимци,белешке у дневницима васпитно- образовног рада, чек листе са посета часова</w:t>
            </w:r>
          </w:p>
          <w:p>
            <w:pPr>
              <w:pStyle w:val="8"/>
              <w:spacing w:before="0" w:beforeAutospacing="0" w:after="0" w:afterAutospacing="0"/>
              <w:ind w:left="167" w:right="159"/>
              <w:jc w:val="center"/>
            </w:pPr>
            <w:r>
              <w:rPr>
                <w:color w:val="000000"/>
              </w:rPr>
              <w:t>педагога и директора школе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tcPr>
          <w:p>
            <w:pPr>
              <w:pStyle w:val="8"/>
              <w:spacing w:before="0" w:beforeAutospacing="0" w:after="0" w:afterAutospacing="0"/>
              <w:ind w:right="367"/>
            </w:pPr>
            <w:r>
              <w:rPr>
                <w:color w:val="000000"/>
                <w:sz w:val="18"/>
              </w:rPr>
              <w:t>ПРЕЗЕНТАЦИЈА СТЕЧЕНИХ ЗНАЊА И ВЕШТИНА СА ПОХАЂАНИХ СЕМИНАРА</w:t>
            </w:r>
          </w:p>
        </w:tc>
        <w:tc>
          <w:tcPr>
            <w:tcW w:w="2127" w:type="dxa"/>
          </w:tcPr>
          <w:p>
            <w:pPr>
              <w:pStyle w:val="8"/>
              <w:spacing w:before="0" w:beforeAutospacing="0" w:after="0" w:afterAutospacing="0"/>
              <w:ind w:left="118" w:right="112" w:hanging="1"/>
            </w:pPr>
            <w:r>
              <w:rPr>
                <w:color w:val="000000"/>
              </w:rPr>
              <w:t>Колеге које су похађале семинаре стручног усавршавања ће колективу презентовати стечена знања.</w:t>
            </w:r>
          </w:p>
        </w:tc>
        <w:tc>
          <w:tcPr>
            <w:tcW w:w="1071" w:type="dxa"/>
          </w:tcPr>
          <w:p>
            <w:pPr>
              <w:spacing w:after="240"/>
            </w:pPr>
          </w:p>
          <w:p>
            <w:pPr>
              <w:pStyle w:val="8"/>
              <w:spacing w:before="221" w:beforeAutospacing="0" w:after="0" w:afterAutospacing="0"/>
              <w:ind w:left="93" w:right="91"/>
              <w:jc w:val="center"/>
            </w:pPr>
            <w:r>
              <w:rPr>
                <w:color w:val="000000"/>
              </w:rPr>
              <w:t>Чланови тима</w:t>
            </w:r>
          </w:p>
        </w:tc>
        <w:tc>
          <w:tcPr>
            <w:tcW w:w="1229" w:type="dxa"/>
          </w:tcPr>
          <w:p>
            <w:pPr>
              <w:pStyle w:val="8"/>
              <w:spacing w:before="221" w:beforeAutospacing="0" w:after="0" w:afterAutospacing="0"/>
            </w:pPr>
            <w:r>
              <w:rPr>
                <w:color w:val="000000"/>
              </w:rPr>
              <w:t>Фебруар</w:t>
            </w:r>
          </w:p>
        </w:tc>
        <w:tc>
          <w:tcPr>
            <w:tcW w:w="2053" w:type="dxa"/>
          </w:tcPr>
          <w:p/>
          <w:p>
            <w:pPr>
              <w:pStyle w:val="8"/>
              <w:spacing w:before="1" w:beforeAutospacing="0" w:after="0" w:afterAutospacing="0"/>
              <w:ind w:left="109" w:right="107" w:hanging="5"/>
              <w:jc w:val="center"/>
            </w:pPr>
            <w:r>
              <w:rPr>
                <w:color w:val="000000"/>
              </w:rPr>
              <w:t>Анализа прегледаних портфолија наставника и предлог мера за унапређивање анализираног стања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tcPr>
          <w:p/>
          <w:p>
            <w:pPr>
              <w:pStyle w:val="8"/>
              <w:spacing w:before="0" w:beforeAutospacing="0" w:after="0" w:afterAutospacing="0"/>
              <w:ind w:right="428"/>
            </w:pPr>
            <w:r>
              <w:rPr>
                <w:color w:val="000000"/>
                <w:sz w:val="20"/>
              </w:rPr>
              <w:t>ИЗВЕШТАЈ О РАДУ ТИМА</w:t>
            </w:r>
          </w:p>
        </w:tc>
        <w:tc>
          <w:tcPr>
            <w:tcW w:w="2127" w:type="dxa"/>
          </w:tcPr>
          <w:p>
            <w:pPr>
              <w:pStyle w:val="8"/>
              <w:spacing w:before="0" w:beforeAutospacing="0" w:after="0" w:afterAutospacing="0"/>
              <w:ind w:left="150" w:right="134" w:hanging="142"/>
            </w:pPr>
            <w:r>
              <w:rPr>
                <w:color w:val="000000"/>
              </w:rPr>
              <w:t>Састављање Годишњег извештаја на основу базе података која је</w:t>
            </w:r>
          </w:p>
          <w:p>
            <w:pPr>
              <w:pStyle w:val="8"/>
              <w:spacing w:before="0" w:beforeAutospacing="0" w:after="0" w:afterAutospacing="0"/>
              <w:ind w:left="122"/>
            </w:pPr>
            <w:r>
              <w:rPr>
                <w:color w:val="000000"/>
              </w:rPr>
              <w:t>ажурна, листе семинара</w:t>
            </w:r>
          </w:p>
        </w:tc>
        <w:tc>
          <w:tcPr>
            <w:tcW w:w="1071" w:type="dxa"/>
          </w:tcPr>
          <w:p>
            <w:pPr>
              <w:spacing w:after="240"/>
            </w:pPr>
          </w:p>
          <w:p>
            <w:pPr>
              <w:pStyle w:val="8"/>
              <w:spacing w:before="0" w:beforeAutospacing="0" w:after="0" w:afterAutospacing="0"/>
              <w:ind w:left="93" w:right="85"/>
              <w:jc w:val="center"/>
            </w:pPr>
            <w:r>
              <w:rPr>
                <w:color w:val="000000"/>
              </w:rPr>
              <w:t>Чланови тима</w:t>
            </w:r>
          </w:p>
        </w:tc>
        <w:tc>
          <w:tcPr>
            <w:tcW w:w="1229" w:type="dxa"/>
          </w:tcPr>
          <w:p/>
          <w:p>
            <w:pPr>
              <w:pStyle w:val="8"/>
              <w:spacing w:before="1" w:beforeAutospacing="0" w:after="0" w:afterAutospacing="0"/>
            </w:pPr>
            <w:r>
              <w:rPr>
                <w:color w:val="000000"/>
              </w:rPr>
              <w:t> Август 2023.</w:t>
            </w:r>
          </w:p>
        </w:tc>
        <w:tc>
          <w:tcPr>
            <w:tcW w:w="2053" w:type="dxa"/>
          </w:tcPr>
          <w:p>
            <w:pPr>
              <w:pStyle w:val="8"/>
              <w:spacing w:before="0" w:beforeAutospacing="0" w:after="0" w:afterAutospacing="0"/>
              <w:ind w:left="230" w:right="225" w:firstLine="3"/>
              <w:jc w:val="center"/>
            </w:pPr>
            <w:r>
              <w:rPr>
                <w:color w:val="000000"/>
              </w:rPr>
              <w:t>Извештај који је саставни део Годишњег извештаја</w:t>
            </w:r>
          </w:p>
          <w:p>
            <w:pPr>
              <w:pStyle w:val="8"/>
              <w:spacing w:before="0" w:beforeAutospacing="0" w:after="0" w:afterAutospacing="0"/>
              <w:ind w:left="167" w:right="163"/>
              <w:jc w:val="center"/>
            </w:pPr>
            <w:r>
              <w:rPr>
                <w:color w:val="000000"/>
              </w:rPr>
              <w:t>рада школе</w:t>
            </w:r>
          </w:p>
        </w:tc>
      </w:tr>
    </w:tbl>
    <w:p>
      <w:pPr>
        <w:widowControl/>
        <w:ind w:left="363"/>
        <w:jc w:val="right"/>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Председник тима:</w:t>
      </w:r>
    </w:p>
    <w:p>
      <w:pPr>
        <w:widowControl/>
        <w:ind w:left="363"/>
        <w:jc w:val="right"/>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Сашка Ивановић</w:t>
      </w:r>
    </w:p>
    <w:p>
      <w:pPr>
        <w:widowControl/>
        <w:ind w:left="363"/>
        <w:jc w:val="right"/>
        <w:rPr>
          <w:rFonts w:ascii="Times New Roman" w:hAnsi="Times New Roman" w:eastAsia="Times New Roman" w:cs="Times New Roman"/>
          <w:bCs/>
          <w:sz w:val="24"/>
          <w:szCs w:val="24"/>
        </w:rPr>
      </w:pPr>
    </w:p>
    <w:p>
      <w:pPr>
        <w:widowControl/>
        <w:ind w:left="363"/>
        <w:jc w:val="both"/>
        <w:rPr>
          <w:rFonts w:ascii="Times New Roman" w:hAnsi="Times New Roman" w:eastAsia="Times New Roman" w:cs="Times New Roman"/>
          <w:bCs/>
          <w:sz w:val="24"/>
          <w:szCs w:val="24"/>
        </w:rPr>
      </w:pPr>
    </w:p>
    <w:p>
      <w:pPr>
        <w:widowControl/>
        <w:ind w:left="363"/>
        <w:jc w:val="both"/>
        <w:rPr>
          <w:rFonts w:ascii="Times New Roman" w:hAnsi="Times New Roman" w:eastAsia="Times New Roman" w:cs="Times New Roman"/>
          <w:bCs/>
          <w:sz w:val="24"/>
          <w:szCs w:val="24"/>
        </w:rPr>
      </w:pPr>
    </w:p>
    <w:p>
      <w:pPr>
        <w:pStyle w:val="29"/>
        <w:pBdr>
          <w:top w:val="single" w:color="auto" w:sz="4" w:space="1"/>
          <w:left w:val="single" w:color="auto" w:sz="4" w:space="4"/>
          <w:bottom w:val="single" w:color="auto" w:sz="4" w:space="1"/>
          <w:right w:val="single" w:color="auto" w:sz="4" w:space="4"/>
        </w:pBdr>
        <w:shd w:val="clear" w:color="auto" w:fill="BDD6EE" w:themeFill="accent1" w:themeFillTint="66"/>
        <w:ind w:left="0"/>
        <w:contextualSpacing w:val="0"/>
        <w:jc w:val="center"/>
        <w:rPr>
          <w:rFonts w:ascii="Times New Roman" w:hAnsi="Times New Roman" w:cs="Times New Roman"/>
          <w:b/>
          <w:color w:val="000000"/>
          <w:sz w:val="24"/>
          <w:szCs w:val="24"/>
          <w:lang w:eastAsia="sr-Latn-CS"/>
        </w:rPr>
      </w:pPr>
      <w:r>
        <w:rPr>
          <w:rFonts w:ascii="Times New Roman" w:hAnsi="Times New Roman" w:cs="Times New Roman"/>
          <w:b/>
          <w:color w:val="000000"/>
          <w:sz w:val="24"/>
          <w:szCs w:val="24"/>
          <w:lang w:eastAsia="sr-Latn-CS"/>
        </w:rPr>
        <w:t>ПЛАН РАДА ТИМА ЗА РАЗВОЈ МЕЂУПРЕДМЕТНИХ КОМПЕТЕНЦИЈА И ПРЕДУЗЕТНИШТВА</w:t>
      </w:r>
    </w:p>
    <w:p/>
    <w:p>
      <w:pPr>
        <w:jc w:val="both"/>
        <w:rPr>
          <w:rFonts w:ascii="Times New Roman" w:hAnsi="Times New Roman" w:cs="Times New Roman"/>
        </w:rPr>
      </w:pPr>
    </w:p>
    <w:p>
      <w:pPr>
        <w:jc w:val="both"/>
        <w:rPr>
          <w:rFonts w:ascii="Times New Roman" w:hAnsi="Times New Roman" w:cs="Times New Roman"/>
        </w:rPr>
      </w:pPr>
    </w:p>
    <w:p>
      <w:pPr>
        <w:spacing w:line="276" w:lineRule="auto"/>
        <w:ind w:left="111" w:right="156" w:firstLine="719"/>
        <w:jc w:val="both"/>
        <w:rPr>
          <w:rFonts w:ascii="Times New Roman" w:hAnsi="Times New Roman" w:eastAsia="Calibri" w:cs="Times New Roman"/>
          <w:spacing w:val="-1"/>
          <w:sz w:val="24"/>
          <w:szCs w:val="24"/>
        </w:rPr>
      </w:pPr>
      <w:r>
        <w:rPr>
          <w:rFonts w:ascii="Times New Roman" w:hAnsi="Times New Roman" w:eastAsia="Calibri" w:cs="Times New Roman"/>
          <w:spacing w:val="-1"/>
          <w:sz w:val="24"/>
          <w:szCs w:val="24"/>
        </w:rPr>
        <w:t>Смерницама</w:t>
      </w:r>
      <w:r>
        <w:rPr>
          <w:rFonts w:ascii="Times New Roman" w:hAnsi="Times New Roman" w:eastAsia="Calibri" w:cs="Times New Roman"/>
          <w:spacing w:val="44"/>
          <w:sz w:val="24"/>
          <w:szCs w:val="24"/>
        </w:rPr>
        <w:t xml:space="preserve"> </w:t>
      </w:r>
      <w:r>
        <w:rPr>
          <w:rFonts w:ascii="Times New Roman" w:hAnsi="Times New Roman" w:eastAsia="Calibri" w:cs="Times New Roman"/>
          <w:sz w:val="24"/>
          <w:szCs w:val="24"/>
        </w:rPr>
        <w:t>за</w:t>
      </w:r>
      <w:r>
        <w:rPr>
          <w:rFonts w:ascii="Times New Roman" w:hAnsi="Times New Roman" w:eastAsia="Calibri" w:cs="Times New Roman"/>
          <w:spacing w:val="44"/>
          <w:sz w:val="24"/>
          <w:szCs w:val="24"/>
        </w:rPr>
        <w:t xml:space="preserve"> </w:t>
      </w:r>
      <w:r>
        <w:rPr>
          <w:rFonts w:ascii="Times New Roman" w:hAnsi="Times New Roman" w:eastAsia="Calibri" w:cs="Times New Roman"/>
          <w:spacing w:val="-1"/>
          <w:sz w:val="24"/>
          <w:szCs w:val="24"/>
        </w:rPr>
        <w:t>организацију</w:t>
      </w:r>
      <w:r>
        <w:rPr>
          <w:rFonts w:ascii="Times New Roman" w:hAnsi="Times New Roman" w:eastAsia="Calibri" w:cs="Times New Roman"/>
          <w:spacing w:val="38"/>
          <w:sz w:val="24"/>
          <w:szCs w:val="24"/>
        </w:rPr>
        <w:t xml:space="preserve"> </w:t>
      </w:r>
      <w:r>
        <w:rPr>
          <w:rFonts w:ascii="Times New Roman" w:hAnsi="Times New Roman" w:eastAsia="Calibri" w:cs="Times New Roman"/>
          <w:sz w:val="24"/>
          <w:szCs w:val="24"/>
        </w:rPr>
        <w:t>и</w:t>
      </w:r>
      <w:r>
        <w:rPr>
          <w:rFonts w:ascii="Times New Roman" w:hAnsi="Times New Roman" w:eastAsia="Calibri" w:cs="Times New Roman"/>
          <w:spacing w:val="46"/>
          <w:sz w:val="24"/>
          <w:szCs w:val="24"/>
        </w:rPr>
        <w:t xml:space="preserve"> </w:t>
      </w:r>
      <w:r>
        <w:rPr>
          <w:rFonts w:ascii="Times New Roman" w:hAnsi="Times New Roman" w:eastAsia="Calibri" w:cs="Times New Roman"/>
          <w:sz w:val="24"/>
          <w:szCs w:val="24"/>
        </w:rPr>
        <w:t>реализацију</w:t>
      </w:r>
      <w:r>
        <w:rPr>
          <w:rFonts w:ascii="Times New Roman" w:hAnsi="Times New Roman" w:eastAsia="Calibri" w:cs="Times New Roman"/>
          <w:spacing w:val="38"/>
          <w:sz w:val="24"/>
          <w:szCs w:val="24"/>
        </w:rPr>
        <w:t xml:space="preserve"> </w:t>
      </w:r>
      <w:r>
        <w:rPr>
          <w:rFonts w:ascii="Times New Roman" w:hAnsi="Times New Roman" w:eastAsia="Calibri" w:cs="Times New Roman"/>
          <w:sz w:val="24"/>
          <w:szCs w:val="24"/>
        </w:rPr>
        <w:t>образовно-васпитног</w:t>
      </w:r>
      <w:r>
        <w:rPr>
          <w:rFonts w:ascii="Times New Roman" w:hAnsi="Times New Roman" w:eastAsia="Calibri" w:cs="Times New Roman"/>
          <w:spacing w:val="45"/>
          <w:sz w:val="24"/>
          <w:szCs w:val="24"/>
        </w:rPr>
        <w:t xml:space="preserve"> </w:t>
      </w:r>
      <w:r>
        <w:rPr>
          <w:rFonts w:ascii="Times New Roman" w:hAnsi="Times New Roman" w:eastAsia="Calibri" w:cs="Times New Roman"/>
          <w:spacing w:val="-1"/>
          <w:sz w:val="24"/>
          <w:szCs w:val="24"/>
        </w:rPr>
        <w:t>рада</w:t>
      </w:r>
      <w:r>
        <w:rPr>
          <w:rFonts w:ascii="Times New Roman" w:hAnsi="Times New Roman" w:eastAsia="Calibri" w:cs="Times New Roman"/>
          <w:spacing w:val="47"/>
          <w:sz w:val="24"/>
          <w:szCs w:val="24"/>
        </w:rPr>
        <w:t xml:space="preserve"> </w:t>
      </w:r>
      <w:r>
        <w:rPr>
          <w:rFonts w:ascii="Times New Roman" w:hAnsi="Times New Roman" w:eastAsia="Calibri" w:cs="Times New Roman"/>
          <w:sz w:val="24"/>
          <w:szCs w:val="24"/>
        </w:rPr>
        <w:t>у</w:t>
      </w:r>
      <w:r>
        <w:rPr>
          <w:rFonts w:ascii="Times New Roman" w:hAnsi="Times New Roman" w:eastAsia="Calibri" w:cs="Times New Roman"/>
          <w:spacing w:val="40"/>
          <w:sz w:val="24"/>
          <w:szCs w:val="24"/>
        </w:rPr>
        <w:t xml:space="preserve"> </w:t>
      </w:r>
      <w:r>
        <w:rPr>
          <w:rFonts w:ascii="Times New Roman" w:hAnsi="Times New Roman" w:eastAsia="Calibri" w:cs="Times New Roman"/>
          <w:sz w:val="24"/>
          <w:szCs w:val="24"/>
        </w:rPr>
        <w:t>основној</w:t>
      </w:r>
      <w:r>
        <w:rPr>
          <w:rFonts w:ascii="Times New Roman" w:hAnsi="Times New Roman" w:eastAsia="Calibri" w:cs="Times New Roman"/>
          <w:spacing w:val="43"/>
          <w:sz w:val="24"/>
          <w:szCs w:val="24"/>
        </w:rPr>
        <w:t xml:space="preserve"> </w:t>
      </w:r>
      <w:r>
        <w:rPr>
          <w:rFonts w:ascii="Times New Roman" w:hAnsi="Times New Roman" w:eastAsia="Calibri" w:cs="Times New Roman"/>
          <w:sz w:val="24"/>
          <w:szCs w:val="24"/>
        </w:rPr>
        <w:t>школи</w:t>
      </w:r>
      <w:r>
        <w:rPr>
          <w:rFonts w:ascii="Times New Roman" w:hAnsi="Times New Roman" w:eastAsia="Calibri" w:cs="Times New Roman"/>
          <w:spacing w:val="3"/>
          <w:sz w:val="24"/>
          <w:szCs w:val="24"/>
        </w:rPr>
        <w:t xml:space="preserve">  </w:t>
      </w:r>
      <w:r>
        <w:rPr>
          <w:rFonts w:ascii="Times New Roman" w:hAnsi="Times New Roman" w:eastAsia="Calibri" w:cs="Times New Roman"/>
          <w:sz w:val="24"/>
          <w:szCs w:val="24"/>
        </w:rPr>
        <w:t>у</w:t>
      </w:r>
      <w:r>
        <w:rPr>
          <w:rFonts w:ascii="Times New Roman" w:hAnsi="Times New Roman" w:eastAsia="Calibri" w:cs="Times New Roman"/>
          <w:spacing w:val="-6"/>
          <w:sz w:val="24"/>
          <w:szCs w:val="24"/>
        </w:rPr>
        <w:t xml:space="preserve"> </w:t>
      </w:r>
      <w:r>
        <w:rPr>
          <w:rFonts w:ascii="Times New Roman" w:hAnsi="Times New Roman" w:eastAsia="Calibri" w:cs="Times New Roman"/>
          <w:spacing w:val="-1"/>
          <w:sz w:val="24"/>
          <w:szCs w:val="24"/>
        </w:rPr>
        <w:t>школској</w:t>
      </w:r>
      <w:r>
        <w:rPr>
          <w:rFonts w:ascii="Times New Roman" w:hAnsi="Times New Roman" w:eastAsia="Calibri" w:cs="Times New Roman"/>
          <w:spacing w:val="2"/>
          <w:sz w:val="24"/>
          <w:szCs w:val="24"/>
        </w:rPr>
        <w:t xml:space="preserve"> </w:t>
      </w:r>
      <w:r>
        <w:rPr>
          <w:rFonts w:ascii="Times New Roman" w:hAnsi="Times New Roman" w:eastAsia="Calibri" w:cs="Times New Roman"/>
          <w:sz w:val="24"/>
          <w:szCs w:val="24"/>
        </w:rPr>
        <w:t>2023/2024.</w:t>
      </w:r>
      <w:r>
        <w:rPr>
          <w:rFonts w:ascii="Times New Roman" w:hAnsi="Times New Roman" w:eastAsia="Calibri" w:cs="Times New Roman"/>
          <w:spacing w:val="2"/>
          <w:sz w:val="24"/>
          <w:szCs w:val="24"/>
        </w:rPr>
        <w:t xml:space="preserve"> </w:t>
      </w:r>
      <w:r>
        <w:rPr>
          <w:rFonts w:ascii="Times New Roman" w:hAnsi="Times New Roman" w:eastAsia="Calibri" w:cs="Times New Roman"/>
          <w:spacing w:val="-1"/>
          <w:sz w:val="24"/>
          <w:szCs w:val="24"/>
        </w:rPr>
        <w:t>години</w:t>
      </w:r>
      <w:r>
        <w:rPr>
          <w:rFonts w:ascii="Times New Roman" w:hAnsi="Times New Roman" w:eastAsia="Calibri" w:cs="Times New Roman"/>
          <w:spacing w:val="3"/>
          <w:sz w:val="24"/>
          <w:szCs w:val="24"/>
        </w:rPr>
        <w:t xml:space="preserve"> </w:t>
      </w:r>
      <w:r>
        <w:rPr>
          <w:rFonts w:ascii="Times New Roman" w:hAnsi="Times New Roman" w:eastAsia="Calibri" w:cs="Times New Roman"/>
          <w:sz w:val="24"/>
          <w:szCs w:val="24"/>
        </w:rPr>
        <w:t xml:space="preserve">ближе </w:t>
      </w:r>
      <w:r>
        <w:rPr>
          <w:rFonts w:ascii="Times New Roman" w:hAnsi="Times New Roman" w:eastAsia="Calibri" w:cs="Times New Roman"/>
          <w:spacing w:val="-1"/>
          <w:sz w:val="24"/>
          <w:szCs w:val="24"/>
        </w:rPr>
        <w:t>се</w:t>
      </w:r>
      <w:r>
        <w:rPr>
          <w:rFonts w:ascii="Times New Roman" w:hAnsi="Times New Roman" w:eastAsia="Calibri" w:cs="Times New Roman"/>
          <w:spacing w:val="1"/>
          <w:sz w:val="24"/>
          <w:szCs w:val="24"/>
        </w:rPr>
        <w:t xml:space="preserve"> </w:t>
      </w:r>
      <w:r>
        <w:rPr>
          <w:rFonts w:ascii="Times New Roman" w:hAnsi="Times New Roman" w:eastAsia="Calibri" w:cs="Times New Roman"/>
          <w:spacing w:val="-1"/>
          <w:sz w:val="24"/>
          <w:szCs w:val="24"/>
        </w:rPr>
        <w:t>уређују</w:t>
      </w:r>
      <w:r>
        <w:rPr>
          <w:rFonts w:ascii="Times New Roman" w:hAnsi="Times New Roman" w:eastAsia="Calibri" w:cs="Times New Roman"/>
          <w:spacing w:val="1"/>
          <w:sz w:val="24"/>
          <w:szCs w:val="24"/>
        </w:rPr>
        <w:t xml:space="preserve"> </w:t>
      </w:r>
      <w:r>
        <w:rPr>
          <w:rFonts w:ascii="Times New Roman" w:hAnsi="Times New Roman" w:eastAsia="Calibri" w:cs="Times New Roman"/>
          <w:spacing w:val="-1"/>
          <w:sz w:val="24"/>
          <w:szCs w:val="24"/>
        </w:rPr>
        <w:t>начин</w:t>
      </w:r>
      <w:r>
        <w:rPr>
          <w:rFonts w:ascii="Times New Roman" w:hAnsi="Times New Roman" w:eastAsia="Calibri" w:cs="Times New Roman"/>
          <w:spacing w:val="2"/>
          <w:sz w:val="24"/>
          <w:szCs w:val="24"/>
        </w:rPr>
        <w:t xml:space="preserve"> </w:t>
      </w:r>
      <w:r>
        <w:rPr>
          <w:rFonts w:ascii="Times New Roman" w:hAnsi="Times New Roman" w:eastAsia="Calibri" w:cs="Times New Roman"/>
          <w:spacing w:val="-1"/>
          <w:sz w:val="24"/>
          <w:szCs w:val="24"/>
        </w:rPr>
        <w:t>планирања,</w:t>
      </w:r>
      <w:r>
        <w:rPr>
          <w:rFonts w:ascii="Times New Roman" w:hAnsi="Times New Roman" w:eastAsia="Calibri" w:cs="Times New Roman"/>
          <w:spacing w:val="2"/>
          <w:sz w:val="24"/>
          <w:szCs w:val="24"/>
        </w:rPr>
        <w:t xml:space="preserve"> </w:t>
      </w:r>
      <w:r>
        <w:rPr>
          <w:rFonts w:ascii="Times New Roman" w:hAnsi="Times New Roman" w:eastAsia="Calibri" w:cs="Times New Roman"/>
          <w:spacing w:val="-1"/>
          <w:sz w:val="24"/>
          <w:szCs w:val="24"/>
        </w:rPr>
        <w:t>организовања</w:t>
      </w:r>
      <w:r>
        <w:rPr>
          <w:rFonts w:ascii="Times New Roman" w:hAnsi="Times New Roman" w:eastAsia="Calibri" w:cs="Times New Roman"/>
          <w:spacing w:val="2"/>
          <w:sz w:val="24"/>
          <w:szCs w:val="24"/>
        </w:rPr>
        <w:t xml:space="preserve"> </w:t>
      </w:r>
      <w:r>
        <w:rPr>
          <w:rFonts w:ascii="Times New Roman" w:hAnsi="Times New Roman" w:eastAsia="Calibri" w:cs="Times New Roman"/>
          <w:sz w:val="24"/>
          <w:szCs w:val="24"/>
        </w:rPr>
        <w:t>и</w:t>
      </w:r>
      <w:r>
        <w:rPr>
          <w:rFonts w:ascii="Times New Roman" w:hAnsi="Times New Roman" w:eastAsia="Calibri" w:cs="Times New Roman"/>
          <w:spacing w:val="2"/>
          <w:sz w:val="24"/>
          <w:szCs w:val="24"/>
        </w:rPr>
        <w:t xml:space="preserve"> </w:t>
      </w:r>
      <w:r>
        <w:rPr>
          <w:rFonts w:ascii="Times New Roman" w:hAnsi="Times New Roman" w:eastAsia="Calibri" w:cs="Times New Roman"/>
          <w:spacing w:val="-1"/>
          <w:sz w:val="24"/>
          <w:szCs w:val="24"/>
        </w:rPr>
        <w:t>остваривања</w:t>
      </w:r>
      <w:r>
        <w:rPr>
          <w:rFonts w:ascii="Times New Roman" w:hAnsi="Times New Roman" w:eastAsia="Calibri" w:cs="Times New Roman"/>
          <w:spacing w:val="2"/>
          <w:sz w:val="24"/>
          <w:szCs w:val="24"/>
        </w:rPr>
        <w:t xml:space="preserve"> </w:t>
      </w:r>
      <w:r>
        <w:rPr>
          <w:rFonts w:ascii="Times New Roman" w:hAnsi="Times New Roman" w:eastAsia="Calibri" w:cs="Times New Roman"/>
          <w:spacing w:val="-1"/>
          <w:sz w:val="24"/>
          <w:szCs w:val="24"/>
        </w:rPr>
        <w:t>образовно-</w:t>
      </w:r>
      <w:r>
        <w:rPr>
          <w:rFonts w:ascii="Times New Roman" w:hAnsi="Times New Roman" w:eastAsia="Calibri" w:cs="Times New Roman"/>
          <w:spacing w:val="89"/>
          <w:sz w:val="24"/>
          <w:szCs w:val="24"/>
        </w:rPr>
        <w:t xml:space="preserve"> </w:t>
      </w:r>
      <w:r>
        <w:rPr>
          <w:rFonts w:ascii="Times New Roman" w:hAnsi="Times New Roman" w:eastAsia="Calibri" w:cs="Times New Roman"/>
          <w:spacing w:val="-1"/>
          <w:sz w:val="24"/>
          <w:szCs w:val="24"/>
        </w:rPr>
        <w:t>васпитног</w:t>
      </w:r>
      <w:r>
        <w:rPr>
          <w:rFonts w:ascii="Times New Roman" w:hAnsi="Times New Roman" w:eastAsia="Calibri" w:cs="Times New Roman"/>
          <w:spacing w:val="37"/>
          <w:sz w:val="24"/>
          <w:szCs w:val="24"/>
        </w:rPr>
        <w:t xml:space="preserve"> </w:t>
      </w:r>
      <w:r>
        <w:rPr>
          <w:rFonts w:ascii="Times New Roman" w:hAnsi="Times New Roman" w:eastAsia="Calibri" w:cs="Times New Roman"/>
          <w:sz w:val="24"/>
          <w:szCs w:val="24"/>
        </w:rPr>
        <w:t>рада</w:t>
      </w:r>
      <w:r>
        <w:rPr>
          <w:rFonts w:ascii="Times New Roman" w:hAnsi="Times New Roman" w:eastAsia="Calibri" w:cs="Times New Roman"/>
          <w:spacing w:val="40"/>
          <w:sz w:val="24"/>
          <w:szCs w:val="24"/>
        </w:rPr>
        <w:t xml:space="preserve"> </w:t>
      </w:r>
      <w:r>
        <w:rPr>
          <w:rFonts w:ascii="Times New Roman" w:hAnsi="Times New Roman" w:eastAsia="Calibri" w:cs="Times New Roman"/>
          <w:spacing w:val="-1"/>
          <w:sz w:val="24"/>
          <w:szCs w:val="24"/>
        </w:rPr>
        <w:t>школе,</w:t>
      </w:r>
      <w:r>
        <w:rPr>
          <w:rFonts w:ascii="Times New Roman" w:hAnsi="Times New Roman" w:eastAsia="Calibri" w:cs="Times New Roman"/>
          <w:spacing w:val="38"/>
          <w:sz w:val="24"/>
          <w:szCs w:val="24"/>
        </w:rPr>
        <w:t xml:space="preserve"> </w:t>
      </w:r>
      <w:r>
        <w:rPr>
          <w:rFonts w:ascii="Times New Roman" w:hAnsi="Times New Roman" w:eastAsia="Calibri" w:cs="Times New Roman"/>
          <w:spacing w:val="-1"/>
          <w:sz w:val="24"/>
          <w:szCs w:val="24"/>
        </w:rPr>
        <w:t>са</w:t>
      </w:r>
      <w:r>
        <w:rPr>
          <w:rFonts w:ascii="Times New Roman" w:hAnsi="Times New Roman" w:eastAsia="Calibri" w:cs="Times New Roman"/>
          <w:spacing w:val="38"/>
          <w:sz w:val="24"/>
          <w:szCs w:val="24"/>
        </w:rPr>
        <w:t xml:space="preserve"> </w:t>
      </w:r>
      <w:r>
        <w:rPr>
          <w:rFonts w:ascii="Times New Roman" w:hAnsi="Times New Roman" w:eastAsia="Calibri" w:cs="Times New Roman"/>
          <w:spacing w:val="-1"/>
          <w:sz w:val="24"/>
          <w:szCs w:val="24"/>
        </w:rPr>
        <w:t>нагласком</w:t>
      </w:r>
      <w:r>
        <w:rPr>
          <w:rFonts w:ascii="Times New Roman" w:hAnsi="Times New Roman" w:eastAsia="Calibri" w:cs="Times New Roman"/>
          <w:spacing w:val="37"/>
          <w:sz w:val="24"/>
          <w:szCs w:val="24"/>
        </w:rPr>
        <w:t xml:space="preserve"> </w:t>
      </w:r>
      <w:r>
        <w:rPr>
          <w:rFonts w:ascii="Times New Roman" w:hAnsi="Times New Roman" w:eastAsia="Calibri" w:cs="Times New Roman"/>
          <w:sz w:val="24"/>
          <w:szCs w:val="24"/>
        </w:rPr>
        <w:t>на</w:t>
      </w:r>
      <w:r>
        <w:rPr>
          <w:rFonts w:ascii="Times New Roman" w:hAnsi="Times New Roman" w:eastAsia="Calibri" w:cs="Times New Roman"/>
          <w:spacing w:val="38"/>
          <w:sz w:val="24"/>
          <w:szCs w:val="24"/>
        </w:rPr>
        <w:t xml:space="preserve"> </w:t>
      </w:r>
      <w:r>
        <w:rPr>
          <w:rFonts w:ascii="Times New Roman" w:hAnsi="Times New Roman" w:eastAsia="Calibri" w:cs="Times New Roman"/>
          <w:sz w:val="24"/>
          <w:szCs w:val="24"/>
        </w:rPr>
        <w:t>остале</w:t>
      </w:r>
      <w:r>
        <w:rPr>
          <w:rFonts w:ascii="Times New Roman" w:hAnsi="Times New Roman" w:eastAsia="Calibri" w:cs="Times New Roman"/>
          <w:spacing w:val="36"/>
          <w:sz w:val="24"/>
          <w:szCs w:val="24"/>
        </w:rPr>
        <w:t xml:space="preserve"> </w:t>
      </w:r>
      <w:r>
        <w:rPr>
          <w:rFonts w:ascii="Times New Roman" w:hAnsi="Times New Roman" w:eastAsia="Calibri" w:cs="Times New Roman"/>
          <w:sz w:val="24"/>
          <w:szCs w:val="24"/>
        </w:rPr>
        <w:t>облике</w:t>
      </w:r>
      <w:r>
        <w:rPr>
          <w:rFonts w:ascii="Times New Roman" w:hAnsi="Times New Roman" w:eastAsia="Calibri" w:cs="Times New Roman"/>
          <w:spacing w:val="37"/>
          <w:sz w:val="24"/>
          <w:szCs w:val="24"/>
        </w:rPr>
        <w:t xml:space="preserve"> </w:t>
      </w:r>
      <w:r>
        <w:rPr>
          <w:rFonts w:ascii="Times New Roman" w:hAnsi="Times New Roman" w:eastAsia="Calibri" w:cs="Times New Roman"/>
          <w:sz w:val="24"/>
          <w:szCs w:val="24"/>
        </w:rPr>
        <w:t>образовно-васпитног</w:t>
      </w:r>
      <w:r>
        <w:rPr>
          <w:rFonts w:ascii="Times New Roman" w:hAnsi="Times New Roman" w:eastAsia="Calibri" w:cs="Times New Roman"/>
          <w:spacing w:val="37"/>
          <w:sz w:val="24"/>
          <w:szCs w:val="24"/>
        </w:rPr>
        <w:t xml:space="preserve"> </w:t>
      </w:r>
      <w:r>
        <w:rPr>
          <w:rFonts w:ascii="Times New Roman" w:hAnsi="Times New Roman" w:eastAsia="Calibri" w:cs="Times New Roman"/>
          <w:sz w:val="24"/>
          <w:szCs w:val="24"/>
        </w:rPr>
        <w:t>рада</w:t>
      </w:r>
      <w:r>
        <w:rPr>
          <w:rFonts w:ascii="Times New Roman" w:hAnsi="Times New Roman" w:eastAsia="Calibri" w:cs="Times New Roman"/>
          <w:spacing w:val="35"/>
          <w:sz w:val="24"/>
          <w:szCs w:val="24"/>
        </w:rPr>
        <w:t xml:space="preserve"> </w:t>
      </w:r>
      <w:r>
        <w:rPr>
          <w:rFonts w:ascii="Times New Roman" w:hAnsi="Times New Roman" w:eastAsia="Calibri" w:cs="Times New Roman"/>
          <w:sz w:val="24"/>
          <w:szCs w:val="24"/>
        </w:rPr>
        <w:t>и</w:t>
      </w:r>
      <w:r>
        <w:rPr>
          <w:rFonts w:ascii="Times New Roman" w:hAnsi="Times New Roman" w:eastAsia="Calibri" w:cs="Times New Roman"/>
          <w:spacing w:val="50"/>
          <w:sz w:val="24"/>
          <w:szCs w:val="24"/>
        </w:rPr>
        <w:t xml:space="preserve"> </w:t>
      </w:r>
      <w:r>
        <w:rPr>
          <w:rFonts w:ascii="Times New Roman" w:hAnsi="Times New Roman" w:eastAsia="Calibri" w:cs="Times New Roman"/>
          <w:spacing w:val="-1"/>
          <w:sz w:val="24"/>
          <w:szCs w:val="24"/>
        </w:rPr>
        <w:t xml:space="preserve">унапређивање васпитног </w:t>
      </w:r>
      <w:r>
        <w:rPr>
          <w:rFonts w:ascii="Times New Roman" w:hAnsi="Times New Roman" w:eastAsia="Calibri" w:cs="Times New Roman"/>
          <w:sz w:val="24"/>
          <w:szCs w:val="24"/>
        </w:rPr>
        <w:t xml:space="preserve">рада </w:t>
      </w:r>
      <w:r>
        <w:rPr>
          <w:rFonts w:ascii="Times New Roman" w:hAnsi="Times New Roman" w:eastAsia="Calibri" w:cs="Times New Roman"/>
          <w:spacing w:val="-1"/>
          <w:sz w:val="24"/>
          <w:szCs w:val="24"/>
        </w:rPr>
        <w:t>са</w:t>
      </w:r>
      <w:r>
        <w:rPr>
          <w:rFonts w:ascii="Times New Roman" w:hAnsi="Times New Roman" w:eastAsia="Calibri" w:cs="Times New Roman"/>
          <w:sz w:val="24"/>
          <w:szCs w:val="24"/>
        </w:rPr>
        <w:t xml:space="preserve"> </w:t>
      </w:r>
      <w:r>
        <w:rPr>
          <w:rFonts w:ascii="Times New Roman" w:hAnsi="Times New Roman" w:eastAsia="Calibri" w:cs="Times New Roman"/>
          <w:spacing w:val="-1"/>
          <w:sz w:val="24"/>
          <w:szCs w:val="24"/>
        </w:rPr>
        <w:t>ученицима.</w:t>
      </w:r>
    </w:p>
    <w:p>
      <w:pPr>
        <w:spacing w:line="276" w:lineRule="auto"/>
        <w:ind w:left="111" w:right="156" w:firstLine="719"/>
        <w:jc w:val="both"/>
        <w:rPr>
          <w:rFonts w:ascii="Times New Roman" w:hAnsi="Times New Roman" w:eastAsia="Calibri" w:cs="Times New Roman"/>
          <w:b/>
          <w:spacing w:val="-1"/>
          <w:sz w:val="24"/>
          <w:szCs w:val="24"/>
        </w:rPr>
      </w:pPr>
    </w:p>
    <w:p>
      <w:pPr>
        <w:spacing w:line="276" w:lineRule="auto"/>
        <w:ind w:left="111" w:right="160" w:firstLine="719"/>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Смернице</w:t>
      </w:r>
      <w:r>
        <w:rPr>
          <w:rFonts w:ascii="Times New Roman" w:hAnsi="Times New Roman" w:eastAsia="Times New Roman" w:cs="Times New Roman"/>
          <w:spacing w:val="91"/>
          <w:sz w:val="24"/>
          <w:szCs w:val="24"/>
        </w:rPr>
        <w:t xml:space="preserve"> </w:t>
      </w:r>
      <w:r>
        <w:rPr>
          <w:rFonts w:ascii="Times New Roman" w:hAnsi="Times New Roman" w:eastAsia="Times New Roman" w:cs="Times New Roman"/>
          <w:sz w:val="24"/>
          <w:szCs w:val="24"/>
        </w:rPr>
        <w:t>треба</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да</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помогну</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школи</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да</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успостави</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континуитет</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у</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даљем</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образовно-васпитном</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раду,</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да</w:t>
      </w:r>
      <w:r>
        <w:rPr>
          <w:rFonts w:ascii="Times New Roman" w:hAnsi="Times New Roman" w:eastAsia="Times New Roman" w:cs="Times New Roman"/>
          <w:spacing w:val="54"/>
          <w:sz w:val="24"/>
          <w:szCs w:val="24"/>
        </w:rPr>
        <w:t xml:space="preserve"> </w:t>
      </w:r>
      <w:r>
        <w:rPr>
          <w:rFonts w:ascii="Times New Roman" w:hAnsi="Times New Roman" w:eastAsia="Times New Roman" w:cs="Times New Roman"/>
          <w:sz w:val="24"/>
          <w:szCs w:val="24"/>
        </w:rPr>
        <w:t>достигне</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законом</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прописане</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циљеве</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образовања</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1"/>
          <w:sz w:val="24"/>
          <w:szCs w:val="24"/>
        </w:rPr>
        <w:t>васпитања</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да</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се</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што</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pacing w:val="-2"/>
          <w:sz w:val="24"/>
          <w:szCs w:val="24"/>
        </w:rPr>
        <w:t>успешније</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носи</w:t>
      </w:r>
      <w:r>
        <w:rPr>
          <w:rFonts w:ascii="Times New Roman" w:hAnsi="Times New Roman" w:eastAsia="Times New Roman" w:cs="Times New Roman"/>
          <w:spacing w:val="67"/>
          <w:sz w:val="24"/>
          <w:szCs w:val="24"/>
        </w:rPr>
        <w:t xml:space="preserve"> </w:t>
      </w:r>
      <w:r>
        <w:rPr>
          <w:rFonts w:ascii="Times New Roman" w:hAnsi="Times New Roman" w:eastAsia="Times New Roman" w:cs="Times New Roman"/>
          <w:spacing w:val="-1"/>
          <w:sz w:val="24"/>
          <w:szCs w:val="24"/>
        </w:rPr>
        <w:t>са могућим изазовима</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у</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 xml:space="preserve">новој </w:t>
      </w:r>
      <w:r>
        <w:rPr>
          <w:rFonts w:ascii="Times New Roman" w:hAnsi="Times New Roman" w:eastAsia="Times New Roman" w:cs="Times New Roman"/>
          <w:spacing w:val="-1"/>
          <w:sz w:val="24"/>
          <w:szCs w:val="24"/>
        </w:rPr>
        <w:t>школској</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години.</w:t>
      </w:r>
    </w:p>
    <w:p>
      <w:pPr>
        <w:spacing w:line="277" w:lineRule="auto"/>
        <w:ind w:left="111" w:right="109" w:firstLine="719"/>
        <w:jc w:val="both"/>
        <w:rPr>
          <w:rFonts w:ascii="Times New Roman" w:hAnsi="Times New Roman" w:eastAsia="Times New Roman" w:cs="Times New Roman"/>
          <w:sz w:val="24"/>
          <w:szCs w:val="24"/>
        </w:rPr>
      </w:pPr>
      <w:r>
        <w:rPr>
          <w:rFonts w:ascii="Times New Roman" w:hAnsi="Times New Roman" w:eastAsia="Calibri" w:cs="Times New Roman"/>
          <w:spacing w:val="-1"/>
          <w:sz w:val="24"/>
          <w:szCs w:val="24"/>
        </w:rPr>
        <w:t>Заједнички</w:t>
      </w:r>
      <w:r>
        <w:rPr>
          <w:rFonts w:ascii="Times New Roman" w:hAnsi="Times New Roman" w:eastAsia="Calibri" w:cs="Times New Roman"/>
          <w:spacing w:val="31"/>
          <w:sz w:val="24"/>
          <w:szCs w:val="24"/>
        </w:rPr>
        <w:t xml:space="preserve"> </w:t>
      </w:r>
      <w:r>
        <w:rPr>
          <w:rFonts w:ascii="Times New Roman" w:hAnsi="Times New Roman" w:eastAsia="Calibri" w:cs="Times New Roman"/>
          <w:spacing w:val="-1"/>
          <w:sz w:val="24"/>
          <w:szCs w:val="24"/>
        </w:rPr>
        <w:t>циљ</w:t>
      </w:r>
      <w:r>
        <w:rPr>
          <w:rFonts w:ascii="Times New Roman" w:hAnsi="Times New Roman" w:eastAsia="Calibri" w:cs="Times New Roman"/>
          <w:spacing w:val="31"/>
          <w:sz w:val="24"/>
          <w:szCs w:val="24"/>
        </w:rPr>
        <w:t xml:space="preserve"> </w:t>
      </w:r>
      <w:r>
        <w:rPr>
          <w:rFonts w:ascii="Times New Roman" w:hAnsi="Times New Roman" w:eastAsia="Calibri" w:cs="Times New Roman"/>
          <w:spacing w:val="-1"/>
          <w:sz w:val="24"/>
          <w:szCs w:val="24"/>
        </w:rPr>
        <w:t>Смерница</w:t>
      </w:r>
      <w:r>
        <w:rPr>
          <w:rFonts w:ascii="Times New Roman" w:hAnsi="Times New Roman" w:eastAsia="Calibri" w:cs="Times New Roman"/>
          <w:spacing w:val="32"/>
          <w:sz w:val="24"/>
          <w:szCs w:val="24"/>
        </w:rPr>
        <w:t xml:space="preserve"> </w:t>
      </w:r>
      <w:r>
        <w:rPr>
          <w:rFonts w:ascii="Times New Roman" w:hAnsi="Times New Roman" w:eastAsia="Calibri" w:cs="Times New Roman"/>
          <w:sz w:val="24"/>
          <w:szCs w:val="24"/>
        </w:rPr>
        <w:t>jе</w:t>
      </w:r>
      <w:r>
        <w:rPr>
          <w:rFonts w:ascii="Times New Roman" w:hAnsi="Times New Roman" w:eastAsia="Calibri" w:cs="Times New Roman"/>
          <w:spacing w:val="30"/>
          <w:sz w:val="24"/>
          <w:szCs w:val="24"/>
        </w:rPr>
        <w:t xml:space="preserve"> </w:t>
      </w:r>
      <w:r>
        <w:rPr>
          <w:rFonts w:ascii="Times New Roman" w:hAnsi="Times New Roman" w:eastAsia="Calibri" w:cs="Times New Roman"/>
          <w:spacing w:val="-1"/>
          <w:sz w:val="24"/>
          <w:szCs w:val="24"/>
        </w:rPr>
        <w:t>организација</w:t>
      </w:r>
      <w:r>
        <w:rPr>
          <w:rFonts w:ascii="Times New Roman" w:hAnsi="Times New Roman" w:eastAsia="Calibri" w:cs="Times New Roman"/>
          <w:spacing w:val="30"/>
          <w:sz w:val="24"/>
          <w:szCs w:val="24"/>
        </w:rPr>
        <w:t xml:space="preserve"> </w:t>
      </w:r>
      <w:r>
        <w:rPr>
          <w:rFonts w:ascii="Times New Roman" w:hAnsi="Times New Roman" w:eastAsia="Calibri" w:cs="Times New Roman"/>
          <w:spacing w:val="-1"/>
          <w:sz w:val="24"/>
          <w:szCs w:val="24"/>
        </w:rPr>
        <w:t>активности</w:t>
      </w:r>
      <w:r>
        <w:rPr>
          <w:rFonts w:ascii="Times New Roman" w:hAnsi="Times New Roman" w:eastAsia="Calibri" w:cs="Times New Roman"/>
          <w:spacing w:val="32"/>
          <w:sz w:val="24"/>
          <w:szCs w:val="24"/>
        </w:rPr>
        <w:t xml:space="preserve"> </w:t>
      </w:r>
      <w:r>
        <w:rPr>
          <w:rFonts w:ascii="Times New Roman" w:hAnsi="Times New Roman" w:eastAsia="Calibri" w:cs="Times New Roman"/>
          <w:spacing w:val="-1"/>
          <w:sz w:val="24"/>
          <w:szCs w:val="24"/>
        </w:rPr>
        <w:t>чијом</w:t>
      </w:r>
      <w:r>
        <w:rPr>
          <w:rFonts w:ascii="Times New Roman" w:hAnsi="Times New Roman" w:eastAsia="Calibri" w:cs="Times New Roman"/>
          <w:spacing w:val="30"/>
          <w:sz w:val="24"/>
          <w:szCs w:val="24"/>
        </w:rPr>
        <w:t xml:space="preserve"> </w:t>
      </w:r>
      <w:r>
        <w:rPr>
          <w:rFonts w:ascii="Times New Roman" w:hAnsi="Times New Roman" w:eastAsia="Calibri" w:cs="Times New Roman"/>
          <w:sz w:val="24"/>
          <w:szCs w:val="24"/>
        </w:rPr>
        <w:t>ће</w:t>
      </w:r>
      <w:r>
        <w:rPr>
          <w:rFonts w:ascii="Times New Roman" w:hAnsi="Times New Roman" w:eastAsia="Calibri" w:cs="Times New Roman"/>
          <w:spacing w:val="30"/>
          <w:sz w:val="24"/>
          <w:szCs w:val="24"/>
        </w:rPr>
        <w:t xml:space="preserve"> </w:t>
      </w:r>
      <w:r>
        <w:rPr>
          <w:rFonts w:ascii="Times New Roman" w:hAnsi="Times New Roman" w:eastAsia="Calibri" w:cs="Times New Roman"/>
          <w:spacing w:val="-1"/>
          <w:sz w:val="24"/>
          <w:szCs w:val="24"/>
        </w:rPr>
        <w:t>се</w:t>
      </w:r>
      <w:r>
        <w:rPr>
          <w:rFonts w:ascii="Times New Roman" w:hAnsi="Times New Roman" w:eastAsia="Calibri" w:cs="Times New Roman"/>
          <w:spacing w:val="30"/>
          <w:sz w:val="24"/>
          <w:szCs w:val="24"/>
        </w:rPr>
        <w:t xml:space="preserve"> </w:t>
      </w:r>
      <w:r>
        <w:rPr>
          <w:rFonts w:ascii="Times New Roman" w:hAnsi="Times New Roman" w:eastAsia="Calibri" w:cs="Times New Roman"/>
          <w:sz w:val="24"/>
          <w:szCs w:val="24"/>
        </w:rPr>
        <w:t>реализацијом</w:t>
      </w:r>
      <w:r>
        <w:rPr>
          <w:rFonts w:ascii="Times New Roman" w:hAnsi="Times New Roman" w:eastAsia="Calibri" w:cs="Times New Roman"/>
          <w:spacing w:val="30"/>
          <w:sz w:val="24"/>
          <w:szCs w:val="24"/>
        </w:rPr>
        <w:t xml:space="preserve"> </w:t>
      </w:r>
      <w:r>
        <w:rPr>
          <w:rFonts w:ascii="Times New Roman" w:hAnsi="Times New Roman" w:eastAsia="Calibri" w:cs="Times New Roman"/>
          <w:sz w:val="24"/>
          <w:szCs w:val="24"/>
        </w:rPr>
        <w:t>и</w:t>
      </w:r>
      <w:r>
        <w:rPr>
          <w:rFonts w:ascii="Times New Roman" w:hAnsi="Times New Roman" w:eastAsia="Calibri" w:cs="Times New Roman"/>
          <w:spacing w:val="67"/>
          <w:sz w:val="24"/>
          <w:szCs w:val="24"/>
        </w:rPr>
        <w:t xml:space="preserve"> </w:t>
      </w:r>
      <w:r>
        <w:rPr>
          <w:rFonts w:ascii="Times New Roman" w:hAnsi="Times New Roman" w:eastAsia="Calibri" w:cs="Times New Roman"/>
          <w:spacing w:val="-1"/>
          <w:sz w:val="24"/>
          <w:szCs w:val="24"/>
        </w:rPr>
        <w:t>активним</w:t>
      </w:r>
      <w:r>
        <w:rPr>
          <w:rFonts w:ascii="Times New Roman" w:hAnsi="Times New Roman" w:eastAsia="Calibri" w:cs="Times New Roman"/>
          <w:spacing w:val="1"/>
          <w:sz w:val="24"/>
          <w:szCs w:val="24"/>
        </w:rPr>
        <w:t xml:space="preserve"> </w:t>
      </w:r>
      <w:r>
        <w:rPr>
          <w:rFonts w:ascii="Times New Roman" w:hAnsi="Times New Roman" w:eastAsia="Calibri" w:cs="Times New Roman"/>
          <w:spacing w:val="-1"/>
          <w:sz w:val="24"/>
          <w:szCs w:val="24"/>
        </w:rPr>
        <w:t>укључивањем</w:t>
      </w:r>
      <w:r>
        <w:rPr>
          <w:rFonts w:ascii="Times New Roman" w:hAnsi="Times New Roman" w:eastAsia="Calibri" w:cs="Times New Roman"/>
          <w:spacing w:val="1"/>
          <w:sz w:val="24"/>
          <w:szCs w:val="24"/>
        </w:rPr>
        <w:t xml:space="preserve"> </w:t>
      </w:r>
      <w:r>
        <w:rPr>
          <w:rFonts w:ascii="Times New Roman" w:hAnsi="Times New Roman" w:eastAsia="Calibri" w:cs="Times New Roman"/>
          <w:spacing w:val="-1"/>
          <w:sz w:val="24"/>
          <w:szCs w:val="24"/>
        </w:rPr>
        <w:t>ученика</w:t>
      </w:r>
      <w:r>
        <w:rPr>
          <w:rFonts w:ascii="Times New Roman" w:hAnsi="Times New Roman" w:eastAsia="Calibri" w:cs="Times New Roman"/>
          <w:spacing w:val="2"/>
          <w:sz w:val="24"/>
          <w:szCs w:val="24"/>
        </w:rPr>
        <w:t xml:space="preserve"> </w:t>
      </w:r>
      <w:r>
        <w:rPr>
          <w:rFonts w:ascii="Times New Roman" w:hAnsi="Times New Roman" w:eastAsia="Calibri" w:cs="Times New Roman"/>
          <w:spacing w:val="-1"/>
          <w:sz w:val="24"/>
          <w:szCs w:val="24"/>
        </w:rPr>
        <w:t>допринети</w:t>
      </w:r>
      <w:r>
        <w:rPr>
          <w:rFonts w:ascii="Times New Roman" w:hAnsi="Times New Roman" w:eastAsia="Calibri" w:cs="Times New Roman"/>
          <w:spacing w:val="58"/>
          <w:sz w:val="24"/>
          <w:szCs w:val="24"/>
        </w:rPr>
        <w:t xml:space="preserve"> </w:t>
      </w:r>
      <w:r>
        <w:rPr>
          <w:rFonts w:ascii="Times New Roman" w:hAnsi="Times New Roman" w:eastAsia="Calibri" w:cs="Times New Roman"/>
          <w:spacing w:val="-1"/>
          <w:sz w:val="24"/>
          <w:szCs w:val="24"/>
        </w:rPr>
        <w:t>првенствено</w:t>
      </w:r>
      <w:r>
        <w:rPr>
          <w:rFonts w:ascii="Times New Roman" w:hAnsi="Times New Roman" w:eastAsia="Calibri" w:cs="Times New Roman"/>
          <w:spacing w:val="2"/>
          <w:sz w:val="24"/>
          <w:szCs w:val="24"/>
        </w:rPr>
        <w:t xml:space="preserve"> </w:t>
      </w:r>
      <w:r>
        <w:rPr>
          <w:rFonts w:ascii="Times New Roman" w:hAnsi="Times New Roman" w:eastAsia="Calibri" w:cs="Times New Roman"/>
          <w:spacing w:val="-1"/>
          <w:sz w:val="24"/>
          <w:szCs w:val="24"/>
        </w:rPr>
        <w:t>развоју</w:t>
      </w:r>
      <w:r>
        <w:rPr>
          <w:rFonts w:ascii="Times New Roman" w:hAnsi="Times New Roman" w:eastAsia="Calibri" w:cs="Times New Roman"/>
          <w:spacing w:val="59"/>
          <w:sz w:val="24"/>
          <w:szCs w:val="24"/>
        </w:rPr>
        <w:t xml:space="preserve"> </w:t>
      </w:r>
      <w:r>
        <w:rPr>
          <w:rFonts w:ascii="Times New Roman" w:hAnsi="Times New Roman" w:eastAsia="Calibri" w:cs="Times New Roman"/>
          <w:spacing w:val="-1"/>
          <w:sz w:val="24"/>
          <w:szCs w:val="24"/>
        </w:rPr>
        <w:t>позитивних</w:t>
      </w:r>
      <w:r>
        <w:rPr>
          <w:rFonts w:ascii="Times New Roman" w:hAnsi="Times New Roman" w:eastAsia="Calibri" w:cs="Times New Roman"/>
          <w:spacing w:val="57"/>
          <w:sz w:val="24"/>
          <w:szCs w:val="24"/>
        </w:rPr>
        <w:t xml:space="preserve"> </w:t>
      </w:r>
      <w:r>
        <w:rPr>
          <w:rFonts w:ascii="Times New Roman" w:hAnsi="Times New Roman" w:eastAsia="Calibri" w:cs="Times New Roman"/>
          <w:spacing w:val="-1"/>
          <w:sz w:val="24"/>
          <w:szCs w:val="24"/>
        </w:rPr>
        <w:t>људских</w:t>
      </w:r>
      <w:r>
        <w:rPr>
          <w:rFonts w:ascii="Times New Roman" w:hAnsi="Times New Roman" w:eastAsia="Calibri" w:cs="Times New Roman"/>
          <w:spacing w:val="75"/>
          <w:sz w:val="24"/>
          <w:szCs w:val="24"/>
        </w:rPr>
        <w:t xml:space="preserve"> </w:t>
      </w:r>
      <w:r>
        <w:rPr>
          <w:rFonts w:ascii="Times New Roman" w:hAnsi="Times New Roman" w:eastAsia="Calibri" w:cs="Times New Roman"/>
          <w:spacing w:val="-1"/>
          <w:sz w:val="24"/>
          <w:szCs w:val="24"/>
        </w:rPr>
        <w:t>вредности</w:t>
      </w:r>
      <w:r>
        <w:rPr>
          <w:rFonts w:ascii="Times New Roman" w:hAnsi="Times New Roman" w:eastAsia="Calibri" w:cs="Times New Roman"/>
          <w:spacing w:val="53"/>
          <w:sz w:val="24"/>
          <w:szCs w:val="24"/>
        </w:rPr>
        <w:t xml:space="preserve"> </w:t>
      </w:r>
      <w:r>
        <w:rPr>
          <w:rFonts w:ascii="Times New Roman" w:hAnsi="Times New Roman" w:eastAsia="Calibri" w:cs="Times New Roman"/>
          <w:sz w:val="24"/>
          <w:szCs w:val="24"/>
        </w:rPr>
        <w:t>код</w:t>
      </w:r>
      <w:r>
        <w:rPr>
          <w:rFonts w:ascii="Times New Roman" w:hAnsi="Times New Roman" w:eastAsia="Calibri" w:cs="Times New Roman"/>
          <w:spacing w:val="53"/>
          <w:sz w:val="24"/>
          <w:szCs w:val="24"/>
        </w:rPr>
        <w:t xml:space="preserve"> </w:t>
      </w:r>
      <w:r>
        <w:rPr>
          <w:rFonts w:ascii="Times New Roman" w:hAnsi="Times New Roman" w:eastAsia="Calibri" w:cs="Times New Roman"/>
          <w:spacing w:val="-1"/>
          <w:sz w:val="24"/>
          <w:szCs w:val="24"/>
        </w:rPr>
        <w:t>ученика,</w:t>
      </w:r>
      <w:r>
        <w:rPr>
          <w:rFonts w:ascii="Times New Roman" w:hAnsi="Times New Roman" w:eastAsia="Calibri" w:cs="Times New Roman"/>
          <w:spacing w:val="52"/>
          <w:sz w:val="24"/>
          <w:szCs w:val="24"/>
        </w:rPr>
        <w:t xml:space="preserve"> </w:t>
      </w:r>
      <w:r>
        <w:rPr>
          <w:rFonts w:ascii="Times New Roman" w:hAnsi="Times New Roman" w:eastAsia="Calibri" w:cs="Times New Roman"/>
          <w:spacing w:val="-1"/>
          <w:sz w:val="24"/>
          <w:szCs w:val="24"/>
        </w:rPr>
        <w:t>као</w:t>
      </w:r>
      <w:r>
        <w:rPr>
          <w:rFonts w:ascii="Times New Roman" w:hAnsi="Times New Roman" w:eastAsia="Calibri" w:cs="Times New Roman"/>
          <w:spacing w:val="52"/>
          <w:sz w:val="24"/>
          <w:szCs w:val="24"/>
        </w:rPr>
        <w:t xml:space="preserve"> </w:t>
      </w:r>
      <w:r>
        <w:rPr>
          <w:rFonts w:ascii="Times New Roman" w:hAnsi="Times New Roman" w:eastAsia="Calibri" w:cs="Times New Roman"/>
          <w:sz w:val="24"/>
          <w:szCs w:val="24"/>
        </w:rPr>
        <w:t>и</w:t>
      </w:r>
      <w:r>
        <w:rPr>
          <w:rFonts w:ascii="Times New Roman" w:hAnsi="Times New Roman" w:eastAsia="Calibri" w:cs="Times New Roman"/>
          <w:spacing w:val="55"/>
          <w:sz w:val="24"/>
          <w:szCs w:val="24"/>
        </w:rPr>
        <w:t xml:space="preserve"> </w:t>
      </w:r>
      <w:r>
        <w:rPr>
          <w:rFonts w:ascii="Times New Roman" w:hAnsi="Times New Roman" w:eastAsia="Calibri" w:cs="Times New Roman"/>
          <w:spacing w:val="-1"/>
          <w:sz w:val="24"/>
          <w:szCs w:val="24"/>
        </w:rPr>
        <w:t>унапређивању</w:t>
      </w:r>
      <w:r>
        <w:rPr>
          <w:rFonts w:ascii="Times New Roman" w:hAnsi="Times New Roman" w:eastAsia="Calibri" w:cs="Times New Roman"/>
          <w:spacing w:val="48"/>
          <w:sz w:val="24"/>
          <w:szCs w:val="24"/>
        </w:rPr>
        <w:t xml:space="preserve"> </w:t>
      </w:r>
      <w:r>
        <w:rPr>
          <w:rFonts w:ascii="Times New Roman" w:hAnsi="Times New Roman" w:eastAsia="Calibri" w:cs="Times New Roman"/>
          <w:spacing w:val="-1"/>
          <w:sz w:val="24"/>
          <w:szCs w:val="24"/>
        </w:rPr>
        <w:t>односа</w:t>
      </w:r>
      <w:r>
        <w:rPr>
          <w:rFonts w:ascii="Times New Roman" w:hAnsi="Times New Roman" w:eastAsia="Calibri" w:cs="Times New Roman"/>
          <w:spacing w:val="52"/>
          <w:sz w:val="24"/>
          <w:szCs w:val="24"/>
        </w:rPr>
        <w:t xml:space="preserve"> </w:t>
      </w:r>
      <w:r>
        <w:rPr>
          <w:rFonts w:ascii="Times New Roman" w:hAnsi="Times New Roman" w:eastAsia="Calibri" w:cs="Times New Roman"/>
          <w:sz w:val="24"/>
          <w:szCs w:val="24"/>
        </w:rPr>
        <w:t>заснованих</w:t>
      </w:r>
      <w:r>
        <w:rPr>
          <w:rFonts w:ascii="Times New Roman" w:hAnsi="Times New Roman" w:eastAsia="Calibri" w:cs="Times New Roman"/>
          <w:spacing w:val="52"/>
          <w:sz w:val="24"/>
          <w:szCs w:val="24"/>
        </w:rPr>
        <w:t xml:space="preserve"> </w:t>
      </w:r>
      <w:r>
        <w:rPr>
          <w:rFonts w:ascii="Times New Roman" w:hAnsi="Times New Roman" w:eastAsia="Calibri" w:cs="Times New Roman"/>
          <w:sz w:val="24"/>
          <w:szCs w:val="24"/>
        </w:rPr>
        <w:t>на</w:t>
      </w:r>
      <w:r>
        <w:rPr>
          <w:rFonts w:ascii="Times New Roman" w:hAnsi="Times New Roman" w:eastAsia="Calibri" w:cs="Times New Roman"/>
          <w:spacing w:val="52"/>
          <w:sz w:val="24"/>
          <w:szCs w:val="24"/>
        </w:rPr>
        <w:t xml:space="preserve"> </w:t>
      </w:r>
      <w:r>
        <w:rPr>
          <w:rFonts w:ascii="Times New Roman" w:hAnsi="Times New Roman" w:eastAsia="Calibri" w:cs="Times New Roman"/>
          <w:spacing w:val="-1"/>
          <w:sz w:val="24"/>
          <w:szCs w:val="24"/>
        </w:rPr>
        <w:t>међусобном</w:t>
      </w:r>
      <w:r>
        <w:rPr>
          <w:rFonts w:ascii="Times New Roman" w:hAnsi="Times New Roman" w:eastAsia="Calibri" w:cs="Times New Roman"/>
          <w:spacing w:val="63"/>
          <w:sz w:val="24"/>
          <w:szCs w:val="24"/>
        </w:rPr>
        <w:t xml:space="preserve"> </w:t>
      </w:r>
      <w:r>
        <w:rPr>
          <w:rFonts w:ascii="Times New Roman" w:hAnsi="Times New Roman" w:eastAsia="Calibri" w:cs="Times New Roman"/>
          <w:spacing w:val="-1"/>
          <w:sz w:val="24"/>
          <w:szCs w:val="24"/>
        </w:rPr>
        <w:t>поштовању,</w:t>
      </w:r>
      <w:r>
        <w:rPr>
          <w:rFonts w:ascii="Times New Roman" w:hAnsi="Times New Roman" w:eastAsia="Calibri" w:cs="Times New Roman"/>
          <w:sz w:val="24"/>
          <w:szCs w:val="24"/>
        </w:rPr>
        <w:t xml:space="preserve"> </w:t>
      </w:r>
      <w:r>
        <w:rPr>
          <w:rFonts w:ascii="Times New Roman" w:hAnsi="Times New Roman" w:eastAsia="Calibri" w:cs="Times New Roman"/>
          <w:spacing w:val="-1"/>
          <w:sz w:val="24"/>
          <w:szCs w:val="24"/>
        </w:rPr>
        <w:t>сарадњи</w:t>
      </w:r>
      <w:r>
        <w:rPr>
          <w:rFonts w:ascii="Times New Roman" w:hAnsi="Times New Roman" w:eastAsia="Calibri" w:cs="Times New Roman"/>
          <w:spacing w:val="-2"/>
          <w:sz w:val="24"/>
          <w:szCs w:val="24"/>
        </w:rPr>
        <w:t xml:space="preserve"> </w:t>
      </w:r>
      <w:r>
        <w:rPr>
          <w:rFonts w:ascii="Times New Roman" w:hAnsi="Times New Roman" w:eastAsia="Calibri" w:cs="Times New Roman"/>
          <w:sz w:val="24"/>
          <w:szCs w:val="24"/>
        </w:rPr>
        <w:t xml:space="preserve">и </w:t>
      </w:r>
      <w:r>
        <w:rPr>
          <w:rFonts w:ascii="Times New Roman" w:hAnsi="Times New Roman" w:eastAsia="Calibri" w:cs="Times New Roman"/>
          <w:spacing w:val="-1"/>
          <w:sz w:val="24"/>
          <w:szCs w:val="24"/>
        </w:rPr>
        <w:t>солидарности</w:t>
      </w:r>
      <w:r>
        <w:rPr>
          <w:rFonts w:ascii="Times New Roman" w:hAnsi="Times New Roman" w:eastAsia="Calibri" w:cs="Times New Roman"/>
          <w:spacing w:val="7"/>
          <w:sz w:val="24"/>
          <w:szCs w:val="24"/>
        </w:rPr>
        <w:t xml:space="preserve"> </w:t>
      </w:r>
      <w:r>
        <w:rPr>
          <w:rFonts w:ascii="Times New Roman" w:hAnsi="Times New Roman" w:eastAsia="Calibri" w:cs="Times New Roman"/>
          <w:spacing w:val="-4"/>
          <w:sz w:val="24"/>
          <w:szCs w:val="24"/>
        </w:rPr>
        <w:t>уз</w:t>
      </w:r>
      <w:r>
        <w:rPr>
          <w:rFonts w:ascii="Times New Roman" w:hAnsi="Times New Roman" w:eastAsia="Calibri" w:cs="Times New Roman"/>
          <w:spacing w:val="1"/>
          <w:sz w:val="24"/>
          <w:szCs w:val="24"/>
        </w:rPr>
        <w:t xml:space="preserve"> </w:t>
      </w:r>
      <w:r>
        <w:rPr>
          <w:rFonts w:ascii="Times New Roman" w:hAnsi="Times New Roman" w:eastAsia="Calibri" w:cs="Times New Roman"/>
          <w:spacing w:val="-1"/>
          <w:sz w:val="24"/>
          <w:szCs w:val="24"/>
        </w:rPr>
        <w:t>уважавање различитости.</w:t>
      </w:r>
    </w:p>
    <w:p>
      <w:pPr>
        <w:spacing w:line="276" w:lineRule="auto"/>
        <w:ind w:left="111" w:right="109" w:firstLine="719"/>
        <w:jc w:val="both"/>
        <w:rPr>
          <w:rFonts w:ascii="Times New Roman" w:hAnsi="Times New Roman" w:eastAsia="Times New Roman" w:cs="Times New Roman"/>
          <w:spacing w:val="-1"/>
          <w:sz w:val="24"/>
          <w:szCs w:val="24"/>
        </w:rPr>
      </w:pPr>
      <w:r>
        <w:rPr>
          <w:rFonts w:ascii="Times New Roman" w:hAnsi="Times New Roman" w:eastAsia="Times New Roman" w:cs="Times New Roman"/>
          <w:spacing w:val="-1"/>
          <w:sz w:val="24"/>
          <w:szCs w:val="24"/>
        </w:rPr>
        <w:t>Директор,</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наставници,</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стручни</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сарадници</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родитељи,</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односно</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2"/>
          <w:sz w:val="24"/>
          <w:szCs w:val="24"/>
        </w:rPr>
        <w:t>други</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законски</w:t>
      </w:r>
      <w:r>
        <w:rPr>
          <w:rFonts w:ascii="Times New Roman" w:hAnsi="Times New Roman" w:eastAsia="Times New Roman" w:cs="Times New Roman"/>
          <w:spacing w:val="79"/>
          <w:sz w:val="24"/>
          <w:szCs w:val="24"/>
        </w:rPr>
        <w:t xml:space="preserve"> </w:t>
      </w:r>
      <w:r>
        <w:rPr>
          <w:rFonts w:ascii="Times New Roman" w:hAnsi="Times New Roman" w:eastAsia="Times New Roman" w:cs="Times New Roman"/>
          <w:spacing w:val="-1"/>
          <w:sz w:val="24"/>
          <w:szCs w:val="24"/>
        </w:rPr>
        <w:t>заступници</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одговорни</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су</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за</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остваривање</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1"/>
          <w:sz w:val="24"/>
          <w:szCs w:val="24"/>
        </w:rPr>
        <w:t>ових</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циљева,</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1"/>
          <w:sz w:val="24"/>
          <w:szCs w:val="24"/>
        </w:rPr>
        <w:t>којима</w:t>
      </w:r>
      <w:r>
        <w:rPr>
          <w:rFonts w:ascii="Times New Roman" w:hAnsi="Times New Roman" w:eastAsia="Times New Roman" w:cs="Times New Roman"/>
          <w:spacing w:val="65"/>
          <w:sz w:val="24"/>
          <w:szCs w:val="24"/>
        </w:rPr>
        <w:t xml:space="preserve"> </w:t>
      </w:r>
      <w:r>
        <w:rPr>
          <w:rFonts w:ascii="Times New Roman" w:hAnsi="Times New Roman" w:eastAsia="Times New Roman" w:cs="Times New Roman"/>
          <w:spacing w:val="-1"/>
          <w:sz w:val="24"/>
          <w:szCs w:val="24"/>
        </w:rPr>
        <w:t>се</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z w:val="24"/>
          <w:szCs w:val="24"/>
        </w:rPr>
        <w:t>обезбеђују</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1"/>
          <w:sz w:val="24"/>
          <w:szCs w:val="24"/>
        </w:rPr>
        <w:t>безбедно</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1"/>
          <w:sz w:val="24"/>
          <w:szCs w:val="24"/>
        </w:rPr>
        <w:t>подстицајно</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1"/>
          <w:sz w:val="24"/>
          <w:szCs w:val="24"/>
        </w:rPr>
        <w:t>окружење</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z w:val="24"/>
          <w:szCs w:val="24"/>
        </w:rPr>
        <w:t>за</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1"/>
          <w:sz w:val="24"/>
          <w:szCs w:val="24"/>
        </w:rPr>
        <w:t>учење</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1"/>
          <w:sz w:val="24"/>
          <w:szCs w:val="24"/>
        </w:rPr>
        <w:t>развој</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1"/>
          <w:sz w:val="24"/>
          <w:szCs w:val="24"/>
        </w:rPr>
        <w:t>свих</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1"/>
          <w:sz w:val="24"/>
          <w:szCs w:val="24"/>
        </w:rPr>
        <w:t>чланова</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1"/>
          <w:sz w:val="24"/>
          <w:szCs w:val="24"/>
        </w:rPr>
        <w:t>школске</w:t>
      </w:r>
      <w:r>
        <w:rPr>
          <w:rFonts w:ascii="Times New Roman" w:hAnsi="Times New Roman" w:eastAsia="Times New Roman" w:cs="Times New Roman"/>
          <w:spacing w:val="71"/>
          <w:sz w:val="24"/>
          <w:szCs w:val="24"/>
        </w:rPr>
        <w:t xml:space="preserve"> </w:t>
      </w:r>
      <w:r>
        <w:rPr>
          <w:rFonts w:ascii="Times New Roman" w:hAnsi="Times New Roman" w:eastAsia="Times New Roman" w:cs="Times New Roman"/>
          <w:spacing w:val="-1"/>
          <w:sz w:val="24"/>
          <w:szCs w:val="24"/>
        </w:rPr>
        <w:t>заједнице.</w:t>
      </w:r>
    </w:p>
    <w:p>
      <w:pPr>
        <w:spacing w:line="276" w:lineRule="auto"/>
        <w:ind w:left="111" w:right="109" w:firstLine="31"/>
        <w:jc w:val="both"/>
        <w:rPr>
          <w:rFonts w:ascii="Times New Roman" w:hAnsi="Times New Roman" w:eastAsia="Calibri" w:cs="Times New Roman"/>
          <w:spacing w:val="-1"/>
          <w:sz w:val="24"/>
          <w:szCs w:val="24"/>
        </w:rPr>
      </w:pPr>
      <w:r>
        <w:rPr>
          <w:rFonts w:ascii="Times New Roman" w:hAnsi="Times New Roman" w:eastAsia="Calibri" w:cs="Times New Roman"/>
          <w:sz w:val="24"/>
          <w:szCs w:val="24"/>
        </w:rPr>
        <w:t>У планирању</w:t>
      </w:r>
      <w:r>
        <w:rPr>
          <w:rFonts w:ascii="Times New Roman" w:hAnsi="Times New Roman" w:eastAsia="Calibri" w:cs="Times New Roman"/>
          <w:spacing w:val="-8"/>
          <w:sz w:val="24"/>
          <w:szCs w:val="24"/>
        </w:rPr>
        <w:t xml:space="preserve"> </w:t>
      </w:r>
      <w:r>
        <w:rPr>
          <w:rFonts w:ascii="Times New Roman" w:hAnsi="Times New Roman" w:eastAsia="Calibri" w:cs="Times New Roman"/>
          <w:sz w:val="24"/>
          <w:szCs w:val="24"/>
        </w:rPr>
        <w:t xml:space="preserve">и </w:t>
      </w:r>
      <w:r>
        <w:rPr>
          <w:rFonts w:ascii="Times New Roman" w:hAnsi="Times New Roman" w:eastAsia="Calibri" w:cs="Times New Roman"/>
          <w:spacing w:val="-1"/>
          <w:sz w:val="24"/>
          <w:szCs w:val="24"/>
        </w:rPr>
        <w:t>реализацији</w:t>
      </w:r>
      <w:r>
        <w:rPr>
          <w:rFonts w:ascii="Times New Roman" w:hAnsi="Times New Roman" w:eastAsia="Calibri" w:cs="Times New Roman"/>
          <w:sz w:val="24"/>
          <w:szCs w:val="24"/>
        </w:rPr>
        <w:t xml:space="preserve"> </w:t>
      </w:r>
      <w:r>
        <w:rPr>
          <w:rFonts w:ascii="Times New Roman" w:hAnsi="Times New Roman" w:eastAsia="Calibri" w:cs="Times New Roman"/>
          <w:spacing w:val="-1"/>
          <w:sz w:val="24"/>
          <w:szCs w:val="24"/>
        </w:rPr>
        <w:t>образовно-васпитног</w:t>
      </w:r>
      <w:r>
        <w:rPr>
          <w:rFonts w:ascii="Times New Roman" w:hAnsi="Times New Roman" w:eastAsia="Calibri" w:cs="Times New Roman"/>
          <w:sz w:val="24"/>
          <w:szCs w:val="24"/>
        </w:rPr>
        <w:t xml:space="preserve"> </w:t>
      </w:r>
      <w:r>
        <w:rPr>
          <w:rFonts w:ascii="Times New Roman" w:hAnsi="Times New Roman" w:eastAsia="Calibri" w:cs="Times New Roman"/>
          <w:spacing w:val="-1"/>
          <w:sz w:val="24"/>
          <w:szCs w:val="24"/>
        </w:rPr>
        <w:t>рада</w:t>
      </w:r>
      <w:r>
        <w:rPr>
          <w:rFonts w:ascii="Times New Roman" w:hAnsi="Times New Roman" w:eastAsia="Calibri" w:cs="Times New Roman"/>
          <w:spacing w:val="3"/>
          <w:sz w:val="24"/>
          <w:szCs w:val="24"/>
        </w:rPr>
        <w:t xml:space="preserve"> </w:t>
      </w:r>
      <w:r>
        <w:rPr>
          <w:rFonts w:ascii="Times New Roman" w:hAnsi="Times New Roman" w:eastAsia="Calibri" w:cs="Times New Roman"/>
          <w:sz w:val="24"/>
          <w:szCs w:val="24"/>
        </w:rPr>
        <w:t>у</w:t>
      </w:r>
      <w:r>
        <w:rPr>
          <w:rFonts w:ascii="Times New Roman" w:hAnsi="Times New Roman" w:eastAsia="Calibri" w:cs="Times New Roman"/>
          <w:spacing w:val="-5"/>
          <w:sz w:val="24"/>
          <w:szCs w:val="24"/>
        </w:rPr>
        <w:t xml:space="preserve"> </w:t>
      </w:r>
      <w:r>
        <w:rPr>
          <w:rFonts w:ascii="Times New Roman" w:hAnsi="Times New Roman" w:eastAsia="Calibri" w:cs="Times New Roman"/>
          <w:spacing w:val="-1"/>
          <w:sz w:val="24"/>
          <w:szCs w:val="24"/>
        </w:rPr>
        <w:t>школској</w:t>
      </w:r>
      <w:r>
        <w:rPr>
          <w:rFonts w:ascii="Times New Roman" w:hAnsi="Times New Roman" w:eastAsia="Calibri" w:cs="Times New Roman"/>
          <w:sz w:val="24"/>
          <w:szCs w:val="24"/>
        </w:rPr>
        <w:t xml:space="preserve"> 2023/2024. </w:t>
      </w:r>
      <w:r>
        <w:rPr>
          <w:rFonts w:ascii="Times New Roman" w:hAnsi="Times New Roman" w:eastAsia="Calibri" w:cs="Times New Roman"/>
          <w:spacing w:val="-1"/>
          <w:sz w:val="24"/>
          <w:szCs w:val="24"/>
        </w:rPr>
        <w:t>години</w:t>
      </w:r>
      <w:r>
        <w:rPr>
          <w:rFonts w:ascii="Times New Roman" w:hAnsi="Times New Roman" w:eastAsia="Calibri" w:cs="Times New Roman"/>
          <w:spacing w:val="77"/>
          <w:sz w:val="24"/>
          <w:szCs w:val="24"/>
        </w:rPr>
        <w:t xml:space="preserve"> </w:t>
      </w:r>
      <w:r>
        <w:rPr>
          <w:rFonts w:ascii="Times New Roman" w:hAnsi="Times New Roman" w:eastAsia="Calibri" w:cs="Times New Roman"/>
          <w:sz w:val="24"/>
          <w:szCs w:val="24"/>
        </w:rPr>
        <w:t>неопходно</w:t>
      </w:r>
      <w:r>
        <w:rPr>
          <w:rFonts w:ascii="Times New Roman" w:hAnsi="Times New Roman" w:eastAsia="Calibri" w:cs="Times New Roman"/>
          <w:spacing w:val="42"/>
          <w:sz w:val="24"/>
          <w:szCs w:val="24"/>
        </w:rPr>
        <w:t xml:space="preserve"> </w:t>
      </w:r>
      <w:r>
        <w:rPr>
          <w:rFonts w:ascii="Times New Roman" w:hAnsi="Times New Roman" w:eastAsia="Calibri" w:cs="Times New Roman"/>
          <w:sz w:val="24"/>
          <w:szCs w:val="24"/>
        </w:rPr>
        <w:t>је</w:t>
      </w:r>
      <w:r>
        <w:rPr>
          <w:rFonts w:ascii="Times New Roman" w:hAnsi="Times New Roman" w:eastAsia="Calibri" w:cs="Times New Roman"/>
          <w:spacing w:val="43"/>
          <w:sz w:val="24"/>
          <w:szCs w:val="24"/>
        </w:rPr>
        <w:t xml:space="preserve"> </w:t>
      </w:r>
      <w:r>
        <w:rPr>
          <w:rFonts w:ascii="Times New Roman" w:hAnsi="Times New Roman" w:eastAsia="Calibri" w:cs="Times New Roman"/>
          <w:spacing w:val="-1"/>
          <w:sz w:val="24"/>
          <w:szCs w:val="24"/>
        </w:rPr>
        <w:t>осим</w:t>
      </w:r>
      <w:r>
        <w:rPr>
          <w:rFonts w:ascii="Times New Roman" w:hAnsi="Times New Roman" w:eastAsia="Calibri" w:cs="Times New Roman"/>
          <w:spacing w:val="42"/>
          <w:sz w:val="24"/>
          <w:szCs w:val="24"/>
        </w:rPr>
        <w:t xml:space="preserve"> </w:t>
      </w:r>
      <w:r>
        <w:rPr>
          <w:rFonts w:ascii="Times New Roman" w:hAnsi="Times New Roman" w:eastAsia="Calibri" w:cs="Times New Roman"/>
          <w:spacing w:val="-1"/>
          <w:sz w:val="24"/>
          <w:szCs w:val="24"/>
        </w:rPr>
        <w:t>законских</w:t>
      </w:r>
      <w:r>
        <w:rPr>
          <w:rFonts w:ascii="Times New Roman" w:hAnsi="Times New Roman" w:eastAsia="Calibri" w:cs="Times New Roman"/>
          <w:spacing w:val="45"/>
          <w:sz w:val="24"/>
          <w:szCs w:val="24"/>
        </w:rPr>
        <w:t xml:space="preserve"> </w:t>
      </w:r>
      <w:r>
        <w:rPr>
          <w:rFonts w:ascii="Times New Roman" w:hAnsi="Times New Roman" w:eastAsia="Calibri" w:cs="Times New Roman"/>
          <w:sz w:val="24"/>
          <w:szCs w:val="24"/>
        </w:rPr>
        <w:t>и</w:t>
      </w:r>
      <w:r>
        <w:rPr>
          <w:rFonts w:ascii="Times New Roman" w:hAnsi="Times New Roman" w:eastAsia="Calibri" w:cs="Times New Roman"/>
          <w:spacing w:val="41"/>
          <w:sz w:val="24"/>
          <w:szCs w:val="24"/>
        </w:rPr>
        <w:t xml:space="preserve"> </w:t>
      </w:r>
      <w:r>
        <w:rPr>
          <w:rFonts w:ascii="Times New Roman" w:hAnsi="Times New Roman" w:eastAsia="Calibri" w:cs="Times New Roman"/>
          <w:spacing w:val="-1"/>
          <w:sz w:val="24"/>
          <w:szCs w:val="24"/>
        </w:rPr>
        <w:t>програмских</w:t>
      </w:r>
      <w:r>
        <w:rPr>
          <w:rFonts w:ascii="Times New Roman" w:hAnsi="Times New Roman" w:eastAsia="Calibri" w:cs="Times New Roman"/>
          <w:spacing w:val="42"/>
          <w:sz w:val="24"/>
          <w:szCs w:val="24"/>
        </w:rPr>
        <w:t xml:space="preserve"> </w:t>
      </w:r>
      <w:r>
        <w:rPr>
          <w:rFonts w:ascii="Times New Roman" w:hAnsi="Times New Roman" w:eastAsia="Calibri" w:cs="Times New Roman"/>
          <w:spacing w:val="-1"/>
          <w:sz w:val="24"/>
          <w:szCs w:val="24"/>
        </w:rPr>
        <w:t>основа</w:t>
      </w:r>
      <w:r>
        <w:rPr>
          <w:rFonts w:ascii="Times New Roman" w:hAnsi="Times New Roman" w:eastAsia="Calibri" w:cs="Times New Roman"/>
          <w:spacing w:val="46"/>
          <w:sz w:val="24"/>
          <w:szCs w:val="24"/>
        </w:rPr>
        <w:t xml:space="preserve"> </w:t>
      </w:r>
      <w:r>
        <w:rPr>
          <w:rFonts w:ascii="Times New Roman" w:hAnsi="Times New Roman" w:eastAsia="Calibri" w:cs="Times New Roman"/>
          <w:spacing w:val="-1"/>
          <w:sz w:val="24"/>
          <w:szCs w:val="24"/>
        </w:rPr>
        <w:t>уважити</w:t>
      </w:r>
      <w:r>
        <w:rPr>
          <w:rFonts w:ascii="Times New Roman" w:hAnsi="Times New Roman" w:eastAsia="Calibri" w:cs="Times New Roman"/>
          <w:spacing w:val="44"/>
          <w:sz w:val="24"/>
          <w:szCs w:val="24"/>
        </w:rPr>
        <w:t xml:space="preserve"> </w:t>
      </w:r>
      <w:r>
        <w:rPr>
          <w:rFonts w:ascii="Times New Roman" w:hAnsi="Times New Roman" w:eastAsia="Calibri" w:cs="Times New Roman"/>
          <w:sz w:val="24"/>
          <w:szCs w:val="24"/>
        </w:rPr>
        <w:t>и</w:t>
      </w:r>
      <w:r>
        <w:rPr>
          <w:rFonts w:ascii="Times New Roman" w:hAnsi="Times New Roman" w:eastAsia="Calibri" w:cs="Times New Roman"/>
          <w:spacing w:val="43"/>
          <w:sz w:val="24"/>
          <w:szCs w:val="24"/>
        </w:rPr>
        <w:t xml:space="preserve"> </w:t>
      </w:r>
      <w:r>
        <w:rPr>
          <w:rFonts w:ascii="Times New Roman" w:hAnsi="Times New Roman" w:eastAsia="Calibri" w:cs="Times New Roman"/>
          <w:spacing w:val="-1"/>
          <w:sz w:val="24"/>
          <w:szCs w:val="24"/>
        </w:rPr>
        <w:t>сугестије</w:t>
      </w:r>
      <w:r>
        <w:rPr>
          <w:rFonts w:ascii="Times New Roman" w:hAnsi="Times New Roman" w:eastAsia="Calibri" w:cs="Times New Roman"/>
          <w:spacing w:val="42"/>
          <w:sz w:val="24"/>
          <w:szCs w:val="24"/>
        </w:rPr>
        <w:t xml:space="preserve"> </w:t>
      </w:r>
      <w:r>
        <w:rPr>
          <w:rFonts w:ascii="Times New Roman" w:hAnsi="Times New Roman" w:eastAsia="Calibri" w:cs="Times New Roman"/>
          <w:sz w:val="24"/>
          <w:szCs w:val="24"/>
        </w:rPr>
        <w:t>и</w:t>
      </w:r>
      <w:r>
        <w:rPr>
          <w:rFonts w:ascii="Times New Roman" w:hAnsi="Times New Roman" w:eastAsia="Calibri" w:cs="Times New Roman"/>
          <w:spacing w:val="51"/>
          <w:sz w:val="24"/>
          <w:szCs w:val="24"/>
        </w:rPr>
        <w:t xml:space="preserve"> </w:t>
      </w:r>
      <w:r>
        <w:rPr>
          <w:rFonts w:ascii="Times New Roman" w:hAnsi="Times New Roman" w:eastAsia="Calibri" w:cs="Times New Roman"/>
          <w:spacing w:val="-1"/>
          <w:sz w:val="24"/>
          <w:szCs w:val="24"/>
        </w:rPr>
        <w:t>захтеве</w:t>
      </w:r>
      <w:r>
        <w:rPr>
          <w:rFonts w:ascii="Times New Roman" w:hAnsi="Times New Roman" w:eastAsia="Calibri" w:cs="Times New Roman"/>
          <w:spacing w:val="42"/>
          <w:sz w:val="24"/>
          <w:szCs w:val="24"/>
        </w:rPr>
        <w:t xml:space="preserve"> </w:t>
      </w:r>
      <w:r>
        <w:rPr>
          <w:rFonts w:ascii="Times New Roman" w:hAnsi="Times New Roman" w:eastAsia="Calibri" w:cs="Times New Roman"/>
          <w:sz w:val="24"/>
          <w:szCs w:val="24"/>
        </w:rPr>
        <w:t>које</w:t>
      </w:r>
      <w:r>
        <w:rPr>
          <w:rFonts w:ascii="Times New Roman" w:hAnsi="Times New Roman" w:eastAsia="Calibri" w:cs="Times New Roman"/>
          <w:spacing w:val="57"/>
          <w:sz w:val="24"/>
          <w:szCs w:val="24"/>
        </w:rPr>
        <w:t xml:space="preserve"> </w:t>
      </w:r>
      <w:r>
        <w:rPr>
          <w:rFonts w:ascii="Times New Roman" w:hAnsi="Times New Roman" w:eastAsia="Calibri" w:cs="Times New Roman"/>
          <w:spacing w:val="-1"/>
          <w:sz w:val="24"/>
          <w:szCs w:val="24"/>
        </w:rPr>
        <w:t>произилазе</w:t>
      </w:r>
      <w:r>
        <w:rPr>
          <w:rFonts w:ascii="Times New Roman" w:hAnsi="Times New Roman" w:eastAsia="Calibri" w:cs="Times New Roman"/>
          <w:spacing w:val="3"/>
          <w:sz w:val="24"/>
          <w:szCs w:val="24"/>
        </w:rPr>
        <w:t xml:space="preserve"> </w:t>
      </w:r>
      <w:r>
        <w:rPr>
          <w:rFonts w:ascii="Times New Roman" w:hAnsi="Times New Roman" w:eastAsia="Calibri" w:cs="Times New Roman"/>
          <w:sz w:val="24"/>
          <w:szCs w:val="24"/>
        </w:rPr>
        <w:t>из</w:t>
      </w:r>
      <w:r>
        <w:rPr>
          <w:rFonts w:ascii="Times New Roman" w:hAnsi="Times New Roman" w:eastAsia="Calibri" w:cs="Times New Roman"/>
          <w:spacing w:val="7"/>
          <w:sz w:val="24"/>
          <w:szCs w:val="24"/>
        </w:rPr>
        <w:t xml:space="preserve"> </w:t>
      </w:r>
      <w:r>
        <w:rPr>
          <w:rFonts w:ascii="Times New Roman" w:hAnsi="Times New Roman" w:eastAsia="Calibri" w:cs="Times New Roman"/>
          <w:spacing w:val="-1"/>
          <w:sz w:val="24"/>
          <w:szCs w:val="24"/>
        </w:rPr>
        <w:t>Смерница.</w:t>
      </w:r>
    </w:p>
    <w:p>
      <w:pPr>
        <w:spacing w:before="202" w:line="275" w:lineRule="auto"/>
        <w:ind w:left="111" w:right="126" w:hanging="111"/>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Смернице су дате у виду корака</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које</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је</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неопходно</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pacing w:val="-1"/>
          <w:sz w:val="24"/>
          <w:szCs w:val="24"/>
        </w:rPr>
        <w:t>предузети,</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1"/>
          <w:sz w:val="24"/>
          <w:szCs w:val="24"/>
        </w:rPr>
        <w:t>након</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1"/>
          <w:sz w:val="24"/>
          <w:szCs w:val="24"/>
        </w:rPr>
        <w:t>чега</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је</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дат</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1"/>
          <w:sz w:val="24"/>
          <w:szCs w:val="24"/>
        </w:rPr>
        <w:t>табеларни</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1"/>
          <w:sz w:val="24"/>
          <w:szCs w:val="24"/>
        </w:rPr>
        <w:t>приказ</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активности</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1"/>
          <w:sz w:val="24"/>
          <w:szCs w:val="24"/>
        </w:rPr>
        <w:t>које</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школа</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треба</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да</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реализује</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у</w:t>
      </w:r>
      <w:r>
        <w:rPr>
          <w:rFonts w:ascii="Times New Roman" w:hAnsi="Times New Roman" w:eastAsia="Times New Roman" w:cs="Times New Roman"/>
          <w:spacing w:val="85"/>
          <w:sz w:val="24"/>
          <w:szCs w:val="24"/>
        </w:rPr>
        <w:t xml:space="preserve"> </w:t>
      </w:r>
      <w:r>
        <w:rPr>
          <w:rFonts w:ascii="Times New Roman" w:hAnsi="Times New Roman" w:eastAsia="Times New Roman" w:cs="Times New Roman"/>
          <w:spacing w:val="-1"/>
          <w:sz w:val="24"/>
          <w:szCs w:val="24"/>
        </w:rPr>
        <w:t>школској</w:t>
      </w:r>
      <w:r>
        <w:rPr>
          <w:rFonts w:ascii="Times New Roman" w:hAnsi="Times New Roman" w:eastAsia="Times New Roman" w:cs="Times New Roman"/>
          <w:sz w:val="24"/>
          <w:szCs w:val="24"/>
        </w:rPr>
        <w:t xml:space="preserve"> 2023/2024. </w:t>
      </w:r>
      <w:r>
        <w:rPr>
          <w:rFonts w:ascii="Times New Roman" w:hAnsi="Times New Roman" w:eastAsia="Times New Roman" w:cs="Times New Roman"/>
          <w:spacing w:val="-1"/>
          <w:sz w:val="24"/>
          <w:szCs w:val="24"/>
        </w:rPr>
        <w:t>години:</w:t>
      </w:r>
    </w:p>
    <w:p>
      <w:pPr>
        <w:numPr>
          <w:ilvl w:val="0"/>
          <w:numId w:val="60"/>
        </w:numPr>
        <w:tabs>
          <w:tab w:val="left" w:pos="1012"/>
        </w:tabs>
        <w:spacing w:before="203" w:line="265" w:lineRule="auto"/>
        <w:ind w:right="127"/>
        <w:jc w:val="both"/>
        <w:rPr>
          <w:rFonts w:ascii="Times New Roman" w:hAnsi="Times New Roman" w:eastAsia="Times New Roman" w:cs="Times New Roman"/>
          <w:sz w:val="24"/>
          <w:szCs w:val="24"/>
        </w:rPr>
      </w:pPr>
      <w:r>
        <w:rPr>
          <w:rFonts w:ascii="Times New Roman" w:hAnsi="Times New Roman" w:eastAsia="Calibri" w:cs="Times New Roman"/>
          <w:spacing w:val="-1"/>
          <w:sz w:val="24"/>
          <w:szCs w:val="24"/>
        </w:rPr>
        <w:t>Први</w:t>
      </w:r>
      <w:r>
        <w:rPr>
          <w:rFonts w:ascii="Times New Roman" w:hAnsi="Times New Roman" w:eastAsia="Calibri" w:cs="Times New Roman"/>
          <w:spacing w:val="3"/>
          <w:sz w:val="24"/>
          <w:szCs w:val="24"/>
        </w:rPr>
        <w:t xml:space="preserve"> </w:t>
      </w:r>
      <w:r>
        <w:rPr>
          <w:rFonts w:ascii="Times New Roman" w:hAnsi="Times New Roman" w:eastAsia="Calibri" w:cs="Times New Roman"/>
          <w:spacing w:val="-1"/>
          <w:sz w:val="24"/>
          <w:szCs w:val="24"/>
        </w:rPr>
        <w:t>наставни</w:t>
      </w:r>
      <w:r>
        <w:rPr>
          <w:rFonts w:ascii="Times New Roman" w:hAnsi="Times New Roman" w:eastAsia="Calibri" w:cs="Times New Roman"/>
          <w:spacing w:val="3"/>
          <w:sz w:val="24"/>
          <w:szCs w:val="24"/>
        </w:rPr>
        <w:t xml:space="preserve"> </w:t>
      </w:r>
      <w:r>
        <w:rPr>
          <w:rFonts w:ascii="Times New Roman" w:hAnsi="Times New Roman" w:eastAsia="Calibri" w:cs="Times New Roman"/>
          <w:spacing w:val="-1"/>
          <w:sz w:val="24"/>
          <w:szCs w:val="24"/>
        </w:rPr>
        <w:t>дан</w:t>
      </w:r>
      <w:r>
        <w:rPr>
          <w:rFonts w:ascii="Times New Roman" w:hAnsi="Times New Roman" w:eastAsia="Calibri" w:cs="Times New Roman"/>
          <w:spacing w:val="3"/>
          <w:sz w:val="24"/>
          <w:szCs w:val="24"/>
        </w:rPr>
        <w:t xml:space="preserve"> </w:t>
      </w:r>
      <w:r>
        <w:rPr>
          <w:rFonts w:ascii="Times New Roman" w:hAnsi="Times New Roman" w:eastAsia="Calibri" w:cs="Times New Roman"/>
          <w:spacing w:val="-1"/>
          <w:sz w:val="24"/>
          <w:szCs w:val="24"/>
        </w:rPr>
        <w:t>школске</w:t>
      </w:r>
      <w:r>
        <w:rPr>
          <w:rFonts w:ascii="Times New Roman" w:hAnsi="Times New Roman" w:eastAsia="Calibri" w:cs="Times New Roman"/>
          <w:spacing w:val="1"/>
          <w:sz w:val="24"/>
          <w:szCs w:val="24"/>
        </w:rPr>
        <w:t xml:space="preserve"> </w:t>
      </w:r>
      <w:r>
        <w:rPr>
          <w:rFonts w:ascii="Times New Roman" w:hAnsi="Times New Roman" w:eastAsia="Calibri" w:cs="Times New Roman"/>
          <w:sz w:val="24"/>
          <w:szCs w:val="24"/>
        </w:rPr>
        <w:t>2023/2024.</w:t>
      </w:r>
      <w:r>
        <w:rPr>
          <w:rFonts w:ascii="Times New Roman" w:hAnsi="Times New Roman" w:eastAsia="Calibri" w:cs="Times New Roman"/>
          <w:spacing w:val="6"/>
          <w:sz w:val="24"/>
          <w:szCs w:val="24"/>
        </w:rPr>
        <w:t xml:space="preserve"> </w:t>
      </w:r>
      <w:r>
        <w:rPr>
          <w:rFonts w:ascii="Times New Roman" w:hAnsi="Times New Roman" w:eastAsia="Calibri" w:cs="Times New Roman"/>
          <w:sz w:val="24"/>
          <w:szCs w:val="24"/>
        </w:rPr>
        <w:t>године</w:t>
      </w:r>
      <w:r>
        <w:rPr>
          <w:rFonts w:ascii="Times New Roman" w:hAnsi="Times New Roman" w:eastAsia="Calibri" w:cs="Times New Roman"/>
          <w:spacing w:val="1"/>
          <w:sz w:val="24"/>
          <w:szCs w:val="24"/>
        </w:rPr>
        <w:t xml:space="preserve"> </w:t>
      </w:r>
      <w:r>
        <w:rPr>
          <w:rFonts w:ascii="Times New Roman" w:hAnsi="Times New Roman" w:eastAsia="Calibri" w:cs="Times New Roman"/>
          <w:spacing w:val="-1"/>
          <w:sz w:val="24"/>
          <w:szCs w:val="24"/>
        </w:rPr>
        <w:t>потребно</w:t>
      </w:r>
      <w:r>
        <w:rPr>
          <w:rFonts w:ascii="Times New Roman" w:hAnsi="Times New Roman" w:eastAsia="Calibri" w:cs="Times New Roman"/>
          <w:spacing w:val="2"/>
          <w:sz w:val="24"/>
          <w:szCs w:val="24"/>
        </w:rPr>
        <w:t xml:space="preserve"> </w:t>
      </w:r>
      <w:r>
        <w:rPr>
          <w:rFonts w:ascii="Times New Roman" w:hAnsi="Times New Roman" w:eastAsia="Calibri" w:cs="Times New Roman"/>
          <w:sz w:val="24"/>
          <w:szCs w:val="24"/>
        </w:rPr>
        <w:t>је</w:t>
      </w:r>
      <w:r>
        <w:rPr>
          <w:rFonts w:ascii="Times New Roman" w:hAnsi="Times New Roman" w:eastAsia="Calibri" w:cs="Times New Roman"/>
          <w:spacing w:val="1"/>
          <w:sz w:val="24"/>
          <w:szCs w:val="24"/>
        </w:rPr>
        <w:t xml:space="preserve"> </w:t>
      </w:r>
      <w:r>
        <w:rPr>
          <w:rFonts w:ascii="Times New Roman" w:hAnsi="Times New Roman" w:eastAsia="Calibri" w:cs="Times New Roman"/>
          <w:spacing w:val="-1"/>
          <w:sz w:val="24"/>
          <w:szCs w:val="24"/>
        </w:rPr>
        <w:t>организовати</w:t>
      </w:r>
      <w:r>
        <w:rPr>
          <w:rFonts w:ascii="Times New Roman" w:hAnsi="Times New Roman" w:eastAsia="Calibri" w:cs="Times New Roman"/>
          <w:spacing w:val="4"/>
          <w:sz w:val="24"/>
          <w:szCs w:val="24"/>
        </w:rPr>
        <w:t xml:space="preserve"> </w:t>
      </w:r>
      <w:r>
        <w:rPr>
          <w:rFonts w:ascii="Times New Roman" w:hAnsi="Times New Roman" w:eastAsia="Calibri" w:cs="Times New Roman"/>
          <w:spacing w:val="-1"/>
          <w:sz w:val="24"/>
          <w:szCs w:val="24"/>
        </w:rPr>
        <w:t>кроз</w:t>
      </w:r>
      <w:r>
        <w:rPr>
          <w:rFonts w:ascii="Times New Roman" w:hAnsi="Times New Roman" w:eastAsia="Calibri" w:cs="Times New Roman"/>
          <w:spacing w:val="59"/>
          <w:sz w:val="24"/>
          <w:szCs w:val="24"/>
        </w:rPr>
        <w:t xml:space="preserve"> </w:t>
      </w:r>
      <w:r>
        <w:rPr>
          <w:rFonts w:ascii="Times New Roman" w:hAnsi="Times New Roman" w:eastAsia="Calibri" w:cs="Times New Roman"/>
          <w:spacing w:val="-1"/>
          <w:sz w:val="24"/>
          <w:szCs w:val="24"/>
        </w:rPr>
        <w:t>разговор</w:t>
      </w:r>
      <w:r>
        <w:rPr>
          <w:rFonts w:ascii="Times New Roman" w:hAnsi="Times New Roman" w:eastAsia="Calibri" w:cs="Times New Roman"/>
          <w:spacing w:val="-11"/>
          <w:sz w:val="24"/>
          <w:szCs w:val="24"/>
        </w:rPr>
        <w:t xml:space="preserve"> </w:t>
      </w:r>
      <w:r>
        <w:rPr>
          <w:rFonts w:ascii="Times New Roman" w:hAnsi="Times New Roman" w:eastAsia="Calibri" w:cs="Times New Roman"/>
          <w:spacing w:val="-1"/>
          <w:sz w:val="24"/>
          <w:szCs w:val="24"/>
        </w:rPr>
        <w:t>са</w:t>
      </w:r>
      <w:r>
        <w:rPr>
          <w:rFonts w:ascii="Times New Roman" w:hAnsi="Times New Roman" w:eastAsia="Calibri" w:cs="Times New Roman"/>
          <w:spacing w:val="-12"/>
          <w:sz w:val="24"/>
          <w:szCs w:val="24"/>
        </w:rPr>
        <w:t xml:space="preserve"> </w:t>
      </w:r>
      <w:r>
        <w:rPr>
          <w:rFonts w:ascii="Times New Roman" w:hAnsi="Times New Roman" w:eastAsia="Calibri" w:cs="Times New Roman"/>
          <w:spacing w:val="-1"/>
          <w:sz w:val="24"/>
          <w:szCs w:val="24"/>
        </w:rPr>
        <w:t>ученицима</w:t>
      </w:r>
      <w:r>
        <w:rPr>
          <w:rFonts w:ascii="Times New Roman" w:hAnsi="Times New Roman" w:eastAsia="Calibri" w:cs="Times New Roman"/>
          <w:spacing w:val="-11"/>
          <w:sz w:val="24"/>
          <w:szCs w:val="24"/>
        </w:rPr>
        <w:t xml:space="preserve"> </w:t>
      </w:r>
      <w:r>
        <w:rPr>
          <w:rFonts w:ascii="Times New Roman" w:hAnsi="Times New Roman" w:eastAsia="Calibri" w:cs="Times New Roman"/>
          <w:sz w:val="24"/>
          <w:szCs w:val="24"/>
        </w:rPr>
        <w:t>и</w:t>
      </w:r>
      <w:r>
        <w:rPr>
          <w:rFonts w:ascii="Times New Roman" w:hAnsi="Times New Roman" w:eastAsia="Calibri" w:cs="Times New Roman"/>
          <w:spacing w:val="-12"/>
          <w:sz w:val="24"/>
          <w:szCs w:val="24"/>
        </w:rPr>
        <w:t xml:space="preserve"> </w:t>
      </w:r>
      <w:r>
        <w:rPr>
          <w:rFonts w:ascii="Times New Roman" w:hAnsi="Times New Roman" w:eastAsia="Calibri" w:cs="Times New Roman"/>
          <w:spacing w:val="-1"/>
          <w:sz w:val="24"/>
          <w:szCs w:val="24"/>
        </w:rPr>
        <w:t>упознавање</w:t>
      </w:r>
      <w:r>
        <w:rPr>
          <w:rFonts w:ascii="Times New Roman" w:hAnsi="Times New Roman" w:eastAsia="Calibri" w:cs="Times New Roman"/>
          <w:spacing w:val="-13"/>
          <w:sz w:val="24"/>
          <w:szCs w:val="24"/>
        </w:rPr>
        <w:t xml:space="preserve"> </w:t>
      </w:r>
      <w:r>
        <w:rPr>
          <w:rFonts w:ascii="Times New Roman" w:hAnsi="Times New Roman" w:eastAsia="Calibri" w:cs="Times New Roman"/>
          <w:spacing w:val="-1"/>
          <w:sz w:val="24"/>
          <w:szCs w:val="24"/>
        </w:rPr>
        <w:t>ученика</w:t>
      </w:r>
      <w:r>
        <w:rPr>
          <w:rFonts w:ascii="Times New Roman" w:hAnsi="Times New Roman" w:eastAsia="Calibri" w:cs="Times New Roman"/>
          <w:spacing w:val="-12"/>
          <w:sz w:val="24"/>
          <w:szCs w:val="24"/>
        </w:rPr>
        <w:t xml:space="preserve"> </w:t>
      </w:r>
      <w:r>
        <w:rPr>
          <w:rFonts w:ascii="Times New Roman" w:hAnsi="Times New Roman" w:eastAsia="Calibri" w:cs="Times New Roman"/>
          <w:spacing w:val="-1"/>
          <w:sz w:val="24"/>
          <w:szCs w:val="24"/>
        </w:rPr>
        <w:t>са</w:t>
      </w:r>
      <w:r>
        <w:rPr>
          <w:rFonts w:ascii="Times New Roman" w:hAnsi="Times New Roman" w:eastAsia="Calibri" w:cs="Times New Roman"/>
          <w:spacing w:val="-12"/>
          <w:sz w:val="24"/>
          <w:szCs w:val="24"/>
        </w:rPr>
        <w:t xml:space="preserve"> </w:t>
      </w:r>
      <w:r>
        <w:rPr>
          <w:rFonts w:ascii="Times New Roman" w:hAnsi="Times New Roman" w:eastAsia="Calibri" w:cs="Times New Roman"/>
          <w:sz w:val="24"/>
          <w:szCs w:val="24"/>
        </w:rPr>
        <w:t>планом</w:t>
      </w:r>
      <w:r>
        <w:rPr>
          <w:rFonts w:ascii="Times New Roman" w:hAnsi="Times New Roman" w:eastAsia="Calibri" w:cs="Times New Roman"/>
          <w:spacing w:val="-14"/>
          <w:sz w:val="24"/>
          <w:szCs w:val="24"/>
        </w:rPr>
        <w:t xml:space="preserve"> </w:t>
      </w:r>
      <w:r>
        <w:rPr>
          <w:rFonts w:ascii="Times New Roman" w:hAnsi="Times New Roman" w:eastAsia="Calibri" w:cs="Times New Roman"/>
          <w:sz w:val="24"/>
          <w:szCs w:val="24"/>
        </w:rPr>
        <w:t>рада</w:t>
      </w:r>
      <w:r>
        <w:rPr>
          <w:rFonts w:ascii="Times New Roman" w:hAnsi="Times New Roman" w:eastAsia="Calibri" w:cs="Times New Roman"/>
          <w:spacing w:val="-9"/>
          <w:sz w:val="24"/>
          <w:szCs w:val="24"/>
        </w:rPr>
        <w:t xml:space="preserve"> </w:t>
      </w:r>
      <w:r>
        <w:rPr>
          <w:rFonts w:ascii="Times New Roman" w:hAnsi="Times New Roman" w:eastAsia="Calibri" w:cs="Times New Roman"/>
          <w:sz w:val="24"/>
          <w:szCs w:val="24"/>
        </w:rPr>
        <w:t>у</w:t>
      </w:r>
      <w:r>
        <w:rPr>
          <w:rFonts w:ascii="Times New Roman" w:hAnsi="Times New Roman" w:eastAsia="Calibri" w:cs="Times New Roman"/>
          <w:spacing w:val="-20"/>
          <w:sz w:val="24"/>
          <w:szCs w:val="24"/>
        </w:rPr>
        <w:t xml:space="preserve"> </w:t>
      </w:r>
      <w:r>
        <w:rPr>
          <w:rFonts w:ascii="Times New Roman" w:hAnsi="Times New Roman" w:eastAsia="Calibri" w:cs="Times New Roman"/>
          <w:sz w:val="24"/>
          <w:szCs w:val="24"/>
        </w:rPr>
        <w:t>првим</w:t>
      </w:r>
      <w:r>
        <w:rPr>
          <w:rFonts w:ascii="Times New Roman" w:hAnsi="Times New Roman" w:eastAsia="Calibri" w:cs="Times New Roman"/>
          <w:spacing w:val="-13"/>
          <w:sz w:val="24"/>
          <w:szCs w:val="24"/>
        </w:rPr>
        <w:t xml:space="preserve"> </w:t>
      </w:r>
      <w:r>
        <w:rPr>
          <w:rFonts w:ascii="Times New Roman" w:hAnsi="Times New Roman" w:eastAsia="Calibri" w:cs="Times New Roman"/>
          <w:spacing w:val="-1"/>
          <w:sz w:val="24"/>
          <w:szCs w:val="24"/>
        </w:rPr>
        <w:t>недељама</w:t>
      </w:r>
      <w:r>
        <w:rPr>
          <w:rFonts w:ascii="Times New Roman" w:hAnsi="Times New Roman" w:eastAsia="Calibri" w:cs="Times New Roman"/>
          <w:spacing w:val="57"/>
          <w:sz w:val="24"/>
          <w:szCs w:val="24"/>
        </w:rPr>
        <w:t xml:space="preserve"> </w:t>
      </w:r>
      <w:r>
        <w:rPr>
          <w:rFonts w:ascii="Times New Roman" w:hAnsi="Times New Roman" w:eastAsia="Calibri" w:cs="Times New Roman"/>
          <w:sz w:val="24"/>
          <w:szCs w:val="24"/>
        </w:rPr>
        <w:t>нове</w:t>
      </w:r>
      <w:r>
        <w:rPr>
          <w:rFonts w:ascii="Times New Roman" w:hAnsi="Times New Roman" w:eastAsia="Calibri" w:cs="Times New Roman"/>
          <w:spacing w:val="-2"/>
          <w:sz w:val="24"/>
          <w:szCs w:val="24"/>
        </w:rPr>
        <w:t xml:space="preserve"> </w:t>
      </w:r>
      <w:r>
        <w:rPr>
          <w:rFonts w:ascii="Times New Roman" w:hAnsi="Times New Roman" w:eastAsia="Calibri" w:cs="Times New Roman"/>
          <w:spacing w:val="-1"/>
          <w:sz w:val="24"/>
          <w:szCs w:val="24"/>
        </w:rPr>
        <w:t xml:space="preserve">школске </w:t>
      </w:r>
      <w:r>
        <w:rPr>
          <w:rFonts w:ascii="Times New Roman" w:hAnsi="Times New Roman" w:eastAsia="Calibri" w:cs="Times New Roman"/>
          <w:sz w:val="24"/>
          <w:szCs w:val="24"/>
        </w:rPr>
        <w:t>године;</w:t>
      </w:r>
    </w:p>
    <w:p>
      <w:pPr>
        <w:numPr>
          <w:ilvl w:val="0"/>
          <w:numId w:val="60"/>
        </w:numPr>
        <w:tabs>
          <w:tab w:val="left" w:pos="742"/>
        </w:tabs>
        <w:spacing w:before="14" w:line="260" w:lineRule="auto"/>
        <w:ind w:right="126" w:hanging="869"/>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Настава</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у</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1"/>
          <w:sz w:val="24"/>
          <w:szCs w:val="24"/>
        </w:rPr>
        <w:t>недељи</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од</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04.</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до</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08.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септембра</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2023.</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године</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се</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oрганизује</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кроз</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тематску</w:t>
      </w:r>
      <w:r>
        <w:rPr>
          <w:rFonts w:ascii="Times New Roman" w:hAnsi="Times New Roman" w:eastAsia="Times New Roman" w:cs="Times New Roman"/>
          <w:spacing w:val="65"/>
          <w:sz w:val="24"/>
          <w:szCs w:val="24"/>
        </w:rPr>
        <w:t xml:space="preserve"> </w:t>
      </w:r>
      <w:r>
        <w:rPr>
          <w:rFonts w:ascii="Times New Roman" w:hAnsi="Times New Roman" w:eastAsia="Times New Roman" w:cs="Times New Roman"/>
          <w:sz w:val="24"/>
          <w:szCs w:val="24"/>
        </w:rPr>
        <w:t>наставу,</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у</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оквиру</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које</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се</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могу</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pacing w:val="-1"/>
          <w:sz w:val="24"/>
          <w:szCs w:val="24"/>
        </w:rPr>
        <w:t>реализовати</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радионице</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1"/>
          <w:sz w:val="24"/>
          <w:szCs w:val="24"/>
        </w:rPr>
        <w:t>друге</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активности</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усмерене</w:t>
      </w:r>
    </w:p>
    <w:p>
      <w:pPr>
        <w:spacing w:before="56"/>
        <w:jc w:val="both"/>
        <w:rPr>
          <w:rFonts w:ascii="Times New Roman" w:hAnsi="Times New Roman" w:eastAsia="Times New Roman" w:cs="Times New Roman"/>
          <w:sz w:val="24"/>
          <w:szCs w:val="24"/>
        </w:rPr>
      </w:pPr>
      <w:r>
        <w:rPr>
          <w:rFonts w:ascii="Times New Roman" w:hAnsi="Times New Roman" w:eastAsia="Calibri" w:cs="Times New Roman"/>
          <w:sz w:val="24"/>
          <w:szCs w:val="24"/>
        </w:rPr>
        <w:t xml:space="preserve">                    ка</w:t>
      </w:r>
      <w:r>
        <w:rPr>
          <w:rFonts w:ascii="Times New Roman" w:hAnsi="Times New Roman" w:eastAsia="Calibri" w:cs="Times New Roman"/>
          <w:spacing w:val="56"/>
          <w:sz w:val="24"/>
          <w:szCs w:val="24"/>
        </w:rPr>
        <w:t xml:space="preserve"> </w:t>
      </w:r>
      <w:r>
        <w:rPr>
          <w:rFonts w:ascii="Times New Roman" w:hAnsi="Times New Roman" w:eastAsia="Calibri" w:cs="Times New Roman"/>
          <w:spacing w:val="-1"/>
          <w:sz w:val="24"/>
          <w:szCs w:val="24"/>
        </w:rPr>
        <w:t>неговању</w:t>
      </w:r>
      <w:r>
        <w:rPr>
          <w:rFonts w:ascii="Times New Roman" w:hAnsi="Times New Roman" w:eastAsia="Calibri" w:cs="Times New Roman"/>
          <w:spacing w:val="52"/>
          <w:sz w:val="24"/>
          <w:szCs w:val="24"/>
        </w:rPr>
        <w:t xml:space="preserve"> </w:t>
      </w:r>
      <w:r>
        <w:rPr>
          <w:rFonts w:ascii="Times New Roman" w:hAnsi="Times New Roman" w:eastAsia="Calibri" w:cs="Times New Roman"/>
          <w:sz w:val="24"/>
          <w:szCs w:val="24"/>
        </w:rPr>
        <w:t xml:space="preserve">вредности </w:t>
      </w:r>
      <w:r>
        <w:rPr>
          <w:rFonts w:ascii="Times New Roman" w:hAnsi="Times New Roman" w:eastAsia="Calibri" w:cs="Times New Roman"/>
          <w:spacing w:val="1"/>
          <w:sz w:val="24"/>
          <w:szCs w:val="24"/>
        </w:rPr>
        <w:t xml:space="preserve"> </w:t>
      </w:r>
      <w:r>
        <w:rPr>
          <w:rFonts w:ascii="Times New Roman" w:hAnsi="Times New Roman" w:eastAsia="Calibri" w:cs="Times New Roman"/>
          <w:spacing w:val="-1"/>
          <w:sz w:val="24"/>
          <w:szCs w:val="24"/>
        </w:rPr>
        <w:t>међусобног</w:t>
      </w:r>
      <w:r>
        <w:rPr>
          <w:rFonts w:ascii="Times New Roman" w:hAnsi="Times New Roman" w:eastAsia="Calibri" w:cs="Times New Roman"/>
          <w:spacing w:val="56"/>
          <w:sz w:val="24"/>
          <w:szCs w:val="24"/>
        </w:rPr>
        <w:t xml:space="preserve"> </w:t>
      </w:r>
      <w:r>
        <w:rPr>
          <w:rFonts w:ascii="Times New Roman" w:hAnsi="Times New Roman" w:eastAsia="Calibri" w:cs="Times New Roman"/>
          <w:spacing w:val="-1"/>
          <w:sz w:val="24"/>
          <w:szCs w:val="24"/>
        </w:rPr>
        <w:t>поштовања,</w:t>
      </w:r>
      <w:r>
        <w:rPr>
          <w:rFonts w:ascii="Times New Roman" w:hAnsi="Times New Roman" w:eastAsia="Calibri" w:cs="Times New Roman"/>
          <w:spacing w:val="57"/>
          <w:sz w:val="24"/>
          <w:szCs w:val="24"/>
        </w:rPr>
        <w:t xml:space="preserve"> </w:t>
      </w:r>
      <w:r>
        <w:rPr>
          <w:rFonts w:ascii="Times New Roman" w:hAnsi="Times New Roman" w:eastAsia="Calibri" w:cs="Times New Roman"/>
          <w:spacing w:val="-1"/>
          <w:sz w:val="24"/>
          <w:szCs w:val="24"/>
        </w:rPr>
        <w:t>сарадње</w:t>
      </w:r>
      <w:r>
        <w:rPr>
          <w:rFonts w:ascii="Times New Roman" w:hAnsi="Times New Roman" w:eastAsia="Calibri" w:cs="Times New Roman"/>
          <w:spacing w:val="54"/>
          <w:sz w:val="24"/>
          <w:szCs w:val="24"/>
        </w:rPr>
        <w:t xml:space="preserve"> </w:t>
      </w:r>
      <w:r>
        <w:rPr>
          <w:rFonts w:ascii="Times New Roman" w:hAnsi="Times New Roman" w:eastAsia="Calibri" w:cs="Times New Roman"/>
          <w:sz w:val="24"/>
          <w:szCs w:val="24"/>
        </w:rPr>
        <w:t>и</w:t>
      </w:r>
      <w:r>
        <w:rPr>
          <w:rFonts w:ascii="Times New Roman" w:hAnsi="Times New Roman" w:eastAsia="Calibri" w:cs="Times New Roman"/>
          <w:spacing w:val="59"/>
          <w:sz w:val="24"/>
          <w:szCs w:val="24"/>
        </w:rPr>
        <w:t xml:space="preserve"> </w:t>
      </w:r>
      <w:r>
        <w:rPr>
          <w:rFonts w:ascii="Times New Roman" w:hAnsi="Times New Roman" w:eastAsia="Calibri" w:cs="Times New Roman"/>
          <w:spacing w:val="-1"/>
          <w:sz w:val="24"/>
          <w:szCs w:val="24"/>
        </w:rPr>
        <w:t>солидарности,</w:t>
      </w:r>
      <w:r>
        <w:rPr>
          <w:rFonts w:ascii="Times New Roman" w:hAnsi="Times New Roman" w:eastAsia="Calibri" w:cs="Times New Roman"/>
          <w:spacing w:val="59"/>
          <w:sz w:val="24"/>
          <w:szCs w:val="24"/>
        </w:rPr>
        <w:t xml:space="preserve"> </w:t>
      </w:r>
      <w:r>
        <w:rPr>
          <w:rFonts w:ascii="Times New Roman" w:hAnsi="Times New Roman" w:eastAsia="Calibri" w:cs="Times New Roman"/>
          <w:spacing w:val="-4"/>
          <w:sz w:val="24"/>
          <w:szCs w:val="24"/>
        </w:rPr>
        <w:t>уз</w:t>
      </w:r>
    </w:p>
    <w:p>
      <w:pPr>
        <w:spacing w:before="31"/>
        <w:ind w:left="951"/>
        <w:jc w:val="both"/>
        <w:outlineLvl w:val="1"/>
        <w:rPr>
          <w:rFonts w:ascii="Times New Roman" w:hAnsi="Times New Roman" w:eastAsia="Times New Roman" w:cs="Times New Roman"/>
          <w:sz w:val="24"/>
          <w:szCs w:val="24"/>
        </w:rPr>
      </w:pPr>
      <w:r>
        <w:rPr>
          <w:rFonts w:ascii="Times New Roman" w:hAnsi="Times New Roman" w:eastAsia="Times New Roman" w:cs="Times New Roman"/>
          <w:bCs/>
          <w:spacing w:val="-1"/>
          <w:sz w:val="24"/>
          <w:szCs w:val="24"/>
        </w:rPr>
        <w:t>уважавање различитости</w:t>
      </w:r>
      <w:r>
        <w:rPr>
          <w:rFonts w:ascii="Times New Roman" w:hAnsi="Times New Roman" w:eastAsia="Times New Roman" w:cs="Times New Roman"/>
          <w:bCs/>
          <w:spacing w:val="-1"/>
          <w:position w:val="1"/>
          <w:sz w:val="24"/>
          <w:szCs w:val="24"/>
        </w:rPr>
        <w:t>;</w:t>
      </w:r>
    </w:p>
    <w:p>
      <w:pPr>
        <w:numPr>
          <w:ilvl w:val="0"/>
          <w:numId w:val="61"/>
        </w:numPr>
        <w:tabs>
          <w:tab w:val="left" w:pos="952"/>
        </w:tabs>
        <w:spacing w:before="36" w:line="269" w:lineRule="auto"/>
        <w:ind w:right="10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w:t>
      </w:r>
      <w:r>
        <w:rPr>
          <w:rFonts w:ascii="Times New Roman" w:hAnsi="Times New Roman" w:eastAsia="Times New Roman" w:cs="Times New Roman"/>
          <w:spacing w:val="38"/>
          <w:sz w:val="24"/>
          <w:szCs w:val="24"/>
        </w:rPr>
        <w:t xml:space="preserve"> </w:t>
      </w:r>
      <w:r>
        <w:rPr>
          <w:rFonts w:ascii="Times New Roman" w:hAnsi="Times New Roman" w:eastAsia="Times New Roman" w:cs="Times New Roman"/>
          <w:spacing w:val="-1"/>
          <w:sz w:val="24"/>
          <w:szCs w:val="24"/>
        </w:rPr>
        <w:t>недељи</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од</w:t>
      </w:r>
      <w:r>
        <w:rPr>
          <w:rFonts w:ascii="Times New Roman" w:hAnsi="Times New Roman" w:eastAsia="Times New Roman" w:cs="Times New Roman"/>
          <w:spacing w:val="38"/>
          <w:sz w:val="24"/>
          <w:szCs w:val="24"/>
        </w:rPr>
        <w:t xml:space="preserve"> </w:t>
      </w:r>
      <w:r>
        <w:rPr>
          <w:rFonts w:ascii="Times New Roman" w:hAnsi="Times New Roman" w:eastAsia="Times New Roman" w:cs="Times New Roman"/>
          <w:sz w:val="24"/>
          <w:szCs w:val="24"/>
        </w:rPr>
        <w:t>11.</w:t>
      </w:r>
      <w:r>
        <w:rPr>
          <w:rFonts w:ascii="Times New Roman" w:hAnsi="Times New Roman" w:eastAsia="Times New Roman" w:cs="Times New Roman"/>
          <w:spacing w:val="38"/>
          <w:sz w:val="24"/>
          <w:szCs w:val="24"/>
        </w:rPr>
        <w:t xml:space="preserve"> </w:t>
      </w:r>
      <w:r>
        <w:rPr>
          <w:rFonts w:ascii="Times New Roman" w:hAnsi="Times New Roman" w:eastAsia="Times New Roman" w:cs="Times New Roman"/>
          <w:sz w:val="24"/>
          <w:szCs w:val="24"/>
        </w:rPr>
        <w:t>до</w:t>
      </w:r>
      <w:r>
        <w:rPr>
          <w:rFonts w:ascii="Times New Roman" w:hAnsi="Times New Roman" w:eastAsia="Times New Roman" w:cs="Times New Roman"/>
          <w:spacing w:val="38"/>
          <w:sz w:val="24"/>
          <w:szCs w:val="24"/>
        </w:rPr>
        <w:t xml:space="preserve"> </w:t>
      </w:r>
      <w:r>
        <w:rPr>
          <w:rFonts w:ascii="Times New Roman" w:hAnsi="Times New Roman" w:eastAsia="Times New Roman" w:cs="Times New Roman"/>
          <w:sz w:val="24"/>
          <w:szCs w:val="24"/>
        </w:rPr>
        <w:t>15.</w:t>
      </w:r>
      <w:r>
        <w:rPr>
          <w:rFonts w:ascii="Times New Roman" w:hAnsi="Times New Roman" w:eastAsia="Times New Roman" w:cs="Times New Roman"/>
          <w:spacing w:val="38"/>
          <w:sz w:val="24"/>
          <w:szCs w:val="24"/>
        </w:rPr>
        <w:t xml:space="preserve"> </w:t>
      </w:r>
      <w:r>
        <w:rPr>
          <w:rFonts w:ascii="Times New Roman" w:hAnsi="Times New Roman" w:eastAsia="Times New Roman" w:cs="Times New Roman"/>
          <w:spacing w:val="-1"/>
          <w:sz w:val="24"/>
          <w:szCs w:val="24"/>
        </w:rPr>
        <w:t>септембра</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2023.</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године</w:t>
      </w:r>
      <w:r>
        <w:rPr>
          <w:rFonts w:ascii="Times New Roman" w:hAnsi="Times New Roman" w:eastAsia="Times New Roman" w:cs="Times New Roman"/>
          <w:spacing w:val="38"/>
          <w:sz w:val="24"/>
          <w:szCs w:val="24"/>
        </w:rPr>
        <w:t xml:space="preserve"> </w:t>
      </w:r>
      <w:r>
        <w:rPr>
          <w:rFonts w:ascii="Times New Roman" w:hAnsi="Times New Roman" w:eastAsia="Times New Roman" w:cs="Times New Roman"/>
          <w:spacing w:val="-1"/>
          <w:sz w:val="24"/>
          <w:szCs w:val="24"/>
        </w:rPr>
        <w:t>се</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pacing w:val="-1"/>
          <w:sz w:val="24"/>
          <w:szCs w:val="24"/>
        </w:rPr>
        <w:t>спроводи</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pacing w:val="-1"/>
          <w:sz w:val="24"/>
          <w:szCs w:val="24"/>
        </w:rPr>
        <w:t>иницијално</w:t>
      </w:r>
      <w:r>
        <w:rPr>
          <w:rFonts w:ascii="Times New Roman" w:hAnsi="Times New Roman" w:eastAsia="Times New Roman" w:cs="Times New Roman"/>
          <w:spacing w:val="57"/>
          <w:sz w:val="24"/>
          <w:szCs w:val="24"/>
        </w:rPr>
        <w:t xml:space="preserve"> </w:t>
      </w:r>
      <w:r>
        <w:rPr>
          <w:rFonts w:ascii="Times New Roman" w:hAnsi="Times New Roman" w:eastAsia="Times New Roman" w:cs="Times New Roman"/>
          <w:spacing w:val="-1"/>
          <w:sz w:val="24"/>
          <w:szCs w:val="24"/>
        </w:rPr>
        <w:t>процењивање</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у</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оквиру</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предмета</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програма</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наставе</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учења</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одређеног</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разреда</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на</w:t>
      </w:r>
      <w:r>
        <w:rPr>
          <w:rFonts w:ascii="Times New Roman" w:hAnsi="Times New Roman" w:eastAsia="Times New Roman" w:cs="Times New Roman"/>
          <w:spacing w:val="69"/>
          <w:sz w:val="24"/>
          <w:szCs w:val="24"/>
        </w:rPr>
        <w:t xml:space="preserve"> </w:t>
      </w:r>
      <w:r>
        <w:rPr>
          <w:rFonts w:ascii="Times New Roman" w:hAnsi="Times New Roman" w:eastAsia="Times New Roman" w:cs="Times New Roman"/>
          <w:sz w:val="24"/>
          <w:szCs w:val="24"/>
        </w:rPr>
        <w:t>основу</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pacing w:val="-1"/>
          <w:sz w:val="24"/>
          <w:szCs w:val="24"/>
        </w:rPr>
        <w:t>резултата</w:t>
      </w:r>
      <w:r>
        <w:rPr>
          <w:rFonts w:ascii="Times New Roman" w:hAnsi="Times New Roman" w:eastAsia="Times New Roman" w:cs="Times New Roman"/>
          <w:spacing w:val="47"/>
          <w:sz w:val="24"/>
          <w:szCs w:val="24"/>
        </w:rPr>
        <w:t xml:space="preserve"> </w:t>
      </w:r>
      <w:r>
        <w:rPr>
          <w:rFonts w:ascii="Times New Roman" w:hAnsi="Times New Roman" w:eastAsia="Times New Roman" w:cs="Times New Roman"/>
          <w:spacing w:val="-1"/>
          <w:sz w:val="24"/>
          <w:szCs w:val="24"/>
        </w:rPr>
        <w:t>иницијалног</w:t>
      </w:r>
      <w:r>
        <w:rPr>
          <w:rFonts w:ascii="Times New Roman" w:hAnsi="Times New Roman" w:eastAsia="Times New Roman" w:cs="Times New Roman"/>
          <w:spacing w:val="51"/>
          <w:sz w:val="24"/>
          <w:szCs w:val="24"/>
        </w:rPr>
        <w:t xml:space="preserve"> </w:t>
      </w:r>
      <w:r>
        <w:rPr>
          <w:rFonts w:ascii="Times New Roman" w:hAnsi="Times New Roman" w:eastAsia="Times New Roman" w:cs="Times New Roman"/>
          <w:spacing w:val="-1"/>
          <w:sz w:val="24"/>
          <w:szCs w:val="24"/>
        </w:rPr>
        <w:t>процењивања</w:t>
      </w:r>
      <w:r>
        <w:rPr>
          <w:rFonts w:ascii="Times New Roman" w:hAnsi="Times New Roman" w:eastAsia="Times New Roman" w:cs="Times New Roman"/>
          <w:spacing w:val="50"/>
          <w:sz w:val="24"/>
          <w:szCs w:val="24"/>
        </w:rPr>
        <w:t xml:space="preserve"> </w:t>
      </w:r>
      <w:r>
        <w:rPr>
          <w:rFonts w:ascii="Times New Roman" w:hAnsi="Times New Roman" w:eastAsia="Times New Roman" w:cs="Times New Roman"/>
          <w:spacing w:val="-1"/>
          <w:sz w:val="24"/>
          <w:szCs w:val="24"/>
        </w:rPr>
        <w:t>се</w:t>
      </w:r>
      <w:r>
        <w:rPr>
          <w:rFonts w:ascii="Times New Roman" w:hAnsi="Times New Roman" w:eastAsia="Times New Roman" w:cs="Times New Roman"/>
          <w:spacing w:val="47"/>
          <w:sz w:val="24"/>
          <w:szCs w:val="24"/>
        </w:rPr>
        <w:t xml:space="preserve"> </w:t>
      </w:r>
      <w:r>
        <w:rPr>
          <w:rFonts w:ascii="Times New Roman" w:hAnsi="Times New Roman" w:eastAsia="Times New Roman" w:cs="Times New Roman"/>
          <w:spacing w:val="-1"/>
          <w:sz w:val="24"/>
          <w:szCs w:val="24"/>
        </w:rPr>
        <w:t>планира</w:t>
      </w:r>
      <w:r>
        <w:rPr>
          <w:rFonts w:ascii="Times New Roman" w:hAnsi="Times New Roman" w:eastAsia="Times New Roman" w:cs="Times New Roman"/>
          <w:spacing w:val="46"/>
          <w:sz w:val="24"/>
          <w:szCs w:val="24"/>
        </w:rPr>
        <w:t xml:space="preserve"> </w:t>
      </w:r>
      <w:r>
        <w:rPr>
          <w:rFonts w:ascii="Times New Roman" w:hAnsi="Times New Roman" w:eastAsia="Times New Roman" w:cs="Times New Roman"/>
          <w:spacing w:val="-1"/>
          <w:sz w:val="24"/>
          <w:szCs w:val="24"/>
        </w:rPr>
        <w:t>реализација</w:t>
      </w:r>
      <w:r>
        <w:rPr>
          <w:rFonts w:ascii="Times New Roman" w:hAnsi="Times New Roman" w:eastAsia="Times New Roman" w:cs="Times New Roman"/>
          <w:spacing w:val="47"/>
          <w:sz w:val="24"/>
          <w:szCs w:val="24"/>
        </w:rPr>
        <w:t xml:space="preserve"> </w:t>
      </w:r>
      <w:r>
        <w:rPr>
          <w:rFonts w:ascii="Times New Roman" w:hAnsi="Times New Roman" w:eastAsia="Times New Roman" w:cs="Times New Roman"/>
          <w:spacing w:val="-1"/>
          <w:sz w:val="24"/>
          <w:szCs w:val="24"/>
        </w:rPr>
        <w:t>образовно-</w:t>
      </w:r>
      <w:r>
        <w:rPr>
          <w:rFonts w:ascii="Times New Roman" w:hAnsi="Times New Roman" w:eastAsia="Times New Roman" w:cs="Times New Roman"/>
          <w:spacing w:val="89"/>
          <w:sz w:val="24"/>
          <w:szCs w:val="24"/>
        </w:rPr>
        <w:t xml:space="preserve"> </w:t>
      </w:r>
      <w:r>
        <w:rPr>
          <w:rFonts w:ascii="Times New Roman" w:hAnsi="Times New Roman" w:eastAsia="Times New Roman" w:cs="Times New Roman"/>
          <w:spacing w:val="-1"/>
          <w:sz w:val="24"/>
          <w:szCs w:val="24"/>
        </w:rPr>
        <w:t>васпитног</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рада</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у</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складу</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са</w:t>
      </w:r>
      <w:r>
        <w:rPr>
          <w:rFonts w:ascii="Times New Roman" w:hAnsi="Times New Roman" w:eastAsia="Times New Roman" w:cs="Times New Roman"/>
          <w:spacing w:val="-1"/>
          <w:sz w:val="24"/>
          <w:szCs w:val="24"/>
        </w:rPr>
        <w:t xml:space="preserve"> постигнућима</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ученика;</w:t>
      </w:r>
    </w:p>
    <w:p>
      <w:pPr>
        <w:numPr>
          <w:ilvl w:val="0"/>
          <w:numId w:val="61"/>
        </w:numPr>
        <w:tabs>
          <w:tab w:val="left" w:pos="952"/>
        </w:tabs>
        <w:spacing w:before="8" w:line="265" w:lineRule="auto"/>
        <w:ind w:right="10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Годишњим</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1"/>
          <w:sz w:val="24"/>
          <w:szCs w:val="24"/>
        </w:rPr>
        <w:t>планом</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1"/>
          <w:sz w:val="24"/>
          <w:szCs w:val="24"/>
        </w:rPr>
        <w:t>рада</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школе</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1"/>
          <w:sz w:val="24"/>
          <w:szCs w:val="24"/>
        </w:rPr>
        <w:t>предвидети</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bCs/>
          <w:sz w:val="24"/>
          <w:szCs w:val="24"/>
        </w:rPr>
        <w:t>самовредновање</w:t>
      </w:r>
      <w:r>
        <w:rPr>
          <w:rFonts w:ascii="Times New Roman" w:hAnsi="Times New Roman" w:eastAsia="Times New Roman" w:cs="Times New Roman"/>
          <w:bCs/>
          <w:spacing w:val="34"/>
          <w:sz w:val="24"/>
          <w:szCs w:val="24"/>
        </w:rPr>
        <w:t xml:space="preserve"> </w:t>
      </w:r>
      <w:r>
        <w:rPr>
          <w:rFonts w:ascii="Times New Roman" w:hAnsi="Times New Roman" w:eastAsia="Times New Roman" w:cs="Times New Roman"/>
          <w:bCs/>
          <w:sz w:val="24"/>
          <w:szCs w:val="24"/>
        </w:rPr>
        <w:t>рада</w:t>
      </w:r>
      <w:r>
        <w:rPr>
          <w:rFonts w:ascii="Times New Roman" w:hAnsi="Times New Roman" w:eastAsia="Times New Roman" w:cs="Times New Roman"/>
          <w:bCs/>
          <w:spacing w:val="38"/>
          <w:sz w:val="24"/>
          <w:szCs w:val="24"/>
        </w:rPr>
        <w:t xml:space="preserve"> </w:t>
      </w:r>
      <w:r>
        <w:rPr>
          <w:rFonts w:ascii="Times New Roman" w:hAnsi="Times New Roman" w:eastAsia="Times New Roman" w:cs="Times New Roman"/>
          <w:bCs/>
          <w:sz w:val="24"/>
          <w:szCs w:val="24"/>
        </w:rPr>
        <w:t>у</w:t>
      </w:r>
      <w:r>
        <w:rPr>
          <w:rFonts w:ascii="Times New Roman" w:hAnsi="Times New Roman" w:eastAsia="Times New Roman" w:cs="Times New Roman"/>
          <w:bCs/>
          <w:spacing w:val="33"/>
          <w:sz w:val="24"/>
          <w:szCs w:val="24"/>
        </w:rPr>
        <w:t xml:space="preserve"> </w:t>
      </w:r>
      <w:r>
        <w:rPr>
          <w:rFonts w:ascii="Times New Roman" w:hAnsi="Times New Roman" w:eastAsia="Times New Roman" w:cs="Times New Roman"/>
          <w:bCs/>
          <w:spacing w:val="-1"/>
          <w:sz w:val="24"/>
          <w:szCs w:val="24"/>
        </w:rPr>
        <w:t>областима</w:t>
      </w:r>
      <w:r>
        <w:rPr>
          <w:rFonts w:ascii="Times New Roman" w:hAnsi="Times New Roman" w:eastAsia="Times New Roman" w:cs="Times New Roman"/>
          <w:bCs/>
          <w:spacing w:val="51"/>
          <w:sz w:val="24"/>
          <w:szCs w:val="24"/>
        </w:rPr>
        <w:t xml:space="preserve"> </w:t>
      </w:r>
      <w:r>
        <w:rPr>
          <w:rFonts w:ascii="Times New Roman" w:hAnsi="Times New Roman" w:eastAsia="Times New Roman" w:cs="Times New Roman"/>
          <w:bCs/>
          <w:spacing w:val="-1"/>
          <w:sz w:val="24"/>
          <w:szCs w:val="24"/>
        </w:rPr>
        <w:t>квалитета</w:t>
      </w:r>
      <w:r>
        <w:rPr>
          <w:rFonts w:ascii="Times New Roman" w:hAnsi="Times New Roman" w:eastAsia="Times New Roman" w:cs="Times New Roman"/>
          <w:bCs/>
          <w:spacing w:val="24"/>
          <w:sz w:val="24"/>
          <w:szCs w:val="24"/>
        </w:rPr>
        <w:t xml:space="preserve"> </w:t>
      </w:r>
      <w:r>
        <w:rPr>
          <w:rFonts w:ascii="Times New Roman" w:hAnsi="Times New Roman" w:eastAsia="Times New Roman" w:cs="Times New Roman"/>
          <w:bCs/>
          <w:sz w:val="24"/>
          <w:szCs w:val="24"/>
        </w:rPr>
        <w:t>–</w:t>
      </w:r>
      <w:r>
        <w:rPr>
          <w:rFonts w:ascii="Times New Roman" w:hAnsi="Times New Roman" w:eastAsia="Times New Roman" w:cs="Times New Roman"/>
          <w:bCs/>
          <w:spacing w:val="24"/>
          <w:sz w:val="24"/>
          <w:szCs w:val="24"/>
        </w:rPr>
        <w:t xml:space="preserve"> </w:t>
      </w:r>
      <w:r>
        <w:rPr>
          <w:rFonts w:ascii="Times New Roman" w:hAnsi="Times New Roman" w:eastAsia="Times New Roman" w:cs="Times New Roman"/>
          <w:bCs/>
          <w:spacing w:val="-1"/>
          <w:sz w:val="24"/>
          <w:szCs w:val="24"/>
        </w:rPr>
        <w:t>Подршка</w:t>
      </w:r>
      <w:r>
        <w:rPr>
          <w:rFonts w:ascii="Times New Roman" w:hAnsi="Times New Roman" w:eastAsia="Times New Roman" w:cs="Times New Roman"/>
          <w:bCs/>
          <w:spacing w:val="25"/>
          <w:sz w:val="24"/>
          <w:szCs w:val="24"/>
        </w:rPr>
        <w:t xml:space="preserve"> </w:t>
      </w:r>
      <w:r>
        <w:rPr>
          <w:rFonts w:ascii="Times New Roman" w:hAnsi="Times New Roman" w:eastAsia="Times New Roman" w:cs="Times New Roman"/>
          <w:bCs/>
          <w:spacing w:val="-1"/>
          <w:sz w:val="24"/>
          <w:szCs w:val="24"/>
        </w:rPr>
        <w:t>ученицима</w:t>
      </w:r>
      <w:r>
        <w:rPr>
          <w:rFonts w:ascii="Times New Roman" w:hAnsi="Times New Roman" w:eastAsia="Times New Roman" w:cs="Times New Roman"/>
          <w:bCs/>
          <w:spacing w:val="23"/>
          <w:sz w:val="24"/>
          <w:szCs w:val="24"/>
        </w:rPr>
        <w:t xml:space="preserve"> </w:t>
      </w:r>
      <w:r>
        <w:rPr>
          <w:rFonts w:ascii="Times New Roman" w:hAnsi="Times New Roman" w:eastAsia="Times New Roman" w:cs="Times New Roman"/>
          <w:bCs/>
          <w:sz w:val="24"/>
          <w:szCs w:val="24"/>
        </w:rPr>
        <w:t>и</w:t>
      </w:r>
      <w:r>
        <w:rPr>
          <w:rFonts w:ascii="Times New Roman" w:hAnsi="Times New Roman" w:eastAsia="Times New Roman" w:cs="Times New Roman"/>
          <w:bCs/>
          <w:spacing w:val="24"/>
          <w:sz w:val="24"/>
          <w:szCs w:val="24"/>
        </w:rPr>
        <w:t xml:space="preserve"> </w:t>
      </w:r>
      <w:r>
        <w:rPr>
          <w:rFonts w:ascii="Times New Roman" w:hAnsi="Times New Roman" w:eastAsia="Times New Roman" w:cs="Times New Roman"/>
          <w:bCs/>
          <w:sz w:val="24"/>
          <w:szCs w:val="24"/>
        </w:rPr>
        <w:t>Етос</w:t>
      </w:r>
      <w:r>
        <w:rPr>
          <w:rFonts w:ascii="Times New Roman" w:hAnsi="Times New Roman" w:eastAsia="Times New Roman" w:cs="Times New Roman"/>
          <w:sz w:val="24"/>
          <w:szCs w:val="24"/>
        </w:rPr>
        <w:t>.</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1"/>
          <w:sz w:val="24"/>
          <w:szCs w:val="24"/>
        </w:rPr>
        <w:t>Самовредновање</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рада</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1"/>
          <w:sz w:val="24"/>
          <w:szCs w:val="24"/>
        </w:rPr>
        <w:t>се</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1"/>
          <w:sz w:val="24"/>
          <w:szCs w:val="24"/>
        </w:rPr>
        <w:t>реализује</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у</w:t>
      </w:r>
      <w:r>
        <w:rPr>
          <w:rFonts w:ascii="Times New Roman" w:hAnsi="Times New Roman" w:eastAsia="Times New Roman" w:cs="Times New Roman"/>
          <w:spacing w:val="78"/>
          <w:sz w:val="24"/>
          <w:szCs w:val="24"/>
        </w:rPr>
        <w:t xml:space="preserve"> </w:t>
      </w:r>
      <w:r>
        <w:rPr>
          <w:rFonts w:ascii="Times New Roman" w:hAnsi="Times New Roman" w:eastAsia="Times New Roman" w:cs="Times New Roman"/>
          <w:sz w:val="24"/>
          <w:szCs w:val="24"/>
        </w:rPr>
        <w:t>првом</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полугодишту</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 xml:space="preserve">школске </w:t>
      </w:r>
      <w:r>
        <w:rPr>
          <w:rFonts w:ascii="Times New Roman" w:hAnsi="Times New Roman" w:eastAsia="Times New Roman" w:cs="Times New Roman"/>
          <w:sz w:val="24"/>
          <w:szCs w:val="24"/>
        </w:rPr>
        <w:t>2023/2024. године;</w:t>
      </w:r>
    </w:p>
    <w:p>
      <w:pPr>
        <w:numPr>
          <w:ilvl w:val="0"/>
          <w:numId w:val="61"/>
        </w:numPr>
        <w:tabs>
          <w:tab w:val="left" w:pos="952"/>
        </w:tabs>
        <w:spacing w:before="9" w:line="272" w:lineRule="auto"/>
        <w:ind w:right="11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Реализацију</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1"/>
          <w:sz w:val="24"/>
          <w:szCs w:val="24"/>
        </w:rPr>
        <w:t>акционог</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
          <w:sz w:val="24"/>
          <w:szCs w:val="24"/>
        </w:rPr>
        <w:t>плана</w:t>
      </w:r>
      <w:r>
        <w:rPr>
          <w:rFonts w:ascii="Times New Roman" w:hAnsi="Times New Roman" w:eastAsia="Times New Roman" w:cs="Times New Roman"/>
          <w:spacing w:val="41"/>
          <w:sz w:val="24"/>
          <w:szCs w:val="24"/>
        </w:rPr>
        <w:t xml:space="preserve"> </w:t>
      </w:r>
      <w:r>
        <w:rPr>
          <w:rFonts w:ascii="Times New Roman" w:hAnsi="Times New Roman" w:eastAsia="Times New Roman" w:cs="Times New Roman"/>
          <w:spacing w:val="-1"/>
          <w:sz w:val="24"/>
          <w:szCs w:val="24"/>
        </w:rPr>
        <w:t>унапређивања</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Подршке</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pacing w:val="-1"/>
          <w:sz w:val="24"/>
          <w:szCs w:val="24"/>
        </w:rPr>
        <w:t>ученицима</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Етоса</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pacing w:val="-1"/>
          <w:sz w:val="24"/>
          <w:szCs w:val="24"/>
        </w:rPr>
        <w:t>реализовати</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почетком</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и током</w:t>
      </w:r>
      <w:r>
        <w:rPr>
          <w:rFonts w:ascii="Times New Roman" w:hAnsi="Times New Roman" w:eastAsia="Times New Roman" w:cs="Times New Roman"/>
          <w:spacing w:val="-1"/>
          <w:sz w:val="24"/>
          <w:szCs w:val="24"/>
        </w:rPr>
        <w:t xml:space="preserve"> другог</w:t>
      </w:r>
      <w:r>
        <w:rPr>
          <w:rFonts w:ascii="Times New Roman" w:hAnsi="Times New Roman" w:eastAsia="Times New Roman" w:cs="Times New Roman"/>
          <w:sz w:val="24"/>
          <w:szCs w:val="24"/>
        </w:rPr>
        <w:t xml:space="preserve"> полугодишта;</w:t>
      </w:r>
    </w:p>
    <w:p>
      <w:pPr>
        <w:numPr>
          <w:ilvl w:val="0"/>
          <w:numId w:val="61"/>
        </w:numPr>
        <w:tabs>
          <w:tab w:val="left" w:pos="952"/>
        </w:tabs>
        <w:spacing w:before="4" w:line="275" w:lineRule="auto"/>
        <w:ind w:right="107"/>
        <w:jc w:val="both"/>
        <w:rPr>
          <w:rFonts w:ascii="Times New Roman" w:hAnsi="Times New Roman" w:eastAsia="Times New Roman" w:cs="Times New Roman"/>
          <w:sz w:val="24"/>
          <w:szCs w:val="24"/>
        </w:rPr>
      </w:pPr>
      <w:r>
        <w:rPr>
          <w:rFonts w:ascii="Times New Roman" w:hAnsi="Times New Roman" w:eastAsia="Calibri" w:cs="Times New Roman"/>
          <w:spacing w:val="-1"/>
          <w:sz w:val="24"/>
          <w:szCs w:val="24"/>
        </w:rPr>
        <w:t>Организовати</w:t>
      </w:r>
      <w:r>
        <w:rPr>
          <w:rFonts w:ascii="Times New Roman" w:hAnsi="Times New Roman" w:eastAsia="Calibri" w:cs="Times New Roman"/>
          <w:spacing w:val="19"/>
          <w:sz w:val="24"/>
          <w:szCs w:val="24"/>
        </w:rPr>
        <w:t xml:space="preserve"> </w:t>
      </w:r>
      <w:r>
        <w:rPr>
          <w:rFonts w:ascii="Times New Roman" w:hAnsi="Times New Roman" w:eastAsia="Calibri" w:cs="Times New Roman"/>
          <w:sz w:val="24"/>
          <w:szCs w:val="24"/>
        </w:rPr>
        <w:t>и</w:t>
      </w:r>
      <w:r>
        <w:rPr>
          <w:rFonts w:ascii="Times New Roman" w:hAnsi="Times New Roman" w:eastAsia="Calibri" w:cs="Times New Roman"/>
          <w:spacing w:val="17"/>
          <w:sz w:val="24"/>
          <w:szCs w:val="24"/>
        </w:rPr>
        <w:t xml:space="preserve"> </w:t>
      </w:r>
      <w:r>
        <w:rPr>
          <w:rFonts w:ascii="Times New Roman" w:hAnsi="Times New Roman" w:eastAsia="Calibri" w:cs="Times New Roman"/>
          <w:spacing w:val="-1"/>
          <w:sz w:val="24"/>
          <w:szCs w:val="24"/>
        </w:rPr>
        <w:t>реализовати</w:t>
      </w:r>
      <w:r>
        <w:rPr>
          <w:rFonts w:ascii="Times New Roman" w:hAnsi="Times New Roman" w:eastAsia="Calibri" w:cs="Times New Roman"/>
          <w:spacing w:val="18"/>
          <w:sz w:val="24"/>
          <w:szCs w:val="24"/>
        </w:rPr>
        <w:t xml:space="preserve"> </w:t>
      </w:r>
      <w:r>
        <w:rPr>
          <w:rFonts w:ascii="Times New Roman" w:hAnsi="Times New Roman" w:eastAsia="Calibri" w:cs="Times New Roman"/>
          <w:spacing w:val="-1"/>
          <w:sz w:val="24"/>
          <w:szCs w:val="24"/>
        </w:rPr>
        <w:t>иницијално</w:t>
      </w:r>
      <w:r>
        <w:rPr>
          <w:rFonts w:ascii="Times New Roman" w:hAnsi="Times New Roman" w:eastAsia="Calibri" w:cs="Times New Roman"/>
          <w:spacing w:val="16"/>
          <w:sz w:val="24"/>
          <w:szCs w:val="24"/>
        </w:rPr>
        <w:t xml:space="preserve"> </w:t>
      </w:r>
      <w:r>
        <w:rPr>
          <w:rFonts w:ascii="Times New Roman" w:hAnsi="Times New Roman" w:eastAsia="Calibri" w:cs="Times New Roman"/>
          <w:spacing w:val="-1"/>
          <w:sz w:val="24"/>
          <w:szCs w:val="24"/>
        </w:rPr>
        <w:t>процењивање</w:t>
      </w:r>
      <w:r>
        <w:rPr>
          <w:rFonts w:ascii="Times New Roman" w:hAnsi="Times New Roman" w:eastAsia="Calibri" w:cs="Times New Roman"/>
          <w:spacing w:val="15"/>
          <w:sz w:val="24"/>
          <w:szCs w:val="24"/>
        </w:rPr>
        <w:t xml:space="preserve"> </w:t>
      </w:r>
      <w:r>
        <w:rPr>
          <w:rFonts w:ascii="Times New Roman" w:hAnsi="Times New Roman" w:eastAsia="Calibri" w:cs="Times New Roman"/>
          <w:spacing w:val="-1"/>
          <w:sz w:val="24"/>
          <w:szCs w:val="24"/>
        </w:rPr>
        <w:t>адаптације</w:t>
      </w:r>
      <w:r>
        <w:rPr>
          <w:rFonts w:ascii="Times New Roman" w:hAnsi="Times New Roman" w:eastAsia="Calibri" w:cs="Times New Roman"/>
          <w:spacing w:val="15"/>
          <w:sz w:val="24"/>
          <w:szCs w:val="24"/>
        </w:rPr>
        <w:t xml:space="preserve"> </w:t>
      </w:r>
      <w:r>
        <w:rPr>
          <w:rFonts w:ascii="Times New Roman" w:hAnsi="Times New Roman" w:eastAsia="Calibri" w:cs="Times New Roman"/>
          <w:sz w:val="24"/>
          <w:szCs w:val="24"/>
        </w:rPr>
        <w:t>ученика</w:t>
      </w:r>
      <w:r>
        <w:rPr>
          <w:rFonts w:ascii="Times New Roman" w:hAnsi="Times New Roman" w:eastAsia="Calibri" w:cs="Times New Roman"/>
          <w:spacing w:val="85"/>
          <w:sz w:val="24"/>
          <w:szCs w:val="24"/>
        </w:rPr>
        <w:t xml:space="preserve"> </w:t>
      </w:r>
      <w:r>
        <w:rPr>
          <w:rFonts w:ascii="Times New Roman" w:hAnsi="Times New Roman" w:eastAsia="Calibri" w:cs="Times New Roman"/>
          <w:sz w:val="24"/>
          <w:szCs w:val="24"/>
        </w:rPr>
        <w:t>петог</w:t>
      </w:r>
      <w:r>
        <w:rPr>
          <w:rFonts w:ascii="Times New Roman" w:hAnsi="Times New Roman" w:eastAsia="Calibri" w:cs="Times New Roman"/>
          <w:spacing w:val="46"/>
          <w:sz w:val="24"/>
          <w:szCs w:val="24"/>
        </w:rPr>
        <w:t xml:space="preserve"> </w:t>
      </w:r>
      <w:r>
        <w:rPr>
          <w:rFonts w:ascii="Times New Roman" w:hAnsi="Times New Roman" w:eastAsia="Calibri" w:cs="Times New Roman"/>
          <w:sz w:val="24"/>
          <w:szCs w:val="24"/>
        </w:rPr>
        <w:t>разреда</w:t>
      </w:r>
      <w:r>
        <w:rPr>
          <w:rFonts w:ascii="Times New Roman" w:hAnsi="Times New Roman" w:eastAsia="Calibri" w:cs="Times New Roman"/>
          <w:spacing w:val="50"/>
          <w:sz w:val="24"/>
          <w:szCs w:val="24"/>
        </w:rPr>
        <w:t xml:space="preserve"> </w:t>
      </w:r>
      <w:r>
        <w:rPr>
          <w:rFonts w:ascii="Times New Roman" w:hAnsi="Times New Roman" w:eastAsia="Calibri" w:cs="Times New Roman"/>
          <w:sz w:val="24"/>
          <w:szCs w:val="24"/>
        </w:rPr>
        <w:t>на</w:t>
      </w:r>
      <w:r>
        <w:rPr>
          <w:rFonts w:ascii="Times New Roman" w:hAnsi="Times New Roman" w:eastAsia="Calibri" w:cs="Times New Roman"/>
          <w:spacing w:val="44"/>
          <w:sz w:val="24"/>
          <w:szCs w:val="24"/>
        </w:rPr>
        <w:t xml:space="preserve"> </w:t>
      </w:r>
      <w:r>
        <w:rPr>
          <w:rFonts w:ascii="Times New Roman" w:hAnsi="Times New Roman" w:eastAsia="Calibri" w:cs="Times New Roman"/>
          <w:sz w:val="24"/>
          <w:szCs w:val="24"/>
        </w:rPr>
        <w:t>нову</w:t>
      </w:r>
      <w:r>
        <w:rPr>
          <w:rFonts w:ascii="Times New Roman" w:hAnsi="Times New Roman" w:eastAsia="Calibri" w:cs="Times New Roman"/>
          <w:spacing w:val="44"/>
          <w:sz w:val="24"/>
          <w:szCs w:val="24"/>
        </w:rPr>
        <w:t xml:space="preserve"> </w:t>
      </w:r>
      <w:r>
        <w:rPr>
          <w:rFonts w:ascii="Times New Roman" w:hAnsi="Times New Roman" w:eastAsia="Calibri" w:cs="Times New Roman"/>
          <w:sz w:val="24"/>
          <w:szCs w:val="24"/>
        </w:rPr>
        <w:t>средину</w:t>
      </w:r>
      <w:r>
        <w:rPr>
          <w:rFonts w:ascii="Times New Roman" w:hAnsi="Times New Roman" w:eastAsia="Calibri" w:cs="Times New Roman"/>
          <w:spacing w:val="44"/>
          <w:sz w:val="24"/>
          <w:szCs w:val="24"/>
        </w:rPr>
        <w:t xml:space="preserve"> </w:t>
      </w:r>
      <w:r>
        <w:rPr>
          <w:rFonts w:ascii="Times New Roman" w:hAnsi="Times New Roman" w:eastAsia="Calibri" w:cs="Times New Roman"/>
          <w:sz w:val="24"/>
          <w:szCs w:val="24"/>
        </w:rPr>
        <w:t>и</w:t>
      </w:r>
      <w:r>
        <w:rPr>
          <w:rFonts w:ascii="Times New Roman" w:hAnsi="Times New Roman" w:eastAsia="Calibri" w:cs="Times New Roman"/>
          <w:spacing w:val="48"/>
          <w:sz w:val="24"/>
          <w:szCs w:val="24"/>
        </w:rPr>
        <w:t xml:space="preserve"> </w:t>
      </w:r>
      <w:r>
        <w:rPr>
          <w:rFonts w:ascii="Times New Roman" w:hAnsi="Times New Roman" w:eastAsia="Calibri" w:cs="Times New Roman"/>
          <w:spacing w:val="-1"/>
          <w:sz w:val="24"/>
          <w:szCs w:val="24"/>
        </w:rPr>
        <w:t>планирати</w:t>
      </w:r>
      <w:r>
        <w:rPr>
          <w:rFonts w:ascii="Times New Roman" w:hAnsi="Times New Roman" w:eastAsia="Calibri" w:cs="Times New Roman"/>
          <w:spacing w:val="48"/>
          <w:sz w:val="24"/>
          <w:szCs w:val="24"/>
        </w:rPr>
        <w:t xml:space="preserve"> </w:t>
      </w:r>
      <w:r>
        <w:rPr>
          <w:rFonts w:ascii="Times New Roman" w:hAnsi="Times New Roman" w:eastAsia="Calibri" w:cs="Times New Roman"/>
          <w:spacing w:val="-1"/>
          <w:sz w:val="24"/>
          <w:szCs w:val="24"/>
        </w:rPr>
        <w:t>мере</w:t>
      </w:r>
      <w:r>
        <w:rPr>
          <w:rFonts w:ascii="Times New Roman" w:hAnsi="Times New Roman" w:eastAsia="Calibri" w:cs="Times New Roman"/>
          <w:spacing w:val="46"/>
          <w:sz w:val="24"/>
          <w:szCs w:val="24"/>
        </w:rPr>
        <w:t xml:space="preserve"> </w:t>
      </w:r>
      <w:r>
        <w:rPr>
          <w:rFonts w:ascii="Times New Roman" w:hAnsi="Times New Roman" w:eastAsia="Calibri" w:cs="Times New Roman"/>
          <w:sz w:val="24"/>
          <w:szCs w:val="24"/>
        </w:rPr>
        <w:t>подршке</w:t>
      </w:r>
      <w:r>
        <w:rPr>
          <w:rFonts w:ascii="Times New Roman" w:hAnsi="Times New Roman" w:eastAsia="Calibri" w:cs="Times New Roman"/>
          <w:spacing w:val="46"/>
          <w:sz w:val="24"/>
          <w:szCs w:val="24"/>
        </w:rPr>
        <w:t xml:space="preserve"> </w:t>
      </w:r>
      <w:r>
        <w:rPr>
          <w:rFonts w:ascii="Times New Roman" w:hAnsi="Times New Roman" w:eastAsia="Calibri" w:cs="Times New Roman"/>
          <w:spacing w:val="-1"/>
          <w:sz w:val="24"/>
          <w:szCs w:val="24"/>
        </w:rPr>
        <w:t>са</w:t>
      </w:r>
      <w:r>
        <w:rPr>
          <w:rFonts w:ascii="Times New Roman" w:hAnsi="Times New Roman" w:eastAsia="Calibri" w:cs="Times New Roman"/>
          <w:spacing w:val="46"/>
          <w:sz w:val="24"/>
          <w:szCs w:val="24"/>
        </w:rPr>
        <w:t xml:space="preserve"> </w:t>
      </w:r>
      <w:r>
        <w:rPr>
          <w:rFonts w:ascii="Times New Roman" w:hAnsi="Times New Roman" w:eastAsia="Calibri" w:cs="Times New Roman"/>
          <w:spacing w:val="-1"/>
          <w:sz w:val="24"/>
          <w:szCs w:val="24"/>
        </w:rPr>
        <w:t>наставницима</w:t>
      </w:r>
      <w:r>
        <w:rPr>
          <w:rFonts w:ascii="Times New Roman" w:hAnsi="Times New Roman" w:eastAsia="Calibri" w:cs="Times New Roman"/>
          <w:spacing w:val="44"/>
          <w:sz w:val="24"/>
          <w:szCs w:val="24"/>
        </w:rPr>
        <w:t xml:space="preserve"> </w:t>
      </w:r>
      <w:r>
        <w:rPr>
          <w:rFonts w:ascii="Times New Roman" w:hAnsi="Times New Roman" w:eastAsia="Calibri" w:cs="Times New Roman"/>
          <w:sz w:val="24"/>
          <w:szCs w:val="24"/>
        </w:rPr>
        <w:t>и</w:t>
      </w:r>
      <w:r>
        <w:rPr>
          <w:rFonts w:ascii="Times New Roman" w:hAnsi="Times New Roman" w:eastAsia="Calibri" w:cs="Times New Roman"/>
          <w:spacing w:val="47"/>
          <w:sz w:val="24"/>
          <w:szCs w:val="24"/>
        </w:rPr>
        <w:t xml:space="preserve"> </w:t>
      </w:r>
      <w:r>
        <w:rPr>
          <w:rFonts w:ascii="Times New Roman" w:hAnsi="Times New Roman" w:eastAsia="Calibri" w:cs="Times New Roman"/>
          <w:spacing w:val="-1"/>
          <w:sz w:val="24"/>
          <w:szCs w:val="24"/>
        </w:rPr>
        <w:t>ученицима;</w:t>
      </w:r>
    </w:p>
    <w:p>
      <w:pPr>
        <w:numPr>
          <w:ilvl w:val="0"/>
          <w:numId w:val="61"/>
        </w:numPr>
        <w:tabs>
          <w:tab w:val="left" w:pos="952"/>
        </w:tabs>
        <w:spacing w:before="6" w:line="268" w:lineRule="auto"/>
        <w:ind w:right="107"/>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Ученике</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2"/>
          <w:sz w:val="24"/>
          <w:szCs w:val="24"/>
        </w:rPr>
        <w:t>упознати</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са</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програмима</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слободних</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наставних</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активности</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(СНА),</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истаћи</w:t>
      </w:r>
      <w:r>
        <w:rPr>
          <w:rFonts w:ascii="Times New Roman" w:hAnsi="Times New Roman" w:eastAsia="Times New Roman" w:cs="Times New Roman"/>
          <w:spacing w:val="83"/>
          <w:sz w:val="24"/>
          <w:szCs w:val="24"/>
        </w:rPr>
        <w:t xml:space="preserve"> </w:t>
      </w:r>
      <w:r>
        <w:rPr>
          <w:rFonts w:ascii="Times New Roman" w:hAnsi="Times New Roman" w:eastAsia="Times New Roman" w:cs="Times New Roman"/>
          <w:spacing w:val="-1"/>
          <w:sz w:val="24"/>
          <w:szCs w:val="24"/>
        </w:rPr>
        <w:t>значај</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реализације</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свих,</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а</w:t>
      </w:r>
      <w:r>
        <w:rPr>
          <w:rFonts w:ascii="Times New Roman" w:hAnsi="Times New Roman" w:eastAsia="Times New Roman" w:cs="Times New Roman"/>
          <w:spacing w:val="58"/>
          <w:sz w:val="24"/>
          <w:szCs w:val="24"/>
        </w:rPr>
        <w:t xml:space="preserve"> </w:t>
      </w:r>
      <w:r>
        <w:rPr>
          <w:rFonts w:ascii="Times New Roman" w:hAnsi="Times New Roman" w:eastAsia="Times New Roman" w:cs="Times New Roman"/>
          <w:spacing w:val="-1"/>
          <w:sz w:val="24"/>
          <w:szCs w:val="24"/>
        </w:rPr>
        <w:t>нарочито</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реализацију</w:t>
      </w:r>
      <w:r>
        <w:rPr>
          <w:rFonts w:ascii="Times New Roman" w:hAnsi="Times New Roman" w:eastAsia="Times New Roman" w:cs="Times New Roman"/>
          <w:spacing w:val="54"/>
          <w:sz w:val="24"/>
          <w:szCs w:val="24"/>
        </w:rPr>
        <w:t xml:space="preserve"> </w:t>
      </w:r>
      <w:r>
        <w:rPr>
          <w:rFonts w:ascii="Times New Roman" w:hAnsi="Times New Roman" w:eastAsia="Times New Roman" w:cs="Times New Roman"/>
          <w:sz w:val="24"/>
          <w:szCs w:val="24"/>
        </w:rPr>
        <w:t>две</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bCs/>
          <w:sz w:val="24"/>
          <w:szCs w:val="24"/>
        </w:rPr>
        <w:t>нове</w:t>
      </w:r>
      <w:r>
        <w:rPr>
          <w:rFonts w:ascii="Times New Roman" w:hAnsi="Times New Roman" w:eastAsia="Times New Roman" w:cs="Times New Roman"/>
          <w:bCs/>
          <w:spacing w:val="1"/>
          <w:sz w:val="24"/>
          <w:szCs w:val="24"/>
        </w:rPr>
        <w:t xml:space="preserve"> </w:t>
      </w:r>
      <w:r>
        <w:rPr>
          <w:rFonts w:ascii="Times New Roman" w:hAnsi="Times New Roman" w:eastAsia="Times New Roman" w:cs="Times New Roman"/>
          <w:bCs/>
          <w:sz w:val="24"/>
          <w:szCs w:val="24"/>
        </w:rPr>
        <w:t>слободне</w:t>
      </w:r>
      <w:r>
        <w:rPr>
          <w:rFonts w:ascii="Times New Roman" w:hAnsi="Times New Roman" w:eastAsia="Times New Roman" w:cs="Times New Roman"/>
          <w:bCs/>
          <w:spacing w:val="1"/>
          <w:sz w:val="24"/>
          <w:szCs w:val="24"/>
        </w:rPr>
        <w:t xml:space="preserve"> </w:t>
      </w:r>
      <w:r>
        <w:rPr>
          <w:rFonts w:ascii="Times New Roman" w:hAnsi="Times New Roman" w:eastAsia="Times New Roman" w:cs="Times New Roman"/>
          <w:bCs/>
          <w:spacing w:val="-1"/>
          <w:sz w:val="24"/>
          <w:szCs w:val="24"/>
        </w:rPr>
        <w:t>наставне</w:t>
      </w:r>
      <w:r>
        <w:rPr>
          <w:rFonts w:ascii="Times New Roman" w:hAnsi="Times New Roman" w:eastAsia="Times New Roman" w:cs="Times New Roman"/>
          <w:bCs/>
          <w:spacing w:val="75"/>
          <w:sz w:val="24"/>
          <w:szCs w:val="24"/>
        </w:rPr>
        <w:t xml:space="preserve"> </w:t>
      </w:r>
      <w:r>
        <w:rPr>
          <w:rFonts w:ascii="Times New Roman" w:hAnsi="Times New Roman" w:eastAsia="Times New Roman" w:cs="Times New Roman"/>
          <w:bCs/>
          <w:spacing w:val="-1"/>
          <w:sz w:val="24"/>
          <w:szCs w:val="24"/>
        </w:rPr>
        <w:t>активности</w:t>
      </w:r>
      <w:r>
        <w:rPr>
          <w:rFonts w:ascii="Times New Roman" w:hAnsi="Times New Roman" w:eastAsia="Times New Roman" w:cs="Times New Roman"/>
          <w:bCs/>
          <w:spacing w:val="1"/>
          <w:sz w:val="24"/>
          <w:szCs w:val="24"/>
        </w:rPr>
        <w:t xml:space="preserve"> </w:t>
      </w:r>
      <w:r>
        <w:rPr>
          <w:rFonts w:ascii="Times New Roman" w:hAnsi="Times New Roman" w:eastAsia="Times New Roman" w:cs="Times New Roman"/>
          <w:bCs/>
          <w:sz w:val="24"/>
          <w:szCs w:val="24"/>
        </w:rPr>
        <w:t xml:space="preserve">– </w:t>
      </w:r>
      <w:r>
        <w:rPr>
          <w:rFonts w:ascii="Times New Roman" w:hAnsi="Times New Roman" w:eastAsia="Times New Roman" w:cs="Times New Roman"/>
          <w:bCs/>
          <w:i/>
          <w:spacing w:val="-1"/>
          <w:sz w:val="24"/>
          <w:szCs w:val="24"/>
        </w:rPr>
        <w:t xml:space="preserve">Врлине </w:t>
      </w:r>
      <w:r>
        <w:rPr>
          <w:rFonts w:ascii="Times New Roman" w:hAnsi="Times New Roman" w:eastAsia="Times New Roman" w:cs="Times New Roman"/>
          <w:bCs/>
          <w:i/>
          <w:sz w:val="24"/>
          <w:szCs w:val="24"/>
        </w:rPr>
        <w:t xml:space="preserve">и </w:t>
      </w:r>
      <w:r>
        <w:rPr>
          <w:rFonts w:ascii="Times New Roman" w:hAnsi="Times New Roman" w:eastAsia="Times New Roman" w:cs="Times New Roman"/>
          <w:bCs/>
          <w:i/>
          <w:spacing w:val="-1"/>
          <w:sz w:val="24"/>
          <w:szCs w:val="24"/>
        </w:rPr>
        <w:t>вредности</w:t>
      </w:r>
      <w:r>
        <w:rPr>
          <w:rFonts w:ascii="Times New Roman" w:hAnsi="Times New Roman" w:eastAsia="Times New Roman" w:cs="Times New Roman"/>
          <w:bCs/>
          <w:i/>
          <w:spacing w:val="-2"/>
          <w:sz w:val="24"/>
          <w:szCs w:val="24"/>
        </w:rPr>
        <w:t xml:space="preserve"> </w:t>
      </w:r>
      <w:r>
        <w:rPr>
          <w:rFonts w:ascii="Times New Roman" w:hAnsi="Times New Roman" w:eastAsia="Times New Roman" w:cs="Times New Roman"/>
          <w:bCs/>
          <w:i/>
          <w:sz w:val="24"/>
          <w:szCs w:val="24"/>
        </w:rPr>
        <w:t xml:space="preserve">као </w:t>
      </w:r>
      <w:r>
        <w:rPr>
          <w:rFonts w:ascii="Times New Roman" w:hAnsi="Times New Roman" w:eastAsia="Times New Roman" w:cs="Times New Roman"/>
          <w:bCs/>
          <w:i/>
          <w:spacing w:val="-1"/>
          <w:sz w:val="24"/>
          <w:szCs w:val="24"/>
        </w:rPr>
        <w:t>животни</w:t>
      </w:r>
      <w:r>
        <w:rPr>
          <w:rFonts w:ascii="Times New Roman" w:hAnsi="Times New Roman" w:eastAsia="Times New Roman" w:cs="Times New Roman"/>
          <w:bCs/>
          <w:i/>
          <w:sz w:val="24"/>
          <w:szCs w:val="24"/>
        </w:rPr>
        <w:t xml:space="preserve"> </w:t>
      </w:r>
      <w:r>
        <w:rPr>
          <w:rFonts w:ascii="Times New Roman" w:hAnsi="Times New Roman" w:eastAsia="Times New Roman" w:cs="Times New Roman"/>
          <w:bCs/>
          <w:i/>
          <w:spacing w:val="-1"/>
          <w:sz w:val="24"/>
          <w:szCs w:val="24"/>
        </w:rPr>
        <w:t xml:space="preserve">компас </w:t>
      </w:r>
      <w:r>
        <w:rPr>
          <w:rFonts w:ascii="Times New Roman" w:hAnsi="Times New Roman" w:eastAsia="Times New Roman" w:cs="Times New Roman"/>
          <w:bCs/>
          <w:i/>
          <w:sz w:val="24"/>
          <w:szCs w:val="24"/>
        </w:rPr>
        <w:t>I, II</w:t>
      </w:r>
      <w:r>
        <w:rPr>
          <w:rFonts w:ascii="Times New Roman" w:hAnsi="Times New Roman" w:eastAsia="Times New Roman" w:cs="Times New Roman"/>
          <w:bCs/>
          <w:i/>
          <w:spacing w:val="5"/>
          <w:sz w:val="24"/>
          <w:szCs w:val="24"/>
        </w:rPr>
        <w:t xml:space="preserve"> </w:t>
      </w:r>
      <w:r>
        <w:rPr>
          <w:rFonts w:ascii="Times New Roman" w:hAnsi="Times New Roman" w:eastAsia="Times New Roman" w:cs="Times New Roman"/>
          <w:bCs/>
          <w:sz w:val="24"/>
          <w:szCs w:val="24"/>
        </w:rPr>
        <w:t>;</w:t>
      </w:r>
    </w:p>
    <w:p>
      <w:pPr>
        <w:numPr>
          <w:ilvl w:val="0"/>
          <w:numId w:val="61"/>
        </w:numPr>
        <w:tabs>
          <w:tab w:val="left" w:pos="952"/>
        </w:tabs>
        <w:spacing w:before="4" w:line="265" w:lineRule="auto"/>
        <w:ind w:right="105"/>
        <w:jc w:val="both"/>
        <w:rPr>
          <w:rFonts w:ascii="Times New Roman" w:hAnsi="Times New Roman" w:eastAsia="Times New Roman" w:cs="Times New Roman"/>
          <w:sz w:val="24"/>
          <w:szCs w:val="24"/>
        </w:rPr>
      </w:pPr>
      <w:r>
        <w:rPr>
          <w:rFonts w:ascii="Times New Roman" w:hAnsi="Times New Roman" w:eastAsia="Calibri" w:cs="Times New Roman"/>
          <w:spacing w:val="-1"/>
          <w:sz w:val="24"/>
          <w:szCs w:val="24"/>
        </w:rPr>
        <w:t>До</w:t>
      </w:r>
      <w:r>
        <w:rPr>
          <w:rFonts w:ascii="Times New Roman" w:hAnsi="Times New Roman" w:eastAsia="Calibri" w:cs="Times New Roman"/>
          <w:sz w:val="24"/>
          <w:szCs w:val="24"/>
        </w:rPr>
        <w:t xml:space="preserve"> </w:t>
      </w:r>
      <w:r>
        <w:rPr>
          <w:rFonts w:ascii="Times New Roman" w:hAnsi="Times New Roman" w:eastAsia="Calibri" w:cs="Times New Roman"/>
          <w:spacing w:val="-1"/>
          <w:sz w:val="24"/>
          <w:szCs w:val="24"/>
        </w:rPr>
        <w:t>краја</w:t>
      </w:r>
      <w:r>
        <w:rPr>
          <w:rFonts w:ascii="Times New Roman" w:hAnsi="Times New Roman" w:eastAsia="Calibri" w:cs="Times New Roman"/>
          <w:sz w:val="24"/>
          <w:szCs w:val="24"/>
        </w:rPr>
        <w:t xml:space="preserve"> првог</w:t>
      </w:r>
      <w:r>
        <w:rPr>
          <w:rFonts w:ascii="Times New Roman" w:hAnsi="Times New Roman" w:eastAsia="Calibri" w:cs="Times New Roman"/>
          <w:spacing w:val="1"/>
          <w:sz w:val="24"/>
          <w:szCs w:val="24"/>
        </w:rPr>
        <w:t xml:space="preserve"> </w:t>
      </w:r>
      <w:r>
        <w:rPr>
          <w:rFonts w:ascii="Times New Roman" w:hAnsi="Times New Roman" w:eastAsia="Calibri" w:cs="Times New Roman"/>
          <w:spacing w:val="-1"/>
          <w:sz w:val="24"/>
          <w:szCs w:val="24"/>
        </w:rPr>
        <w:t>полугодишта</w:t>
      </w:r>
      <w:r>
        <w:rPr>
          <w:rFonts w:ascii="Times New Roman" w:hAnsi="Times New Roman" w:eastAsia="Calibri" w:cs="Times New Roman"/>
          <w:spacing w:val="2"/>
          <w:sz w:val="24"/>
          <w:szCs w:val="24"/>
        </w:rPr>
        <w:t xml:space="preserve"> </w:t>
      </w:r>
      <w:r>
        <w:rPr>
          <w:rFonts w:ascii="Times New Roman" w:hAnsi="Times New Roman" w:eastAsia="Calibri" w:cs="Times New Roman"/>
          <w:spacing w:val="-1"/>
          <w:sz w:val="24"/>
          <w:szCs w:val="24"/>
        </w:rPr>
        <w:t>јасно</w:t>
      </w:r>
      <w:r>
        <w:rPr>
          <w:rFonts w:ascii="Times New Roman" w:hAnsi="Times New Roman" w:eastAsia="Calibri" w:cs="Times New Roman"/>
          <w:sz w:val="24"/>
          <w:szCs w:val="24"/>
        </w:rPr>
        <w:t xml:space="preserve"> истаћи</w:t>
      </w:r>
      <w:r>
        <w:rPr>
          <w:rFonts w:ascii="Times New Roman" w:hAnsi="Times New Roman" w:eastAsia="Calibri" w:cs="Times New Roman"/>
          <w:spacing w:val="2"/>
          <w:sz w:val="24"/>
          <w:szCs w:val="24"/>
        </w:rPr>
        <w:t xml:space="preserve"> </w:t>
      </w:r>
      <w:r>
        <w:rPr>
          <w:rFonts w:ascii="Times New Roman" w:hAnsi="Times New Roman" w:eastAsia="Calibri" w:cs="Times New Roman"/>
          <w:sz w:val="24"/>
          <w:szCs w:val="24"/>
        </w:rPr>
        <w:t xml:space="preserve">визију </w:t>
      </w:r>
      <w:r>
        <w:rPr>
          <w:rFonts w:ascii="Times New Roman" w:hAnsi="Times New Roman" w:eastAsia="Calibri" w:cs="Times New Roman"/>
          <w:spacing w:val="-1"/>
          <w:sz w:val="24"/>
          <w:szCs w:val="24"/>
        </w:rPr>
        <w:t>развоја</w:t>
      </w:r>
      <w:r>
        <w:rPr>
          <w:rFonts w:ascii="Times New Roman" w:hAnsi="Times New Roman" w:eastAsia="Calibri" w:cs="Times New Roman"/>
          <w:spacing w:val="2"/>
          <w:sz w:val="24"/>
          <w:szCs w:val="24"/>
        </w:rPr>
        <w:t xml:space="preserve"> </w:t>
      </w:r>
      <w:r>
        <w:rPr>
          <w:rFonts w:ascii="Times New Roman" w:hAnsi="Times New Roman" w:eastAsia="Calibri" w:cs="Times New Roman"/>
          <w:spacing w:val="-1"/>
          <w:sz w:val="24"/>
          <w:szCs w:val="24"/>
        </w:rPr>
        <w:t>школе</w:t>
      </w:r>
      <w:r>
        <w:rPr>
          <w:rFonts w:ascii="Times New Roman" w:hAnsi="Times New Roman" w:eastAsia="Calibri" w:cs="Times New Roman"/>
          <w:sz w:val="24"/>
          <w:szCs w:val="24"/>
        </w:rPr>
        <w:t xml:space="preserve"> и на</w:t>
      </w:r>
      <w:r>
        <w:rPr>
          <w:rFonts w:ascii="Times New Roman" w:hAnsi="Times New Roman" w:eastAsia="Calibri" w:cs="Times New Roman"/>
          <w:spacing w:val="1"/>
          <w:sz w:val="24"/>
          <w:szCs w:val="24"/>
        </w:rPr>
        <w:t xml:space="preserve"> </w:t>
      </w:r>
      <w:r>
        <w:rPr>
          <w:rFonts w:ascii="Times New Roman" w:hAnsi="Times New Roman" w:eastAsia="Calibri" w:cs="Times New Roman"/>
          <w:sz w:val="24"/>
          <w:szCs w:val="24"/>
        </w:rPr>
        <w:t>основу</w:t>
      </w:r>
      <w:r>
        <w:rPr>
          <w:rFonts w:ascii="Times New Roman" w:hAnsi="Times New Roman" w:eastAsia="Calibri" w:cs="Times New Roman"/>
          <w:spacing w:val="-5"/>
          <w:sz w:val="24"/>
          <w:szCs w:val="24"/>
        </w:rPr>
        <w:t xml:space="preserve"> </w:t>
      </w:r>
      <w:r>
        <w:rPr>
          <w:rFonts w:ascii="Times New Roman" w:hAnsi="Times New Roman" w:eastAsia="Calibri" w:cs="Times New Roman"/>
          <w:sz w:val="24"/>
          <w:szCs w:val="24"/>
        </w:rPr>
        <w:t>ње</w:t>
      </w:r>
      <w:r>
        <w:rPr>
          <w:rFonts w:ascii="Times New Roman" w:hAnsi="Times New Roman" w:eastAsia="Calibri" w:cs="Times New Roman"/>
          <w:spacing w:val="3"/>
          <w:sz w:val="24"/>
          <w:szCs w:val="24"/>
        </w:rPr>
        <w:t xml:space="preserve"> </w:t>
      </w:r>
      <w:r>
        <w:rPr>
          <w:rFonts w:ascii="Times New Roman" w:hAnsi="Times New Roman" w:eastAsia="Calibri" w:cs="Times New Roman"/>
          <w:sz w:val="24"/>
          <w:szCs w:val="24"/>
        </w:rPr>
        <w:t>у</w:t>
      </w:r>
      <w:r>
        <w:rPr>
          <w:rFonts w:ascii="Times New Roman" w:hAnsi="Times New Roman" w:eastAsia="Calibri" w:cs="Times New Roman"/>
          <w:spacing w:val="58"/>
          <w:sz w:val="24"/>
          <w:szCs w:val="24"/>
        </w:rPr>
        <w:t xml:space="preserve"> </w:t>
      </w:r>
      <w:r>
        <w:rPr>
          <w:rFonts w:ascii="Times New Roman" w:hAnsi="Times New Roman" w:eastAsia="Calibri" w:cs="Times New Roman"/>
          <w:spacing w:val="-1"/>
          <w:sz w:val="24"/>
          <w:szCs w:val="24"/>
        </w:rPr>
        <w:t>партиципативном</w:t>
      </w:r>
      <w:r>
        <w:rPr>
          <w:rFonts w:ascii="Times New Roman" w:hAnsi="Times New Roman" w:eastAsia="Calibri" w:cs="Times New Roman"/>
          <w:spacing w:val="-4"/>
          <w:sz w:val="24"/>
          <w:szCs w:val="24"/>
        </w:rPr>
        <w:t xml:space="preserve"> </w:t>
      </w:r>
      <w:r>
        <w:rPr>
          <w:rFonts w:ascii="Times New Roman" w:hAnsi="Times New Roman" w:eastAsia="Calibri" w:cs="Times New Roman"/>
          <w:sz w:val="24"/>
          <w:szCs w:val="24"/>
        </w:rPr>
        <w:t>процесу</w:t>
      </w:r>
      <w:r>
        <w:rPr>
          <w:rFonts w:ascii="Times New Roman" w:hAnsi="Times New Roman" w:eastAsia="Calibri" w:cs="Times New Roman"/>
          <w:spacing w:val="-5"/>
          <w:sz w:val="24"/>
          <w:szCs w:val="24"/>
        </w:rPr>
        <w:t xml:space="preserve"> </w:t>
      </w:r>
      <w:r>
        <w:rPr>
          <w:rFonts w:ascii="Times New Roman" w:hAnsi="Times New Roman" w:eastAsia="Calibri" w:cs="Times New Roman"/>
          <w:spacing w:val="-1"/>
          <w:sz w:val="24"/>
          <w:szCs w:val="24"/>
        </w:rPr>
        <w:t xml:space="preserve">дефинисати </w:t>
      </w:r>
      <w:r>
        <w:rPr>
          <w:rFonts w:ascii="Times New Roman" w:hAnsi="Times New Roman" w:eastAsia="Calibri" w:cs="Times New Roman"/>
          <w:sz w:val="24"/>
          <w:szCs w:val="24"/>
        </w:rPr>
        <w:t>мото</w:t>
      </w:r>
      <w:r>
        <w:rPr>
          <w:rFonts w:ascii="Times New Roman" w:hAnsi="Times New Roman" w:eastAsia="Calibri" w:cs="Times New Roman"/>
          <w:spacing w:val="-3"/>
          <w:sz w:val="24"/>
          <w:szCs w:val="24"/>
        </w:rPr>
        <w:t xml:space="preserve"> </w:t>
      </w:r>
      <w:r>
        <w:rPr>
          <w:rFonts w:ascii="Times New Roman" w:hAnsi="Times New Roman" w:eastAsia="Calibri" w:cs="Times New Roman"/>
          <w:spacing w:val="-1"/>
          <w:sz w:val="24"/>
          <w:szCs w:val="24"/>
        </w:rPr>
        <w:t>(идентитет)</w:t>
      </w:r>
      <w:r>
        <w:rPr>
          <w:rFonts w:ascii="Times New Roman" w:hAnsi="Times New Roman" w:eastAsia="Calibri" w:cs="Times New Roman"/>
          <w:sz w:val="24"/>
          <w:szCs w:val="24"/>
        </w:rPr>
        <w:t xml:space="preserve"> </w:t>
      </w:r>
      <w:r>
        <w:rPr>
          <w:rFonts w:ascii="Times New Roman" w:hAnsi="Times New Roman" w:eastAsia="Calibri" w:cs="Times New Roman"/>
          <w:spacing w:val="-1"/>
          <w:sz w:val="24"/>
          <w:szCs w:val="24"/>
        </w:rPr>
        <w:t>школе.</w:t>
      </w:r>
      <w:r>
        <w:rPr>
          <w:rFonts w:ascii="Times New Roman" w:hAnsi="Times New Roman" w:eastAsia="Calibri" w:cs="Times New Roman"/>
          <w:spacing w:val="-3"/>
          <w:sz w:val="24"/>
          <w:szCs w:val="24"/>
        </w:rPr>
        <w:t xml:space="preserve"> </w:t>
      </w:r>
      <w:r>
        <w:rPr>
          <w:rFonts w:ascii="Times New Roman" w:hAnsi="Times New Roman" w:eastAsia="Calibri" w:cs="Times New Roman"/>
          <w:sz w:val="24"/>
          <w:szCs w:val="24"/>
        </w:rPr>
        <w:t>Мото</w:t>
      </w:r>
      <w:r>
        <w:rPr>
          <w:rFonts w:ascii="Times New Roman" w:hAnsi="Times New Roman" w:eastAsia="Calibri" w:cs="Times New Roman"/>
          <w:spacing w:val="-2"/>
          <w:sz w:val="24"/>
          <w:szCs w:val="24"/>
        </w:rPr>
        <w:t xml:space="preserve"> </w:t>
      </w:r>
      <w:r>
        <w:rPr>
          <w:rFonts w:ascii="Times New Roman" w:hAnsi="Times New Roman" w:eastAsia="Calibri" w:cs="Times New Roman"/>
          <w:sz w:val="24"/>
          <w:szCs w:val="24"/>
        </w:rPr>
        <w:t>је</w:t>
      </w:r>
      <w:r>
        <w:rPr>
          <w:rFonts w:ascii="Times New Roman" w:hAnsi="Times New Roman" w:eastAsia="Calibri" w:cs="Times New Roman"/>
          <w:spacing w:val="-3"/>
          <w:sz w:val="24"/>
          <w:szCs w:val="24"/>
        </w:rPr>
        <w:t xml:space="preserve"> </w:t>
      </w:r>
      <w:r>
        <w:rPr>
          <w:rFonts w:ascii="Times New Roman" w:hAnsi="Times New Roman" w:eastAsia="Calibri" w:cs="Times New Roman"/>
          <w:spacing w:val="-1"/>
          <w:sz w:val="24"/>
          <w:szCs w:val="24"/>
        </w:rPr>
        <w:t>један</w:t>
      </w:r>
      <w:r>
        <w:rPr>
          <w:rFonts w:ascii="Times New Roman" w:hAnsi="Times New Roman" w:eastAsia="Calibri" w:cs="Times New Roman"/>
          <w:spacing w:val="-2"/>
          <w:sz w:val="24"/>
          <w:szCs w:val="24"/>
        </w:rPr>
        <w:t xml:space="preserve"> </w:t>
      </w:r>
      <w:r>
        <w:rPr>
          <w:rFonts w:ascii="Times New Roman" w:hAnsi="Times New Roman" w:eastAsia="Calibri" w:cs="Times New Roman"/>
          <w:sz w:val="24"/>
          <w:szCs w:val="24"/>
        </w:rPr>
        <w:t>од</w:t>
      </w:r>
      <w:r>
        <w:rPr>
          <w:rFonts w:ascii="Times New Roman" w:hAnsi="Times New Roman" w:eastAsia="Calibri" w:cs="Times New Roman"/>
          <w:spacing w:val="59"/>
          <w:sz w:val="24"/>
          <w:szCs w:val="24"/>
        </w:rPr>
        <w:t xml:space="preserve"> </w:t>
      </w:r>
      <w:r>
        <w:rPr>
          <w:rFonts w:ascii="Times New Roman" w:hAnsi="Times New Roman" w:eastAsia="Calibri" w:cs="Times New Roman"/>
          <w:spacing w:val="-1"/>
          <w:sz w:val="24"/>
          <w:szCs w:val="24"/>
        </w:rPr>
        <w:t>важних</w:t>
      </w:r>
      <w:r>
        <w:rPr>
          <w:rFonts w:ascii="Times New Roman" w:hAnsi="Times New Roman" w:eastAsia="Calibri" w:cs="Times New Roman"/>
          <w:spacing w:val="2"/>
          <w:sz w:val="24"/>
          <w:szCs w:val="24"/>
        </w:rPr>
        <w:t xml:space="preserve"> </w:t>
      </w:r>
      <w:r>
        <w:rPr>
          <w:rFonts w:ascii="Times New Roman" w:hAnsi="Times New Roman" w:eastAsia="Calibri" w:cs="Times New Roman"/>
          <w:spacing w:val="-1"/>
          <w:sz w:val="24"/>
          <w:szCs w:val="24"/>
        </w:rPr>
        <w:t>симбола</w:t>
      </w:r>
      <w:r>
        <w:rPr>
          <w:rFonts w:ascii="Times New Roman" w:hAnsi="Times New Roman" w:eastAsia="Calibri" w:cs="Times New Roman"/>
          <w:sz w:val="24"/>
          <w:szCs w:val="24"/>
        </w:rPr>
        <w:t xml:space="preserve"> школе</w:t>
      </w:r>
      <w:r>
        <w:rPr>
          <w:rFonts w:ascii="Times New Roman" w:hAnsi="Times New Roman" w:eastAsia="Calibri" w:cs="Times New Roman"/>
          <w:spacing w:val="-3"/>
          <w:sz w:val="24"/>
          <w:szCs w:val="24"/>
        </w:rPr>
        <w:t xml:space="preserve"> </w:t>
      </w:r>
      <w:r>
        <w:rPr>
          <w:rFonts w:ascii="Times New Roman" w:hAnsi="Times New Roman" w:eastAsia="Calibri" w:cs="Times New Roman"/>
          <w:sz w:val="24"/>
          <w:szCs w:val="24"/>
        </w:rPr>
        <w:t>који</w:t>
      </w:r>
      <w:r>
        <w:rPr>
          <w:rFonts w:ascii="Times New Roman" w:hAnsi="Times New Roman" w:eastAsia="Calibri" w:cs="Times New Roman"/>
          <w:spacing w:val="1"/>
          <w:sz w:val="24"/>
          <w:szCs w:val="24"/>
        </w:rPr>
        <w:t xml:space="preserve"> </w:t>
      </w:r>
      <w:r>
        <w:rPr>
          <w:rFonts w:ascii="Times New Roman" w:hAnsi="Times New Roman" w:eastAsia="Calibri" w:cs="Times New Roman"/>
          <w:sz w:val="24"/>
          <w:szCs w:val="24"/>
        </w:rPr>
        <w:t xml:space="preserve">је </w:t>
      </w:r>
      <w:r>
        <w:rPr>
          <w:rFonts w:ascii="Times New Roman" w:hAnsi="Times New Roman" w:eastAsia="Calibri" w:cs="Times New Roman"/>
          <w:spacing w:val="-1"/>
          <w:sz w:val="24"/>
          <w:szCs w:val="24"/>
        </w:rPr>
        <w:t>познат</w:t>
      </w:r>
      <w:r>
        <w:rPr>
          <w:rFonts w:ascii="Times New Roman" w:hAnsi="Times New Roman" w:eastAsia="Calibri" w:cs="Times New Roman"/>
          <w:spacing w:val="-2"/>
          <w:sz w:val="24"/>
          <w:szCs w:val="24"/>
        </w:rPr>
        <w:t xml:space="preserve"> </w:t>
      </w:r>
      <w:r>
        <w:rPr>
          <w:rFonts w:ascii="Times New Roman" w:hAnsi="Times New Roman" w:eastAsia="Calibri" w:cs="Times New Roman"/>
          <w:sz w:val="24"/>
          <w:szCs w:val="24"/>
        </w:rPr>
        <w:t>и</w:t>
      </w:r>
      <w:r>
        <w:rPr>
          <w:rFonts w:ascii="Times New Roman" w:hAnsi="Times New Roman" w:eastAsia="Calibri" w:cs="Times New Roman"/>
          <w:spacing w:val="4"/>
          <w:sz w:val="24"/>
          <w:szCs w:val="24"/>
        </w:rPr>
        <w:t xml:space="preserve"> </w:t>
      </w:r>
      <w:r>
        <w:rPr>
          <w:rFonts w:ascii="Times New Roman" w:hAnsi="Times New Roman" w:eastAsia="Calibri" w:cs="Times New Roman"/>
          <w:spacing w:val="-1"/>
          <w:sz w:val="24"/>
          <w:szCs w:val="24"/>
        </w:rPr>
        <w:t>општеприхваћен</w:t>
      </w:r>
    </w:p>
    <w:p>
      <w:pPr>
        <w:spacing w:before="7"/>
        <w:rPr>
          <w:rFonts w:eastAsia="Times New Roman"/>
          <w:sz w:val="24"/>
          <w:szCs w:val="24"/>
        </w:rPr>
      </w:pPr>
    </w:p>
    <w:p>
      <w:pPr>
        <w:spacing w:before="7"/>
        <w:rPr>
          <w:rFonts w:eastAsia="Times New Roman"/>
          <w:sz w:val="24"/>
          <w:szCs w:val="24"/>
        </w:rPr>
      </w:pPr>
    </w:p>
    <w:p>
      <w:pPr>
        <w:spacing w:before="7"/>
        <w:rPr>
          <w:rFonts w:eastAsia="Times New Roman"/>
          <w:sz w:val="24"/>
          <w:szCs w:val="24"/>
        </w:rPr>
      </w:pPr>
    </w:p>
    <w:p>
      <w:pPr>
        <w:spacing w:before="7"/>
        <w:rPr>
          <w:rFonts w:eastAsia="Times New Roman"/>
          <w:sz w:val="24"/>
          <w:szCs w:val="24"/>
        </w:rPr>
      </w:pPr>
    </w:p>
    <w:p>
      <w:pPr>
        <w:spacing w:before="7"/>
        <w:rPr>
          <w:rFonts w:eastAsia="Times New Roman"/>
          <w:sz w:val="24"/>
          <w:szCs w:val="24"/>
        </w:rPr>
      </w:pPr>
    </w:p>
    <w:p>
      <w:pPr>
        <w:spacing w:before="7"/>
        <w:rPr>
          <w:rFonts w:eastAsia="Times New Roman"/>
          <w:sz w:val="24"/>
          <w:szCs w:val="24"/>
        </w:rPr>
      </w:pPr>
    </w:p>
    <w:p>
      <w:pPr>
        <w:spacing w:before="7"/>
        <w:rPr>
          <w:rFonts w:eastAsia="Times New Roman"/>
          <w:sz w:val="24"/>
          <w:szCs w:val="24"/>
        </w:rPr>
      </w:pPr>
    </w:p>
    <w:p>
      <w:pPr>
        <w:spacing w:line="275" w:lineRule="auto"/>
        <w:ind w:left="4379" w:right="215" w:hanging="4227"/>
        <w:outlineLvl w:val="1"/>
        <w:rPr>
          <w:rFonts w:eastAsia="Times New Roman"/>
          <w:sz w:val="24"/>
          <w:szCs w:val="24"/>
        </w:rPr>
      </w:pPr>
      <w:r>
        <w:rPr>
          <w:rFonts w:eastAsia="Times New Roman"/>
          <w:b/>
          <w:bCs/>
          <w:sz w:val="24"/>
          <w:szCs w:val="24"/>
        </w:rPr>
        <w:t xml:space="preserve">Табеларни </w:t>
      </w:r>
      <w:r>
        <w:rPr>
          <w:rFonts w:eastAsia="Times New Roman"/>
          <w:b/>
          <w:bCs/>
          <w:spacing w:val="-1"/>
          <w:sz w:val="24"/>
          <w:szCs w:val="24"/>
        </w:rPr>
        <w:t>приказ</w:t>
      </w:r>
      <w:r>
        <w:rPr>
          <w:rFonts w:eastAsia="Times New Roman"/>
          <w:b/>
          <w:bCs/>
          <w:sz w:val="24"/>
          <w:szCs w:val="24"/>
        </w:rPr>
        <w:t xml:space="preserve"> </w:t>
      </w:r>
      <w:r>
        <w:rPr>
          <w:rFonts w:eastAsia="Times New Roman"/>
          <w:b/>
          <w:bCs/>
          <w:spacing w:val="-1"/>
          <w:sz w:val="24"/>
          <w:szCs w:val="24"/>
        </w:rPr>
        <w:t>активности</w:t>
      </w:r>
      <w:r>
        <w:rPr>
          <w:rFonts w:eastAsia="Times New Roman"/>
          <w:b/>
          <w:bCs/>
          <w:sz w:val="24"/>
          <w:szCs w:val="24"/>
        </w:rPr>
        <w:t xml:space="preserve"> које</w:t>
      </w:r>
      <w:r>
        <w:rPr>
          <w:rFonts w:eastAsia="Times New Roman"/>
          <w:b/>
          <w:bCs/>
          <w:spacing w:val="-2"/>
          <w:sz w:val="24"/>
          <w:szCs w:val="24"/>
        </w:rPr>
        <w:t xml:space="preserve"> </w:t>
      </w:r>
      <w:r>
        <w:rPr>
          <w:rFonts w:eastAsia="Times New Roman"/>
          <w:b/>
          <w:bCs/>
          <w:sz w:val="24"/>
          <w:szCs w:val="24"/>
        </w:rPr>
        <w:t>ће</w:t>
      </w:r>
      <w:r>
        <w:rPr>
          <w:rFonts w:eastAsia="Times New Roman"/>
          <w:b/>
          <w:bCs/>
          <w:spacing w:val="-1"/>
          <w:sz w:val="24"/>
          <w:szCs w:val="24"/>
        </w:rPr>
        <w:t xml:space="preserve"> се </w:t>
      </w:r>
      <w:r>
        <w:rPr>
          <w:rFonts w:eastAsia="Times New Roman"/>
          <w:b/>
          <w:bCs/>
          <w:sz w:val="24"/>
          <w:szCs w:val="24"/>
        </w:rPr>
        <w:t>у</w:t>
      </w:r>
      <w:r>
        <w:rPr>
          <w:rFonts w:eastAsia="Times New Roman"/>
          <w:b/>
          <w:bCs/>
          <w:spacing w:val="2"/>
          <w:sz w:val="24"/>
          <w:szCs w:val="24"/>
        </w:rPr>
        <w:t xml:space="preserve"> </w:t>
      </w:r>
      <w:r>
        <w:rPr>
          <w:rFonts w:eastAsia="Times New Roman"/>
          <w:b/>
          <w:bCs/>
          <w:spacing w:val="-1"/>
          <w:sz w:val="24"/>
          <w:szCs w:val="24"/>
        </w:rPr>
        <w:t>школи</w:t>
      </w:r>
      <w:r>
        <w:rPr>
          <w:rFonts w:eastAsia="Times New Roman"/>
          <w:b/>
          <w:bCs/>
          <w:sz w:val="24"/>
          <w:szCs w:val="24"/>
        </w:rPr>
        <w:t xml:space="preserve"> реализовати</w:t>
      </w:r>
      <w:r>
        <w:rPr>
          <w:rFonts w:eastAsia="Times New Roman"/>
          <w:b/>
          <w:bCs/>
          <w:spacing w:val="1"/>
          <w:sz w:val="24"/>
          <w:szCs w:val="24"/>
        </w:rPr>
        <w:t xml:space="preserve"> </w:t>
      </w:r>
      <w:r>
        <w:rPr>
          <w:rFonts w:eastAsia="Times New Roman"/>
          <w:b/>
          <w:bCs/>
          <w:sz w:val="24"/>
          <w:szCs w:val="24"/>
        </w:rPr>
        <w:t xml:space="preserve">у </w:t>
      </w:r>
      <w:r>
        <w:rPr>
          <w:rFonts w:eastAsia="Times New Roman"/>
          <w:b/>
          <w:bCs/>
          <w:spacing w:val="-1"/>
          <w:sz w:val="24"/>
          <w:szCs w:val="24"/>
        </w:rPr>
        <w:t>школској</w:t>
      </w:r>
      <w:r>
        <w:rPr>
          <w:rFonts w:eastAsia="Times New Roman"/>
          <w:b/>
          <w:bCs/>
          <w:sz w:val="24"/>
          <w:szCs w:val="24"/>
        </w:rPr>
        <w:t xml:space="preserve"> </w:t>
      </w:r>
      <w:r>
        <w:rPr>
          <w:rFonts w:eastAsia="Times New Roman"/>
          <w:b/>
          <w:bCs/>
          <w:spacing w:val="-1"/>
          <w:sz w:val="24"/>
          <w:szCs w:val="24"/>
        </w:rPr>
        <w:t>2023/2024.</w:t>
      </w:r>
      <w:r>
        <w:rPr>
          <w:rFonts w:eastAsia="Times New Roman"/>
          <w:b/>
          <w:bCs/>
          <w:spacing w:val="59"/>
          <w:sz w:val="24"/>
          <w:szCs w:val="24"/>
        </w:rPr>
        <w:t xml:space="preserve"> </w:t>
      </w:r>
      <w:r>
        <w:rPr>
          <w:rFonts w:eastAsia="Times New Roman"/>
          <w:b/>
          <w:bCs/>
          <w:spacing w:val="-1"/>
          <w:sz w:val="24"/>
          <w:szCs w:val="24"/>
        </w:rPr>
        <w:t>години</w:t>
      </w:r>
    </w:p>
    <w:p>
      <w:pPr>
        <w:spacing w:before="3"/>
        <w:rPr>
          <w:rFonts w:eastAsia="Times New Roman"/>
          <w:b/>
          <w:bCs/>
          <w:sz w:val="24"/>
          <w:szCs w:val="24"/>
        </w:rPr>
      </w:pPr>
    </w:p>
    <w:tbl>
      <w:tblPr>
        <w:tblStyle w:val="13"/>
        <w:tblW w:w="0" w:type="auto"/>
        <w:tblInd w:w="101" w:type="dxa"/>
        <w:tblLayout w:type="fixed"/>
        <w:tblCellMar>
          <w:top w:w="0" w:type="dxa"/>
          <w:left w:w="0" w:type="dxa"/>
          <w:bottom w:w="0" w:type="dxa"/>
          <w:right w:w="0" w:type="dxa"/>
        </w:tblCellMar>
      </w:tblPr>
      <w:tblGrid>
        <w:gridCol w:w="2574"/>
        <w:gridCol w:w="2093"/>
        <w:gridCol w:w="2062"/>
        <w:gridCol w:w="2603"/>
      </w:tblGrid>
      <w:tr>
        <w:tblPrEx>
          <w:tblCellMar>
            <w:top w:w="0" w:type="dxa"/>
            <w:left w:w="0" w:type="dxa"/>
            <w:bottom w:w="0" w:type="dxa"/>
            <w:right w:w="0" w:type="dxa"/>
          </w:tblCellMar>
        </w:tblPrEx>
        <w:trPr>
          <w:trHeight w:val="815" w:hRule="exact"/>
        </w:trPr>
        <w:tc>
          <w:tcPr>
            <w:tcW w:w="2574" w:type="dxa"/>
            <w:tcBorders>
              <w:top w:val="single" w:color="000000" w:sz="8" w:space="0"/>
              <w:left w:val="single" w:color="000000" w:sz="8" w:space="0"/>
              <w:bottom w:val="single" w:color="000000" w:sz="8" w:space="0"/>
              <w:right w:val="single" w:color="000000" w:sz="8" w:space="0"/>
            </w:tcBorders>
            <w:shd w:val="clear" w:color="auto" w:fill="D6DCE4" w:themeFill="text2" w:themeFillTint="33"/>
          </w:tcPr>
          <w:p>
            <w:pPr>
              <w:spacing w:before="8"/>
              <w:rPr>
                <w:rFonts w:ascii="Times New Roman" w:hAnsi="Times New Roman" w:eastAsia="Times New Roman" w:cs="Times New Roman"/>
                <w:b/>
                <w:bCs/>
                <w:sz w:val="22"/>
                <w:szCs w:val="24"/>
              </w:rPr>
            </w:pPr>
          </w:p>
          <w:p>
            <w:pPr>
              <w:ind w:left="694"/>
              <w:rPr>
                <w:rFonts w:ascii="Times New Roman" w:hAnsi="Times New Roman" w:eastAsia="Times New Roman" w:cs="Times New Roman"/>
                <w:sz w:val="22"/>
                <w:szCs w:val="24"/>
              </w:rPr>
            </w:pPr>
            <w:r>
              <w:rPr>
                <w:rFonts w:ascii="Times New Roman" w:hAnsi="Times New Roman" w:eastAsia="Calibri" w:cs="Times New Roman"/>
                <w:b/>
                <w:i/>
                <w:spacing w:val="-1"/>
                <w:sz w:val="22"/>
                <w:szCs w:val="24"/>
              </w:rPr>
              <w:t>Активност</w:t>
            </w:r>
          </w:p>
        </w:tc>
        <w:tc>
          <w:tcPr>
            <w:tcW w:w="2093" w:type="dxa"/>
            <w:tcBorders>
              <w:top w:val="single" w:color="000000" w:sz="8" w:space="0"/>
              <w:left w:val="single" w:color="000000" w:sz="8" w:space="0"/>
              <w:bottom w:val="single" w:color="000000" w:sz="8" w:space="0"/>
              <w:right w:val="single" w:color="000000" w:sz="8" w:space="0"/>
            </w:tcBorders>
            <w:shd w:val="clear" w:color="auto" w:fill="D6DCE4" w:themeFill="text2" w:themeFillTint="33"/>
          </w:tcPr>
          <w:p>
            <w:pPr>
              <w:spacing w:before="7"/>
              <w:rPr>
                <w:rFonts w:ascii="Times New Roman" w:hAnsi="Times New Roman" w:eastAsia="Times New Roman" w:cs="Times New Roman"/>
                <w:b/>
                <w:bCs/>
                <w:sz w:val="22"/>
                <w:szCs w:val="24"/>
              </w:rPr>
            </w:pPr>
          </w:p>
          <w:p>
            <w:pPr>
              <w:ind w:left="455" w:right="453" w:firstLine="213"/>
              <w:rPr>
                <w:rFonts w:ascii="Times New Roman" w:hAnsi="Times New Roman" w:eastAsia="Times New Roman" w:cs="Times New Roman"/>
                <w:sz w:val="22"/>
                <w:szCs w:val="24"/>
              </w:rPr>
            </w:pPr>
            <w:r>
              <w:rPr>
                <w:rFonts w:ascii="Times New Roman" w:hAnsi="Times New Roman" w:eastAsia="Calibri" w:cs="Times New Roman"/>
                <w:b/>
                <w:i/>
                <w:spacing w:val="-1"/>
                <w:sz w:val="22"/>
                <w:szCs w:val="24"/>
              </w:rPr>
              <w:t>Период</w:t>
            </w:r>
            <w:r>
              <w:rPr>
                <w:rFonts w:ascii="Times New Roman" w:hAnsi="Times New Roman" w:eastAsia="Calibri" w:cs="Times New Roman"/>
                <w:b/>
                <w:i/>
                <w:spacing w:val="23"/>
                <w:sz w:val="22"/>
                <w:szCs w:val="24"/>
              </w:rPr>
              <w:t xml:space="preserve"> </w:t>
            </w:r>
            <w:r>
              <w:rPr>
                <w:rFonts w:ascii="Times New Roman" w:hAnsi="Times New Roman" w:eastAsia="Calibri" w:cs="Times New Roman"/>
                <w:b/>
                <w:i/>
                <w:spacing w:val="-1"/>
                <w:sz w:val="22"/>
                <w:szCs w:val="24"/>
              </w:rPr>
              <w:t>реализације</w:t>
            </w:r>
          </w:p>
        </w:tc>
        <w:tc>
          <w:tcPr>
            <w:tcW w:w="2062" w:type="dxa"/>
            <w:tcBorders>
              <w:top w:val="single" w:color="000000" w:sz="8" w:space="0"/>
              <w:left w:val="single" w:color="000000" w:sz="8" w:space="0"/>
              <w:bottom w:val="single" w:color="000000" w:sz="8" w:space="0"/>
              <w:right w:val="single" w:color="000000" w:sz="8" w:space="0"/>
            </w:tcBorders>
            <w:shd w:val="clear" w:color="auto" w:fill="D6DCE4" w:themeFill="text2" w:themeFillTint="33"/>
          </w:tcPr>
          <w:p>
            <w:pPr>
              <w:spacing w:before="101"/>
              <w:ind w:left="397" w:right="395" w:firstLine="187"/>
              <w:rPr>
                <w:rFonts w:ascii="Times New Roman" w:hAnsi="Times New Roman" w:eastAsia="Times New Roman" w:cs="Times New Roman"/>
                <w:sz w:val="22"/>
                <w:szCs w:val="24"/>
              </w:rPr>
            </w:pPr>
            <w:r>
              <w:rPr>
                <w:rFonts w:ascii="Times New Roman" w:hAnsi="Times New Roman" w:eastAsia="Calibri" w:cs="Times New Roman"/>
                <w:b/>
                <w:i/>
                <w:sz w:val="22"/>
                <w:szCs w:val="24"/>
              </w:rPr>
              <w:t>Носиоци</w:t>
            </w:r>
            <w:r>
              <w:rPr>
                <w:rFonts w:ascii="Times New Roman" w:hAnsi="Times New Roman" w:eastAsia="Calibri" w:cs="Times New Roman"/>
                <w:b/>
                <w:i/>
                <w:spacing w:val="21"/>
                <w:sz w:val="22"/>
                <w:szCs w:val="24"/>
              </w:rPr>
              <w:t xml:space="preserve"> </w:t>
            </w:r>
            <w:r>
              <w:rPr>
                <w:rFonts w:ascii="Times New Roman" w:hAnsi="Times New Roman" w:eastAsia="Calibri" w:cs="Times New Roman"/>
                <w:b/>
                <w:i/>
                <w:spacing w:val="-1"/>
                <w:sz w:val="22"/>
                <w:szCs w:val="24"/>
              </w:rPr>
              <w:t>активности</w:t>
            </w:r>
          </w:p>
        </w:tc>
        <w:tc>
          <w:tcPr>
            <w:tcW w:w="2603" w:type="dxa"/>
            <w:tcBorders>
              <w:top w:val="single" w:color="000000" w:sz="8" w:space="0"/>
              <w:left w:val="single" w:color="000000" w:sz="8" w:space="0"/>
              <w:bottom w:val="single" w:color="000000" w:sz="8" w:space="0"/>
              <w:right w:val="single" w:color="000000" w:sz="8" w:space="0"/>
            </w:tcBorders>
            <w:shd w:val="clear" w:color="auto" w:fill="D6DCE4" w:themeFill="text2" w:themeFillTint="33"/>
          </w:tcPr>
          <w:p>
            <w:pPr>
              <w:spacing w:before="8"/>
              <w:rPr>
                <w:rFonts w:ascii="Times New Roman" w:hAnsi="Times New Roman" w:eastAsia="Times New Roman" w:cs="Times New Roman"/>
                <w:b/>
                <w:bCs/>
                <w:sz w:val="22"/>
                <w:szCs w:val="24"/>
              </w:rPr>
            </w:pPr>
          </w:p>
          <w:p>
            <w:pPr>
              <w:ind w:left="796"/>
              <w:rPr>
                <w:rFonts w:ascii="Times New Roman" w:hAnsi="Times New Roman" w:eastAsia="Times New Roman" w:cs="Times New Roman"/>
                <w:sz w:val="22"/>
                <w:szCs w:val="24"/>
              </w:rPr>
            </w:pPr>
            <w:r>
              <w:rPr>
                <w:rFonts w:ascii="Times New Roman" w:hAnsi="Times New Roman" w:eastAsia="Calibri" w:cs="Times New Roman"/>
                <w:b/>
                <w:i/>
                <w:spacing w:val="-1"/>
                <w:sz w:val="22"/>
                <w:szCs w:val="24"/>
              </w:rPr>
              <w:t>Резултат</w:t>
            </w:r>
          </w:p>
        </w:tc>
      </w:tr>
      <w:tr>
        <w:tblPrEx>
          <w:tblCellMar>
            <w:top w:w="0" w:type="dxa"/>
            <w:left w:w="0" w:type="dxa"/>
            <w:bottom w:w="0" w:type="dxa"/>
            <w:right w:w="0" w:type="dxa"/>
          </w:tblCellMar>
        </w:tblPrEx>
        <w:trPr>
          <w:trHeight w:val="1691" w:hRule="exact"/>
        </w:trPr>
        <w:tc>
          <w:tcPr>
            <w:tcW w:w="2574" w:type="dxa"/>
            <w:tcBorders>
              <w:top w:val="single" w:color="000000" w:sz="8" w:space="0"/>
              <w:left w:val="single" w:color="000000" w:sz="8" w:space="0"/>
              <w:bottom w:val="single" w:color="000000" w:sz="8" w:space="0"/>
              <w:right w:val="single" w:color="000000" w:sz="8" w:space="0"/>
            </w:tcBorders>
          </w:tcPr>
          <w:p>
            <w:pPr>
              <w:rPr>
                <w:rFonts w:ascii="Times New Roman" w:hAnsi="Times New Roman" w:eastAsia="Times New Roman" w:cs="Times New Roman"/>
                <w:b/>
                <w:bCs/>
                <w:sz w:val="22"/>
                <w:szCs w:val="24"/>
              </w:rPr>
            </w:pPr>
          </w:p>
          <w:p>
            <w:pPr>
              <w:spacing w:before="9"/>
              <w:rPr>
                <w:rFonts w:ascii="Times New Roman" w:hAnsi="Times New Roman" w:eastAsia="Times New Roman" w:cs="Times New Roman"/>
                <w:b/>
                <w:bCs/>
                <w:sz w:val="22"/>
                <w:szCs w:val="24"/>
              </w:rPr>
            </w:pPr>
          </w:p>
          <w:p>
            <w:pPr>
              <w:ind w:left="90" w:right="404" w:hanging="3"/>
              <w:jc w:val="both"/>
              <w:rPr>
                <w:rFonts w:ascii="Times New Roman" w:hAnsi="Times New Roman" w:eastAsia="Times New Roman" w:cs="Times New Roman"/>
                <w:sz w:val="22"/>
                <w:szCs w:val="24"/>
              </w:rPr>
            </w:pPr>
            <w:r>
              <w:rPr>
                <w:rFonts w:ascii="Times New Roman" w:hAnsi="Times New Roman" w:eastAsia="Calibri" w:cs="Times New Roman"/>
                <w:spacing w:val="-1"/>
                <w:sz w:val="22"/>
                <w:szCs w:val="24"/>
              </w:rPr>
              <w:t>Заједнички</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разговори</w:t>
            </w:r>
            <w:r>
              <w:rPr>
                <w:rFonts w:ascii="Times New Roman" w:hAnsi="Times New Roman" w:eastAsia="Calibri" w:cs="Times New Roman"/>
                <w:spacing w:val="30"/>
                <w:sz w:val="22"/>
                <w:szCs w:val="24"/>
              </w:rPr>
              <w:t xml:space="preserve"> </w:t>
            </w:r>
            <w:r>
              <w:rPr>
                <w:rFonts w:ascii="Times New Roman" w:hAnsi="Times New Roman" w:eastAsia="Calibri" w:cs="Times New Roman"/>
                <w:spacing w:val="-1"/>
                <w:sz w:val="22"/>
                <w:szCs w:val="24"/>
              </w:rPr>
              <w:t>свих</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актера</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школског</w:t>
            </w:r>
            <w:r>
              <w:rPr>
                <w:rFonts w:ascii="Times New Roman" w:hAnsi="Times New Roman" w:eastAsia="Calibri" w:cs="Times New Roman"/>
                <w:spacing w:val="30"/>
                <w:sz w:val="22"/>
                <w:szCs w:val="24"/>
              </w:rPr>
              <w:t xml:space="preserve"> </w:t>
            </w:r>
            <w:r>
              <w:rPr>
                <w:rFonts w:ascii="Times New Roman" w:hAnsi="Times New Roman" w:eastAsia="Calibri" w:cs="Times New Roman"/>
                <w:spacing w:val="-1"/>
                <w:sz w:val="22"/>
                <w:szCs w:val="24"/>
              </w:rPr>
              <w:t>живота</w:t>
            </w:r>
          </w:p>
        </w:tc>
        <w:tc>
          <w:tcPr>
            <w:tcW w:w="2093" w:type="dxa"/>
            <w:tcBorders>
              <w:top w:val="single" w:color="000000" w:sz="8" w:space="0"/>
              <w:left w:val="single" w:color="000000" w:sz="8" w:space="0"/>
              <w:bottom w:val="single" w:color="000000" w:sz="8" w:space="0"/>
              <w:right w:val="single" w:color="000000" w:sz="8" w:space="0"/>
            </w:tcBorders>
          </w:tcPr>
          <w:p>
            <w:pPr>
              <w:spacing w:before="7"/>
              <w:rPr>
                <w:rFonts w:ascii="Times New Roman" w:hAnsi="Times New Roman" w:eastAsia="Times New Roman" w:cs="Times New Roman"/>
                <w:b/>
                <w:bCs/>
                <w:sz w:val="22"/>
                <w:szCs w:val="24"/>
              </w:rPr>
            </w:pPr>
          </w:p>
          <w:p>
            <w:pPr>
              <w:ind w:left="90" w:right="350"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Од</w:t>
            </w:r>
            <w:r>
              <w:rPr>
                <w:rFonts w:ascii="Times New Roman" w:hAnsi="Times New Roman" w:eastAsia="Calibri" w:cs="Times New Roman"/>
                <w:sz w:val="22"/>
                <w:szCs w:val="24"/>
              </w:rPr>
              <w:t xml:space="preserve"> 01. </w:t>
            </w:r>
            <w:r>
              <w:rPr>
                <w:rFonts w:ascii="Times New Roman" w:hAnsi="Times New Roman" w:eastAsia="Calibri" w:cs="Times New Roman"/>
                <w:spacing w:val="-1"/>
                <w:sz w:val="22"/>
                <w:szCs w:val="24"/>
              </w:rPr>
              <w:t>септембра</w:t>
            </w:r>
            <w:r>
              <w:rPr>
                <w:rFonts w:ascii="Times New Roman" w:hAnsi="Times New Roman" w:eastAsia="Calibri" w:cs="Times New Roman"/>
                <w:spacing w:val="26"/>
                <w:sz w:val="22"/>
                <w:szCs w:val="24"/>
              </w:rPr>
              <w:t xml:space="preserve"> </w:t>
            </w:r>
            <w:r>
              <w:rPr>
                <w:rFonts w:ascii="Times New Roman" w:hAnsi="Times New Roman" w:eastAsia="Calibri" w:cs="Times New Roman"/>
                <w:sz w:val="22"/>
                <w:szCs w:val="24"/>
              </w:rPr>
              <w:t xml:space="preserve">2023. </w:t>
            </w:r>
            <w:r>
              <w:rPr>
                <w:rFonts w:ascii="Times New Roman" w:hAnsi="Times New Roman" w:eastAsia="Calibri" w:cs="Times New Roman"/>
                <w:spacing w:val="-1"/>
                <w:sz w:val="22"/>
                <w:szCs w:val="24"/>
              </w:rPr>
              <w:t>године</w:t>
            </w:r>
            <w:r>
              <w:rPr>
                <w:rFonts w:ascii="Times New Roman" w:hAnsi="Times New Roman" w:eastAsia="Calibri" w:cs="Times New Roman"/>
                <w:sz w:val="22"/>
                <w:szCs w:val="24"/>
              </w:rPr>
              <w:t xml:space="preserve"> и</w:t>
            </w:r>
            <w:r>
              <w:rPr>
                <w:rFonts w:ascii="Times New Roman" w:hAnsi="Times New Roman" w:eastAsia="Calibri" w:cs="Times New Roman"/>
                <w:spacing w:val="-1"/>
                <w:sz w:val="22"/>
                <w:szCs w:val="24"/>
              </w:rPr>
              <w:t xml:space="preserve"> </w:t>
            </w:r>
            <w:r>
              <w:rPr>
                <w:rFonts w:ascii="Times New Roman" w:hAnsi="Times New Roman" w:eastAsia="Calibri" w:cs="Times New Roman"/>
                <w:sz w:val="22"/>
                <w:szCs w:val="24"/>
              </w:rPr>
              <w:t>у</w:t>
            </w:r>
            <w:r>
              <w:rPr>
                <w:rFonts w:ascii="Times New Roman" w:hAnsi="Times New Roman" w:eastAsia="Calibri" w:cs="Times New Roman"/>
                <w:spacing w:val="23"/>
                <w:sz w:val="22"/>
                <w:szCs w:val="24"/>
              </w:rPr>
              <w:t xml:space="preserve"> </w:t>
            </w:r>
            <w:r>
              <w:rPr>
                <w:rFonts w:ascii="Times New Roman" w:hAnsi="Times New Roman" w:eastAsia="Calibri" w:cs="Times New Roman"/>
                <w:spacing w:val="-1"/>
                <w:sz w:val="22"/>
                <w:szCs w:val="24"/>
              </w:rPr>
              <w:t>континуитету</w:t>
            </w:r>
            <w:r>
              <w:rPr>
                <w:rFonts w:ascii="Times New Roman" w:hAnsi="Times New Roman" w:eastAsia="Calibri" w:cs="Times New Roman"/>
                <w:spacing w:val="24"/>
                <w:sz w:val="22"/>
                <w:szCs w:val="24"/>
              </w:rPr>
              <w:t xml:space="preserve"> </w:t>
            </w:r>
            <w:r>
              <w:rPr>
                <w:rFonts w:ascii="Times New Roman" w:hAnsi="Times New Roman" w:eastAsia="Calibri" w:cs="Times New Roman"/>
                <w:sz w:val="22"/>
                <w:szCs w:val="24"/>
              </w:rPr>
              <w:t xml:space="preserve">током </w:t>
            </w:r>
            <w:r>
              <w:rPr>
                <w:rFonts w:ascii="Times New Roman" w:hAnsi="Times New Roman" w:eastAsia="Calibri" w:cs="Times New Roman"/>
                <w:spacing w:val="-1"/>
                <w:sz w:val="22"/>
                <w:szCs w:val="24"/>
              </w:rPr>
              <w:t>наставне</w:t>
            </w:r>
            <w:r>
              <w:rPr>
                <w:rFonts w:ascii="Times New Roman" w:hAnsi="Times New Roman" w:eastAsia="Calibri" w:cs="Times New Roman"/>
                <w:spacing w:val="23"/>
                <w:sz w:val="22"/>
                <w:szCs w:val="24"/>
              </w:rPr>
              <w:t xml:space="preserve"> </w:t>
            </w:r>
            <w:r>
              <w:rPr>
                <w:rFonts w:ascii="Times New Roman" w:hAnsi="Times New Roman" w:eastAsia="Calibri" w:cs="Times New Roman"/>
                <w:sz w:val="22"/>
                <w:szCs w:val="24"/>
              </w:rPr>
              <w:t>године</w:t>
            </w:r>
          </w:p>
        </w:tc>
        <w:tc>
          <w:tcPr>
            <w:tcW w:w="2062" w:type="dxa"/>
            <w:tcBorders>
              <w:top w:val="single" w:color="000000" w:sz="8" w:space="0"/>
              <w:left w:val="single" w:color="000000" w:sz="8" w:space="0"/>
              <w:bottom w:val="single" w:color="000000" w:sz="8" w:space="0"/>
              <w:right w:val="single" w:color="000000" w:sz="8" w:space="0"/>
            </w:tcBorders>
          </w:tcPr>
          <w:p>
            <w:pPr>
              <w:rPr>
                <w:rFonts w:ascii="Times New Roman" w:hAnsi="Times New Roman" w:eastAsia="Times New Roman" w:cs="Times New Roman"/>
                <w:b/>
                <w:bCs/>
                <w:sz w:val="22"/>
                <w:szCs w:val="24"/>
              </w:rPr>
            </w:pPr>
          </w:p>
          <w:p>
            <w:pPr>
              <w:spacing w:before="7"/>
              <w:rPr>
                <w:rFonts w:ascii="Times New Roman" w:hAnsi="Times New Roman" w:eastAsia="Times New Roman" w:cs="Times New Roman"/>
                <w:b/>
                <w:bCs/>
                <w:sz w:val="22"/>
                <w:szCs w:val="24"/>
              </w:rPr>
            </w:pPr>
          </w:p>
          <w:p>
            <w:pPr>
              <w:ind w:left="87" w:right="403"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Сви</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 xml:space="preserve">запослени </w:t>
            </w:r>
            <w:r>
              <w:rPr>
                <w:rFonts w:ascii="Times New Roman" w:hAnsi="Times New Roman" w:eastAsia="Calibri" w:cs="Times New Roman"/>
                <w:sz w:val="22"/>
                <w:szCs w:val="24"/>
              </w:rPr>
              <w:t>у</w:t>
            </w:r>
            <w:r>
              <w:rPr>
                <w:rFonts w:ascii="Times New Roman" w:hAnsi="Times New Roman" w:eastAsia="Calibri" w:cs="Times New Roman"/>
                <w:spacing w:val="27"/>
                <w:sz w:val="22"/>
                <w:szCs w:val="24"/>
              </w:rPr>
              <w:t xml:space="preserve"> </w:t>
            </w:r>
            <w:r>
              <w:rPr>
                <w:rFonts w:ascii="Times New Roman" w:hAnsi="Times New Roman" w:eastAsia="Calibri" w:cs="Times New Roman"/>
                <w:sz w:val="22"/>
                <w:szCs w:val="24"/>
              </w:rPr>
              <w:t>школи</w:t>
            </w:r>
          </w:p>
        </w:tc>
        <w:tc>
          <w:tcPr>
            <w:tcW w:w="2603" w:type="dxa"/>
            <w:tcBorders>
              <w:top w:val="single" w:color="000000" w:sz="8" w:space="0"/>
              <w:left w:val="single" w:color="000000" w:sz="8" w:space="0"/>
              <w:bottom w:val="single" w:color="000000" w:sz="8" w:space="0"/>
              <w:right w:val="single" w:color="000000" w:sz="8" w:space="0"/>
            </w:tcBorders>
          </w:tcPr>
          <w:p>
            <w:pPr>
              <w:spacing w:before="98"/>
              <w:ind w:left="90" w:right="115"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Ревидиран Развојни план</w:t>
            </w:r>
            <w:r>
              <w:rPr>
                <w:rFonts w:ascii="Times New Roman" w:hAnsi="Times New Roman" w:eastAsia="Calibri" w:cs="Times New Roman"/>
                <w:spacing w:val="27"/>
                <w:sz w:val="22"/>
                <w:szCs w:val="24"/>
              </w:rPr>
              <w:t xml:space="preserve"> </w:t>
            </w:r>
            <w:r>
              <w:rPr>
                <w:rFonts w:ascii="Times New Roman" w:hAnsi="Times New Roman" w:eastAsia="Calibri" w:cs="Times New Roman"/>
                <w:spacing w:val="-1"/>
                <w:sz w:val="22"/>
                <w:szCs w:val="24"/>
              </w:rPr>
              <w:t>школе</w:t>
            </w:r>
            <w:r>
              <w:rPr>
                <w:rFonts w:ascii="Times New Roman" w:hAnsi="Times New Roman" w:eastAsia="Calibri" w:cs="Times New Roman"/>
                <w:spacing w:val="1"/>
                <w:sz w:val="22"/>
                <w:szCs w:val="24"/>
              </w:rPr>
              <w:t xml:space="preserve"> </w:t>
            </w:r>
            <w:r>
              <w:rPr>
                <w:rFonts w:ascii="Times New Roman" w:hAnsi="Times New Roman" w:eastAsia="Calibri" w:cs="Times New Roman"/>
                <w:sz w:val="22"/>
                <w:szCs w:val="24"/>
              </w:rPr>
              <w:t>и</w:t>
            </w:r>
            <w:r>
              <w:rPr>
                <w:rFonts w:ascii="Times New Roman" w:hAnsi="Times New Roman" w:eastAsia="Calibri" w:cs="Times New Roman"/>
                <w:spacing w:val="-1"/>
                <w:sz w:val="22"/>
                <w:szCs w:val="24"/>
              </w:rPr>
              <w:t xml:space="preserve"> израђен</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план</w:t>
            </w:r>
            <w:r>
              <w:rPr>
                <w:rFonts w:ascii="Times New Roman" w:hAnsi="Times New Roman" w:eastAsia="Calibri" w:cs="Times New Roman"/>
                <w:spacing w:val="30"/>
                <w:sz w:val="22"/>
                <w:szCs w:val="24"/>
              </w:rPr>
              <w:t xml:space="preserve"> </w:t>
            </w:r>
            <w:r>
              <w:rPr>
                <w:rFonts w:ascii="Times New Roman" w:hAnsi="Times New Roman" w:eastAsia="Calibri" w:cs="Times New Roman"/>
                <w:spacing w:val="-1"/>
                <w:sz w:val="22"/>
                <w:szCs w:val="24"/>
              </w:rPr>
              <w:t>активности;</w:t>
            </w:r>
          </w:p>
          <w:p>
            <w:pPr>
              <w:spacing w:before="1"/>
              <w:ind w:left="90" w:right="500"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Могући</w:t>
            </w:r>
            <w:r>
              <w:rPr>
                <w:rFonts w:ascii="Times New Roman" w:hAnsi="Times New Roman" w:eastAsia="Calibri" w:cs="Times New Roman"/>
                <w:sz w:val="22"/>
                <w:szCs w:val="24"/>
              </w:rPr>
              <w:t xml:space="preserve"> су</w:t>
            </w:r>
            <w:r>
              <w:rPr>
                <w:rFonts w:ascii="Times New Roman" w:hAnsi="Times New Roman" w:eastAsia="Calibri" w:cs="Times New Roman"/>
                <w:spacing w:val="-3"/>
                <w:sz w:val="22"/>
                <w:szCs w:val="24"/>
              </w:rPr>
              <w:t xml:space="preserve"> </w:t>
            </w:r>
            <w:r>
              <w:rPr>
                <w:rFonts w:ascii="Times New Roman" w:hAnsi="Times New Roman" w:eastAsia="Calibri" w:cs="Times New Roman"/>
                <w:spacing w:val="-1"/>
                <w:sz w:val="22"/>
                <w:szCs w:val="24"/>
              </w:rPr>
              <w:t>нови</w:t>
            </w:r>
            <w:r>
              <w:rPr>
                <w:rFonts w:ascii="Times New Roman" w:hAnsi="Times New Roman" w:eastAsia="Calibri" w:cs="Times New Roman"/>
                <w:spacing w:val="25"/>
                <w:sz w:val="22"/>
                <w:szCs w:val="24"/>
              </w:rPr>
              <w:t xml:space="preserve"> </w:t>
            </w:r>
            <w:r>
              <w:rPr>
                <w:rFonts w:ascii="Times New Roman" w:hAnsi="Times New Roman" w:eastAsia="Calibri" w:cs="Times New Roman"/>
                <w:spacing w:val="-1"/>
                <w:sz w:val="22"/>
                <w:szCs w:val="24"/>
              </w:rPr>
              <w:t>приоритетни циљеви</w:t>
            </w:r>
            <w:r>
              <w:rPr>
                <w:rFonts w:ascii="Times New Roman" w:hAnsi="Times New Roman" w:eastAsia="Calibri" w:cs="Times New Roman"/>
                <w:spacing w:val="23"/>
                <w:sz w:val="22"/>
                <w:szCs w:val="24"/>
              </w:rPr>
              <w:t xml:space="preserve"> </w:t>
            </w:r>
            <w:r>
              <w:rPr>
                <w:rFonts w:ascii="Times New Roman" w:hAnsi="Times New Roman" w:eastAsia="Calibri" w:cs="Times New Roman"/>
                <w:spacing w:val="-1"/>
                <w:sz w:val="22"/>
                <w:szCs w:val="24"/>
              </w:rPr>
              <w:t>развоја</w:t>
            </w:r>
          </w:p>
        </w:tc>
      </w:tr>
      <w:tr>
        <w:tblPrEx>
          <w:tblCellMar>
            <w:top w:w="0" w:type="dxa"/>
            <w:left w:w="0" w:type="dxa"/>
            <w:bottom w:w="0" w:type="dxa"/>
            <w:right w:w="0" w:type="dxa"/>
          </w:tblCellMar>
        </w:tblPrEx>
        <w:trPr>
          <w:trHeight w:val="978" w:hRule="exact"/>
        </w:trPr>
        <w:tc>
          <w:tcPr>
            <w:tcW w:w="2574" w:type="dxa"/>
            <w:tcBorders>
              <w:top w:val="single" w:color="000000" w:sz="8" w:space="0"/>
              <w:left w:val="single" w:color="000000" w:sz="8" w:space="0"/>
              <w:bottom w:val="single" w:color="000000" w:sz="8" w:space="0"/>
              <w:right w:val="single" w:color="000000" w:sz="8" w:space="0"/>
            </w:tcBorders>
          </w:tcPr>
          <w:p>
            <w:pPr>
              <w:spacing w:before="5"/>
              <w:rPr>
                <w:rFonts w:ascii="Times New Roman" w:hAnsi="Times New Roman" w:eastAsia="Times New Roman" w:cs="Times New Roman"/>
                <w:b/>
                <w:bCs/>
                <w:sz w:val="22"/>
                <w:szCs w:val="24"/>
              </w:rPr>
            </w:pPr>
          </w:p>
          <w:p>
            <w:pPr>
              <w:ind w:left="87"/>
              <w:rPr>
                <w:rFonts w:ascii="Times New Roman" w:hAnsi="Times New Roman" w:eastAsia="Times New Roman" w:cs="Times New Roman"/>
                <w:sz w:val="22"/>
                <w:szCs w:val="24"/>
              </w:rPr>
            </w:pPr>
            <w:r>
              <w:rPr>
                <w:rFonts w:ascii="Times New Roman" w:hAnsi="Times New Roman" w:eastAsia="Calibri" w:cs="Times New Roman"/>
                <w:spacing w:val="-1"/>
                <w:sz w:val="22"/>
                <w:szCs w:val="24"/>
              </w:rPr>
              <w:t>Тематска</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настава</w:t>
            </w:r>
          </w:p>
        </w:tc>
        <w:tc>
          <w:tcPr>
            <w:tcW w:w="2093" w:type="dxa"/>
            <w:tcBorders>
              <w:top w:val="single" w:color="000000" w:sz="8" w:space="0"/>
              <w:left w:val="single" w:color="000000" w:sz="8" w:space="0"/>
              <w:bottom w:val="single" w:color="000000" w:sz="8" w:space="0"/>
              <w:right w:val="single" w:color="000000" w:sz="8" w:space="0"/>
            </w:tcBorders>
          </w:tcPr>
          <w:p>
            <w:pPr>
              <w:spacing w:before="98" w:line="252" w:lineRule="exact"/>
              <w:ind w:left="87"/>
              <w:rPr>
                <w:rFonts w:ascii="Times New Roman" w:hAnsi="Times New Roman" w:eastAsia="Times New Roman" w:cs="Times New Roman"/>
                <w:sz w:val="22"/>
                <w:szCs w:val="24"/>
              </w:rPr>
            </w:pPr>
            <w:r>
              <w:rPr>
                <w:rFonts w:ascii="Times New Roman" w:hAnsi="Times New Roman" w:eastAsia="Calibri" w:cs="Times New Roman"/>
                <w:spacing w:val="-1"/>
                <w:sz w:val="22"/>
                <w:szCs w:val="24"/>
              </w:rPr>
              <w:t>04-08.</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септембар</w:t>
            </w:r>
          </w:p>
          <w:p>
            <w:pPr>
              <w:spacing w:line="252" w:lineRule="exact"/>
              <w:ind w:left="90"/>
              <w:rPr>
                <w:rFonts w:ascii="Times New Roman" w:hAnsi="Times New Roman" w:eastAsia="Times New Roman" w:cs="Times New Roman"/>
                <w:sz w:val="22"/>
                <w:szCs w:val="24"/>
              </w:rPr>
            </w:pPr>
            <w:r>
              <w:rPr>
                <w:rFonts w:ascii="Times New Roman" w:hAnsi="Times New Roman" w:eastAsia="Calibri" w:cs="Times New Roman"/>
                <w:sz w:val="22"/>
                <w:szCs w:val="24"/>
              </w:rPr>
              <w:t>2023.</w:t>
            </w:r>
          </w:p>
        </w:tc>
        <w:tc>
          <w:tcPr>
            <w:tcW w:w="2062" w:type="dxa"/>
            <w:tcBorders>
              <w:top w:val="single" w:color="000000" w:sz="8" w:space="0"/>
              <w:left w:val="single" w:color="000000" w:sz="8" w:space="0"/>
              <w:bottom w:val="single" w:color="000000" w:sz="8" w:space="0"/>
              <w:right w:val="single" w:color="000000" w:sz="8" w:space="0"/>
            </w:tcBorders>
          </w:tcPr>
          <w:p>
            <w:pPr>
              <w:spacing w:before="5"/>
              <w:rPr>
                <w:rFonts w:ascii="Times New Roman" w:hAnsi="Times New Roman" w:eastAsia="Times New Roman" w:cs="Times New Roman"/>
                <w:b/>
                <w:bCs/>
                <w:sz w:val="22"/>
                <w:szCs w:val="24"/>
              </w:rPr>
            </w:pPr>
          </w:p>
          <w:p>
            <w:pPr>
              <w:ind w:left="85"/>
              <w:rPr>
                <w:rFonts w:ascii="Times New Roman" w:hAnsi="Times New Roman" w:eastAsia="Times New Roman" w:cs="Times New Roman"/>
                <w:sz w:val="22"/>
                <w:szCs w:val="24"/>
              </w:rPr>
            </w:pPr>
            <w:r>
              <w:rPr>
                <w:rFonts w:ascii="Times New Roman" w:hAnsi="Times New Roman" w:eastAsia="Calibri" w:cs="Times New Roman"/>
                <w:spacing w:val="-1"/>
                <w:sz w:val="22"/>
                <w:szCs w:val="24"/>
              </w:rPr>
              <w:t>Наставници</w:t>
            </w:r>
          </w:p>
        </w:tc>
        <w:tc>
          <w:tcPr>
            <w:tcW w:w="2603" w:type="dxa"/>
            <w:tcBorders>
              <w:top w:val="single" w:color="000000" w:sz="8" w:space="0"/>
              <w:left w:val="single" w:color="000000" w:sz="8" w:space="0"/>
              <w:bottom w:val="single" w:color="000000" w:sz="8" w:space="0"/>
              <w:right w:val="single" w:color="000000" w:sz="8" w:space="0"/>
            </w:tcBorders>
          </w:tcPr>
          <w:p>
            <w:pPr>
              <w:spacing w:before="98"/>
              <w:ind w:left="87" w:right="456"/>
              <w:rPr>
                <w:rFonts w:ascii="Times New Roman" w:hAnsi="Times New Roman" w:eastAsia="Times New Roman" w:cs="Times New Roman"/>
                <w:sz w:val="22"/>
                <w:szCs w:val="24"/>
              </w:rPr>
            </w:pPr>
            <w:r>
              <w:rPr>
                <w:rFonts w:ascii="Times New Roman" w:hAnsi="Times New Roman" w:eastAsia="Calibri" w:cs="Times New Roman"/>
                <w:spacing w:val="-1"/>
                <w:sz w:val="22"/>
                <w:szCs w:val="24"/>
              </w:rPr>
              <w:t>Оперативни планови;</w:t>
            </w:r>
            <w:r>
              <w:rPr>
                <w:rFonts w:ascii="Times New Roman" w:hAnsi="Times New Roman" w:eastAsia="Calibri" w:cs="Times New Roman"/>
                <w:spacing w:val="23"/>
                <w:sz w:val="22"/>
                <w:szCs w:val="24"/>
              </w:rPr>
              <w:t xml:space="preserve"> </w:t>
            </w:r>
            <w:r>
              <w:rPr>
                <w:rFonts w:ascii="Times New Roman" w:hAnsi="Times New Roman" w:eastAsia="Calibri" w:cs="Times New Roman"/>
                <w:spacing w:val="-1"/>
                <w:sz w:val="22"/>
                <w:szCs w:val="24"/>
              </w:rPr>
              <w:t>Продукти тематске</w:t>
            </w:r>
            <w:r>
              <w:rPr>
                <w:rFonts w:ascii="Times New Roman" w:hAnsi="Times New Roman" w:eastAsia="Calibri" w:cs="Times New Roman"/>
                <w:spacing w:val="30"/>
                <w:sz w:val="22"/>
                <w:szCs w:val="24"/>
              </w:rPr>
              <w:t xml:space="preserve"> </w:t>
            </w:r>
            <w:r>
              <w:rPr>
                <w:rFonts w:ascii="Times New Roman" w:hAnsi="Times New Roman" w:eastAsia="Calibri" w:cs="Times New Roman"/>
                <w:spacing w:val="-1"/>
                <w:sz w:val="22"/>
                <w:szCs w:val="24"/>
              </w:rPr>
              <w:t>наставе</w:t>
            </w:r>
          </w:p>
        </w:tc>
      </w:tr>
      <w:tr>
        <w:tblPrEx>
          <w:tblCellMar>
            <w:top w:w="0" w:type="dxa"/>
            <w:left w:w="0" w:type="dxa"/>
            <w:bottom w:w="0" w:type="dxa"/>
            <w:right w:w="0" w:type="dxa"/>
          </w:tblCellMar>
        </w:tblPrEx>
        <w:trPr>
          <w:trHeight w:val="1404" w:hRule="exact"/>
        </w:trPr>
        <w:tc>
          <w:tcPr>
            <w:tcW w:w="2574" w:type="dxa"/>
            <w:tcBorders>
              <w:top w:val="single" w:color="000000" w:sz="8" w:space="0"/>
              <w:left w:val="single" w:color="000000" w:sz="8" w:space="0"/>
              <w:bottom w:val="single" w:color="000000" w:sz="8" w:space="0"/>
              <w:right w:val="single" w:color="000000" w:sz="8" w:space="0"/>
            </w:tcBorders>
          </w:tcPr>
          <w:p>
            <w:pPr>
              <w:spacing w:before="98"/>
              <w:ind w:left="90" w:right="249" w:hanging="3"/>
              <w:rPr>
                <w:rFonts w:ascii="Times New Roman" w:hAnsi="Times New Roman" w:eastAsia="Times New Roman" w:cs="Times New Roman"/>
                <w:sz w:val="22"/>
                <w:szCs w:val="24"/>
              </w:rPr>
            </w:pPr>
            <w:r>
              <w:rPr>
                <w:rFonts w:ascii="Times New Roman" w:hAnsi="Times New Roman" w:eastAsia="Times New Roman" w:cs="Times New Roman"/>
                <w:spacing w:val="-1"/>
                <w:sz w:val="22"/>
                <w:szCs w:val="24"/>
              </w:rPr>
              <w:t>Избор</w:t>
            </w:r>
            <w:r>
              <w:rPr>
                <w:rFonts w:ascii="Times New Roman" w:hAnsi="Times New Roman" w:eastAsia="Times New Roman" w:cs="Times New Roman"/>
                <w:sz w:val="22"/>
                <w:szCs w:val="24"/>
              </w:rPr>
              <w:t xml:space="preserve"> </w:t>
            </w:r>
            <w:r>
              <w:rPr>
                <w:rFonts w:ascii="Times New Roman" w:hAnsi="Times New Roman" w:eastAsia="Times New Roman" w:cs="Times New Roman"/>
                <w:spacing w:val="-1"/>
                <w:sz w:val="22"/>
                <w:szCs w:val="24"/>
              </w:rPr>
              <w:t>слободних</w:t>
            </w:r>
            <w:r>
              <w:rPr>
                <w:rFonts w:ascii="Times New Roman" w:hAnsi="Times New Roman" w:eastAsia="Times New Roman" w:cs="Times New Roman"/>
                <w:spacing w:val="29"/>
                <w:sz w:val="22"/>
                <w:szCs w:val="24"/>
              </w:rPr>
              <w:t xml:space="preserve"> </w:t>
            </w:r>
            <w:r>
              <w:rPr>
                <w:rFonts w:ascii="Times New Roman" w:hAnsi="Times New Roman" w:eastAsia="Times New Roman" w:cs="Times New Roman"/>
                <w:spacing w:val="-1"/>
                <w:sz w:val="22"/>
                <w:szCs w:val="24"/>
              </w:rPr>
              <w:t>наставних</w:t>
            </w:r>
            <w:r>
              <w:rPr>
                <w:rFonts w:ascii="Times New Roman" w:hAnsi="Times New Roman" w:eastAsia="Times New Roman" w:cs="Times New Roman"/>
                <w:sz w:val="22"/>
                <w:szCs w:val="24"/>
              </w:rPr>
              <w:t xml:space="preserve"> </w:t>
            </w:r>
            <w:r>
              <w:rPr>
                <w:rFonts w:ascii="Times New Roman" w:hAnsi="Times New Roman" w:eastAsia="Times New Roman" w:cs="Times New Roman"/>
                <w:spacing w:val="-1"/>
                <w:sz w:val="22"/>
                <w:szCs w:val="24"/>
              </w:rPr>
              <w:t>активности</w:t>
            </w:r>
            <w:r>
              <w:rPr>
                <w:rFonts w:ascii="Times New Roman" w:hAnsi="Times New Roman" w:eastAsia="Times New Roman" w:cs="Times New Roman"/>
                <w:spacing w:val="25"/>
                <w:sz w:val="22"/>
                <w:szCs w:val="24"/>
              </w:rPr>
              <w:t xml:space="preserve"> </w:t>
            </w:r>
            <w:r>
              <w:rPr>
                <w:rFonts w:ascii="Times New Roman" w:hAnsi="Times New Roman" w:eastAsia="Times New Roman" w:cs="Times New Roman"/>
                <w:sz w:val="22"/>
                <w:szCs w:val="24"/>
              </w:rPr>
              <w:t xml:space="preserve">(две </w:t>
            </w:r>
            <w:r>
              <w:rPr>
                <w:rFonts w:ascii="Times New Roman" w:hAnsi="Times New Roman" w:eastAsia="Times New Roman" w:cs="Times New Roman"/>
                <w:spacing w:val="-1"/>
                <w:sz w:val="22"/>
                <w:szCs w:val="24"/>
              </w:rPr>
              <w:t>нове</w:t>
            </w:r>
            <w:r>
              <w:rPr>
                <w:rFonts w:ascii="Times New Roman" w:hAnsi="Times New Roman" w:eastAsia="Times New Roman" w:cs="Times New Roman"/>
                <w:sz w:val="22"/>
                <w:szCs w:val="24"/>
              </w:rPr>
              <w:t xml:space="preserve"> – </w:t>
            </w:r>
            <w:r>
              <w:rPr>
                <w:rFonts w:ascii="Times New Roman" w:hAnsi="Times New Roman" w:eastAsia="Times New Roman" w:cs="Times New Roman"/>
                <w:spacing w:val="-1"/>
                <w:sz w:val="22"/>
                <w:szCs w:val="24"/>
              </w:rPr>
              <w:t>Врлине</w:t>
            </w:r>
            <w:r>
              <w:rPr>
                <w:rFonts w:ascii="Times New Roman" w:hAnsi="Times New Roman" w:eastAsia="Times New Roman" w:cs="Times New Roman"/>
                <w:sz w:val="22"/>
                <w:szCs w:val="24"/>
              </w:rPr>
              <w:t xml:space="preserve"> и</w:t>
            </w:r>
            <w:r>
              <w:rPr>
                <w:rFonts w:ascii="Times New Roman" w:hAnsi="Times New Roman" w:eastAsia="Times New Roman" w:cs="Times New Roman"/>
                <w:spacing w:val="23"/>
                <w:sz w:val="22"/>
                <w:szCs w:val="24"/>
              </w:rPr>
              <w:t xml:space="preserve"> </w:t>
            </w:r>
            <w:r>
              <w:rPr>
                <w:rFonts w:ascii="Times New Roman" w:hAnsi="Times New Roman" w:eastAsia="Times New Roman" w:cs="Times New Roman"/>
                <w:spacing w:val="-1"/>
                <w:sz w:val="22"/>
                <w:szCs w:val="24"/>
              </w:rPr>
              <w:t>вредности као</w:t>
            </w:r>
            <w:r>
              <w:rPr>
                <w:rFonts w:ascii="Times New Roman" w:hAnsi="Times New Roman" w:eastAsia="Times New Roman" w:cs="Times New Roman"/>
                <w:spacing w:val="-2"/>
                <w:sz w:val="22"/>
                <w:szCs w:val="24"/>
              </w:rPr>
              <w:t xml:space="preserve"> </w:t>
            </w:r>
            <w:r>
              <w:rPr>
                <w:rFonts w:ascii="Times New Roman" w:hAnsi="Times New Roman" w:eastAsia="Times New Roman" w:cs="Times New Roman"/>
                <w:spacing w:val="-1"/>
                <w:sz w:val="22"/>
                <w:szCs w:val="24"/>
              </w:rPr>
              <w:t>животни</w:t>
            </w:r>
            <w:r>
              <w:rPr>
                <w:rFonts w:ascii="Times New Roman" w:hAnsi="Times New Roman" w:eastAsia="Times New Roman" w:cs="Times New Roman"/>
                <w:spacing w:val="23"/>
                <w:sz w:val="22"/>
                <w:szCs w:val="24"/>
              </w:rPr>
              <w:t xml:space="preserve"> </w:t>
            </w:r>
            <w:r>
              <w:rPr>
                <w:rFonts w:ascii="Times New Roman" w:hAnsi="Times New Roman" w:eastAsia="Times New Roman" w:cs="Times New Roman"/>
                <w:spacing w:val="-1"/>
                <w:sz w:val="22"/>
                <w:szCs w:val="24"/>
              </w:rPr>
              <w:t>компас)</w:t>
            </w:r>
          </w:p>
        </w:tc>
        <w:tc>
          <w:tcPr>
            <w:tcW w:w="2093" w:type="dxa"/>
            <w:tcBorders>
              <w:top w:val="single" w:color="000000" w:sz="8" w:space="0"/>
              <w:left w:val="single" w:color="000000" w:sz="8" w:space="0"/>
              <w:bottom w:val="single" w:color="000000" w:sz="8" w:space="0"/>
              <w:right w:val="single" w:color="000000" w:sz="8" w:space="0"/>
            </w:tcBorders>
          </w:tcPr>
          <w:p>
            <w:pPr>
              <w:rPr>
                <w:rFonts w:ascii="Times New Roman" w:hAnsi="Times New Roman" w:eastAsia="Times New Roman" w:cs="Times New Roman"/>
                <w:b/>
                <w:bCs/>
                <w:sz w:val="22"/>
                <w:szCs w:val="24"/>
              </w:rPr>
            </w:pPr>
          </w:p>
          <w:p>
            <w:pPr>
              <w:spacing w:before="7"/>
              <w:rPr>
                <w:rFonts w:ascii="Times New Roman" w:hAnsi="Times New Roman" w:eastAsia="Times New Roman" w:cs="Times New Roman"/>
                <w:b/>
                <w:bCs/>
                <w:sz w:val="22"/>
                <w:szCs w:val="24"/>
              </w:rPr>
            </w:pPr>
          </w:p>
          <w:p>
            <w:pPr>
              <w:ind w:left="87"/>
              <w:rPr>
                <w:rFonts w:ascii="Times New Roman" w:hAnsi="Times New Roman" w:eastAsia="Times New Roman" w:cs="Times New Roman"/>
                <w:sz w:val="22"/>
                <w:szCs w:val="24"/>
              </w:rPr>
            </w:pPr>
            <w:r>
              <w:rPr>
                <w:rFonts w:ascii="Times New Roman" w:hAnsi="Times New Roman" w:eastAsia="Calibri" w:cs="Times New Roman"/>
                <w:spacing w:val="-1"/>
                <w:sz w:val="22"/>
                <w:szCs w:val="24"/>
              </w:rPr>
              <w:t>Септембар</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2023.</w:t>
            </w:r>
          </w:p>
        </w:tc>
        <w:tc>
          <w:tcPr>
            <w:tcW w:w="2062" w:type="dxa"/>
            <w:tcBorders>
              <w:top w:val="single" w:color="000000" w:sz="8" w:space="0"/>
              <w:left w:val="single" w:color="000000" w:sz="8" w:space="0"/>
              <w:bottom w:val="single" w:color="000000" w:sz="8" w:space="0"/>
              <w:right w:val="single" w:color="000000" w:sz="8" w:space="0"/>
            </w:tcBorders>
          </w:tcPr>
          <w:p>
            <w:pPr>
              <w:rPr>
                <w:rFonts w:ascii="Times New Roman" w:hAnsi="Times New Roman" w:eastAsia="Times New Roman" w:cs="Times New Roman"/>
                <w:b/>
                <w:bCs/>
                <w:sz w:val="22"/>
                <w:szCs w:val="24"/>
              </w:rPr>
            </w:pPr>
          </w:p>
          <w:p>
            <w:pPr>
              <w:spacing w:before="9"/>
              <w:rPr>
                <w:rFonts w:ascii="Times New Roman" w:hAnsi="Times New Roman" w:eastAsia="Times New Roman" w:cs="Times New Roman"/>
                <w:b/>
                <w:bCs/>
                <w:sz w:val="22"/>
                <w:szCs w:val="24"/>
              </w:rPr>
            </w:pPr>
          </w:p>
          <w:p>
            <w:pPr>
              <w:ind w:left="87" w:right="857"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Одељењске</w:t>
            </w:r>
            <w:r>
              <w:rPr>
                <w:rFonts w:ascii="Times New Roman" w:hAnsi="Times New Roman" w:eastAsia="Calibri" w:cs="Times New Roman"/>
                <w:spacing w:val="24"/>
                <w:sz w:val="22"/>
                <w:szCs w:val="24"/>
              </w:rPr>
              <w:t xml:space="preserve"> </w:t>
            </w:r>
            <w:r>
              <w:rPr>
                <w:rFonts w:ascii="Times New Roman" w:hAnsi="Times New Roman" w:eastAsia="Calibri" w:cs="Times New Roman"/>
                <w:spacing w:val="-1"/>
                <w:sz w:val="22"/>
                <w:szCs w:val="24"/>
              </w:rPr>
              <w:t>старешине</w:t>
            </w:r>
          </w:p>
        </w:tc>
        <w:tc>
          <w:tcPr>
            <w:tcW w:w="2603" w:type="dxa"/>
            <w:tcBorders>
              <w:top w:val="single" w:color="000000" w:sz="8" w:space="0"/>
              <w:left w:val="single" w:color="000000" w:sz="8" w:space="0"/>
              <w:bottom w:val="single" w:color="000000" w:sz="8" w:space="0"/>
              <w:right w:val="single" w:color="000000" w:sz="8" w:space="0"/>
            </w:tcBorders>
          </w:tcPr>
          <w:p>
            <w:pPr>
              <w:spacing w:before="98"/>
              <w:ind w:left="87" w:right="787"/>
              <w:jc w:val="both"/>
              <w:rPr>
                <w:rFonts w:ascii="Times New Roman" w:hAnsi="Times New Roman" w:eastAsia="Times New Roman" w:cs="Times New Roman"/>
                <w:sz w:val="22"/>
                <w:szCs w:val="24"/>
              </w:rPr>
            </w:pPr>
            <w:r>
              <w:rPr>
                <w:rFonts w:ascii="Times New Roman" w:hAnsi="Times New Roman" w:eastAsia="Calibri" w:cs="Times New Roman"/>
                <w:spacing w:val="-1"/>
                <w:sz w:val="22"/>
                <w:szCs w:val="24"/>
              </w:rPr>
              <w:t xml:space="preserve">Оперативни </w:t>
            </w:r>
            <w:r>
              <w:rPr>
                <w:rFonts w:ascii="Times New Roman" w:hAnsi="Times New Roman" w:eastAsia="Calibri" w:cs="Times New Roman"/>
                <w:sz w:val="22"/>
                <w:szCs w:val="24"/>
              </w:rPr>
              <w:t>план</w:t>
            </w:r>
            <w:r>
              <w:rPr>
                <w:rFonts w:ascii="Times New Roman" w:hAnsi="Times New Roman" w:eastAsia="Calibri" w:cs="Times New Roman"/>
                <w:spacing w:val="25"/>
                <w:sz w:val="22"/>
                <w:szCs w:val="24"/>
              </w:rPr>
              <w:t xml:space="preserve"> </w:t>
            </w:r>
            <w:r>
              <w:rPr>
                <w:rFonts w:ascii="Times New Roman" w:hAnsi="Times New Roman" w:eastAsia="Calibri" w:cs="Times New Roman"/>
                <w:spacing w:val="-1"/>
                <w:sz w:val="22"/>
                <w:szCs w:val="24"/>
              </w:rPr>
              <w:t>реализације</w:t>
            </w:r>
            <w:r>
              <w:rPr>
                <w:rFonts w:ascii="Times New Roman" w:hAnsi="Times New Roman" w:eastAsia="Calibri" w:cs="Times New Roman"/>
                <w:spacing w:val="1"/>
                <w:sz w:val="22"/>
                <w:szCs w:val="24"/>
              </w:rPr>
              <w:t xml:space="preserve"> </w:t>
            </w:r>
            <w:r>
              <w:rPr>
                <w:rFonts w:ascii="Times New Roman" w:hAnsi="Times New Roman" w:eastAsia="Calibri" w:cs="Times New Roman"/>
                <w:spacing w:val="-1"/>
                <w:sz w:val="22"/>
                <w:szCs w:val="24"/>
              </w:rPr>
              <w:t>СНА;</w:t>
            </w:r>
            <w:r>
              <w:rPr>
                <w:rFonts w:ascii="Times New Roman" w:hAnsi="Times New Roman" w:eastAsia="Calibri" w:cs="Times New Roman"/>
                <w:spacing w:val="26"/>
                <w:sz w:val="22"/>
                <w:szCs w:val="24"/>
              </w:rPr>
              <w:t xml:space="preserve"> </w:t>
            </w:r>
            <w:r>
              <w:rPr>
                <w:rFonts w:ascii="Times New Roman" w:hAnsi="Times New Roman" w:eastAsia="Calibri" w:cs="Times New Roman"/>
                <w:spacing w:val="-1"/>
                <w:sz w:val="22"/>
                <w:szCs w:val="24"/>
              </w:rPr>
              <w:t>Продукти СНА</w:t>
            </w:r>
          </w:p>
        </w:tc>
      </w:tr>
      <w:tr>
        <w:tblPrEx>
          <w:tblCellMar>
            <w:top w:w="0" w:type="dxa"/>
            <w:left w:w="0" w:type="dxa"/>
            <w:bottom w:w="0" w:type="dxa"/>
            <w:right w:w="0" w:type="dxa"/>
          </w:tblCellMar>
        </w:tblPrEx>
        <w:trPr>
          <w:trHeight w:val="2133" w:hRule="exact"/>
        </w:trPr>
        <w:tc>
          <w:tcPr>
            <w:tcW w:w="2574" w:type="dxa"/>
            <w:tcBorders>
              <w:top w:val="single" w:color="000000" w:sz="8" w:space="0"/>
              <w:left w:val="single" w:color="000000" w:sz="8" w:space="0"/>
              <w:bottom w:val="single" w:color="000000" w:sz="8" w:space="0"/>
              <w:right w:val="single" w:color="000000" w:sz="8" w:space="0"/>
            </w:tcBorders>
          </w:tcPr>
          <w:p>
            <w:pPr>
              <w:spacing w:before="8"/>
              <w:rPr>
                <w:rFonts w:ascii="Times New Roman" w:hAnsi="Times New Roman" w:eastAsia="Times New Roman" w:cs="Times New Roman"/>
                <w:b/>
                <w:bCs/>
                <w:sz w:val="22"/>
                <w:szCs w:val="24"/>
              </w:rPr>
            </w:pPr>
          </w:p>
          <w:p>
            <w:pPr>
              <w:ind w:left="90" w:right="1162"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Иницијално</w:t>
            </w:r>
            <w:r>
              <w:rPr>
                <w:rFonts w:ascii="Times New Roman" w:hAnsi="Times New Roman" w:eastAsia="Calibri" w:cs="Times New Roman"/>
                <w:spacing w:val="25"/>
                <w:sz w:val="22"/>
                <w:szCs w:val="24"/>
              </w:rPr>
              <w:t xml:space="preserve"> </w:t>
            </w:r>
            <w:r>
              <w:rPr>
                <w:rFonts w:ascii="Times New Roman" w:hAnsi="Times New Roman" w:eastAsia="Calibri" w:cs="Times New Roman"/>
                <w:spacing w:val="-1"/>
                <w:sz w:val="22"/>
                <w:szCs w:val="24"/>
              </w:rPr>
              <w:t>процењивање</w:t>
            </w:r>
          </w:p>
        </w:tc>
        <w:tc>
          <w:tcPr>
            <w:tcW w:w="2093" w:type="dxa"/>
            <w:tcBorders>
              <w:top w:val="single" w:color="000000" w:sz="8" w:space="0"/>
              <w:left w:val="single" w:color="000000" w:sz="8" w:space="0"/>
              <w:bottom w:val="single" w:color="000000" w:sz="8" w:space="0"/>
              <w:right w:val="single" w:color="000000" w:sz="8" w:space="0"/>
            </w:tcBorders>
          </w:tcPr>
          <w:p>
            <w:pPr>
              <w:spacing w:before="8"/>
              <w:rPr>
                <w:rFonts w:ascii="Times New Roman" w:hAnsi="Times New Roman" w:eastAsia="Times New Roman" w:cs="Times New Roman"/>
                <w:b/>
                <w:bCs/>
                <w:sz w:val="22"/>
                <w:szCs w:val="24"/>
              </w:rPr>
            </w:pPr>
          </w:p>
          <w:p>
            <w:pPr>
              <w:ind w:left="87"/>
              <w:rPr>
                <w:rFonts w:ascii="Times New Roman" w:hAnsi="Times New Roman" w:eastAsia="Times New Roman" w:cs="Times New Roman"/>
                <w:sz w:val="22"/>
                <w:szCs w:val="24"/>
              </w:rPr>
            </w:pPr>
            <w:r>
              <w:rPr>
                <w:rFonts w:ascii="Times New Roman" w:hAnsi="Times New Roman" w:eastAsia="Calibri" w:cs="Times New Roman"/>
                <w:spacing w:val="-1"/>
                <w:sz w:val="22"/>
                <w:szCs w:val="24"/>
              </w:rPr>
              <w:t>11-15.</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септембар</w:t>
            </w:r>
          </w:p>
          <w:p>
            <w:pPr>
              <w:spacing w:before="1"/>
              <w:ind w:left="90"/>
              <w:rPr>
                <w:rFonts w:ascii="Times New Roman" w:hAnsi="Times New Roman" w:eastAsia="Times New Roman" w:cs="Times New Roman"/>
                <w:sz w:val="22"/>
                <w:szCs w:val="24"/>
              </w:rPr>
            </w:pPr>
            <w:r>
              <w:rPr>
                <w:rFonts w:ascii="Times New Roman" w:hAnsi="Times New Roman" w:eastAsia="Calibri" w:cs="Times New Roman"/>
                <w:sz w:val="22"/>
                <w:szCs w:val="24"/>
              </w:rPr>
              <w:t>2023.</w:t>
            </w:r>
          </w:p>
        </w:tc>
        <w:tc>
          <w:tcPr>
            <w:tcW w:w="2062" w:type="dxa"/>
            <w:tcBorders>
              <w:top w:val="single" w:color="000000" w:sz="8" w:space="0"/>
              <w:left w:val="single" w:color="000000" w:sz="8" w:space="0"/>
              <w:bottom w:val="single" w:color="000000" w:sz="8" w:space="0"/>
              <w:right w:val="single" w:color="000000" w:sz="8" w:space="0"/>
            </w:tcBorders>
          </w:tcPr>
          <w:p>
            <w:pPr>
              <w:spacing w:before="8"/>
              <w:rPr>
                <w:rFonts w:ascii="Times New Roman" w:hAnsi="Times New Roman" w:eastAsia="Times New Roman" w:cs="Times New Roman"/>
                <w:b/>
                <w:bCs/>
                <w:sz w:val="22"/>
                <w:szCs w:val="24"/>
              </w:rPr>
            </w:pPr>
          </w:p>
          <w:p>
            <w:pPr>
              <w:ind w:left="87" w:right="140"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 xml:space="preserve">Наставници </w:t>
            </w:r>
            <w:r>
              <w:rPr>
                <w:rFonts w:ascii="Times New Roman" w:hAnsi="Times New Roman" w:eastAsia="Calibri" w:cs="Times New Roman"/>
                <w:sz w:val="22"/>
                <w:szCs w:val="24"/>
              </w:rPr>
              <w:t>и</w:t>
            </w:r>
            <w:r>
              <w:rPr>
                <w:rFonts w:ascii="Times New Roman" w:hAnsi="Times New Roman" w:eastAsia="Calibri" w:cs="Times New Roman"/>
                <w:spacing w:val="25"/>
                <w:sz w:val="22"/>
                <w:szCs w:val="24"/>
              </w:rPr>
              <w:t xml:space="preserve"> </w:t>
            </w:r>
            <w:r>
              <w:rPr>
                <w:rFonts w:ascii="Times New Roman" w:hAnsi="Times New Roman" w:eastAsia="Calibri" w:cs="Times New Roman"/>
                <w:spacing w:val="-1"/>
                <w:sz w:val="22"/>
                <w:szCs w:val="24"/>
              </w:rPr>
              <w:t>стручни сарадници</w:t>
            </w:r>
          </w:p>
        </w:tc>
        <w:tc>
          <w:tcPr>
            <w:tcW w:w="2603" w:type="dxa"/>
            <w:tcBorders>
              <w:top w:val="single" w:color="000000" w:sz="8" w:space="0"/>
              <w:left w:val="single" w:color="000000" w:sz="8" w:space="0"/>
              <w:bottom w:val="single" w:color="000000" w:sz="8" w:space="0"/>
              <w:right w:val="single" w:color="000000" w:sz="8" w:space="0"/>
            </w:tcBorders>
          </w:tcPr>
          <w:p>
            <w:pPr>
              <w:spacing w:before="99"/>
              <w:ind w:right="490"/>
              <w:rPr>
                <w:rFonts w:ascii="Times New Roman" w:hAnsi="Times New Roman" w:eastAsia="Times New Roman" w:cs="Times New Roman"/>
                <w:sz w:val="22"/>
                <w:szCs w:val="24"/>
              </w:rPr>
            </w:pPr>
            <w:r>
              <w:rPr>
                <w:rFonts w:ascii="Times New Roman" w:hAnsi="Times New Roman" w:eastAsia="Calibri" w:cs="Times New Roman"/>
                <w:spacing w:val="-1"/>
                <w:sz w:val="22"/>
                <w:szCs w:val="24"/>
              </w:rPr>
              <w:t>Различите</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технике</w:t>
            </w:r>
            <w:r>
              <w:rPr>
                <w:rFonts w:ascii="Times New Roman" w:hAnsi="Times New Roman" w:eastAsia="Calibri" w:cs="Times New Roman"/>
                <w:sz w:val="22"/>
                <w:szCs w:val="24"/>
              </w:rPr>
              <w:t xml:space="preserve"> и</w:t>
            </w:r>
            <w:r>
              <w:rPr>
                <w:rFonts w:ascii="Times New Roman" w:hAnsi="Times New Roman" w:eastAsia="Calibri" w:cs="Times New Roman"/>
                <w:spacing w:val="30"/>
                <w:sz w:val="22"/>
                <w:szCs w:val="24"/>
              </w:rPr>
              <w:t xml:space="preserve"> </w:t>
            </w:r>
            <w:r>
              <w:rPr>
                <w:rFonts w:ascii="Times New Roman" w:hAnsi="Times New Roman" w:eastAsia="Calibri" w:cs="Times New Roman"/>
                <w:spacing w:val="-1"/>
                <w:sz w:val="22"/>
                <w:szCs w:val="24"/>
              </w:rPr>
              <w:t>инструменти за</w:t>
            </w:r>
            <w:r>
              <w:rPr>
                <w:rFonts w:ascii="Times New Roman" w:hAnsi="Times New Roman" w:eastAsia="Calibri" w:cs="Times New Roman"/>
                <w:spacing w:val="27"/>
                <w:sz w:val="22"/>
                <w:szCs w:val="24"/>
              </w:rPr>
              <w:t xml:space="preserve"> </w:t>
            </w:r>
            <w:r>
              <w:rPr>
                <w:rFonts w:ascii="Times New Roman" w:hAnsi="Times New Roman" w:eastAsia="Calibri" w:cs="Times New Roman"/>
                <w:spacing w:val="-1"/>
                <w:sz w:val="22"/>
                <w:szCs w:val="24"/>
              </w:rPr>
              <w:t>формативно</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 xml:space="preserve">праћење напредовања </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ученика;</w:t>
            </w:r>
            <w:r>
              <w:rPr>
                <w:rFonts w:ascii="Times New Roman" w:hAnsi="Times New Roman" w:eastAsia="Calibri" w:cs="Times New Roman"/>
                <w:spacing w:val="30"/>
                <w:sz w:val="22"/>
                <w:szCs w:val="24"/>
              </w:rPr>
              <w:t xml:space="preserve"> </w:t>
            </w:r>
            <w:r>
              <w:rPr>
                <w:rFonts w:ascii="Times New Roman" w:hAnsi="Times New Roman" w:eastAsia="Calibri" w:cs="Times New Roman"/>
                <w:spacing w:val="-1"/>
                <w:sz w:val="22"/>
                <w:szCs w:val="24"/>
              </w:rPr>
              <w:t>Оперативни планови</w:t>
            </w:r>
            <w:r>
              <w:rPr>
                <w:rFonts w:ascii="Times New Roman" w:hAnsi="Times New Roman" w:eastAsia="Calibri" w:cs="Times New Roman"/>
                <w:spacing w:val="21"/>
                <w:sz w:val="22"/>
                <w:szCs w:val="24"/>
              </w:rPr>
              <w:t xml:space="preserve"> </w:t>
            </w:r>
            <w:r>
              <w:rPr>
                <w:rFonts w:ascii="Times New Roman" w:hAnsi="Times New Roman" w:eastAsia="Calibri" w:cs="Times New Roman"/>
                <w:spacing w:val="-1"/>
                <w:sz w:val="22"/>
                <w:szCs w:val="24"/>
              </w:rPr>
              <w:t>(укључујући</w:t>
            </w:r>
            <w:r>
              <w:rPr>
                <w:rFonts w:ascii="Times New Roman" w:hAnsi="Times New Roman" w:eastAsia="Calibri" w:cs="Times New Roman"/>
                <w:sz w:val="22"/>
                <w:szCs w:val="24"/>
              </w:rPr>
              <w:t xml:space="preserve"> и</w:t>
            </w:r>
            <w:r>
              <w:rPr>
                <w:rFonts w:ascii="Times New Roman" w:hAnsi="Times New Roman" w:eastAsia="Calibri" w:cs="Times New Roman"/>
                <w:spacing w:val="-1"/>
                <w:sz w:val="22"/>
                <w:szCs w:val="24"/>
              </w:rPr>
              <w:t xml:space="preserve"> планове</w:t>
            </w:r>
            <w:r>
              <w:rPr>
                <w:rFonts w:ascii="Times New Roman" w:hAnsi="Times New Roman" w:eastAsia="Calibri" w:cs="Times New Roman"/>
                <w:spacing w:val="27"/>
                <w:sz w:val="22"/>
                <w:szCs w:val="24"/>
              </w:rPr>
              <w:t xml:space="preserve"> </w:t>
            </w:r>
            <w:r>
              <w:rPr>
                <w:rFonts w:ascii="Times New Roman" w:hAnsi="Times New Roman" w:eastAsia="Calibri" w:cs="Times New Roman"/>
                <w:sz w:val="22"/>
                <w:szCs w:val="24"/>
              </w:rPr>
              <w:t xml:space="preserve">додатне </w:t>
            </w:r>
            <w:r>
              <w:rPr>
                <w:rFonts w:ascii="Times New Roman" w:hAnsi="Times New Roman" w:eastAsia="Calibri" w:cs="Times New Roman"/>
                <w:spacing w:val="-1"/>
                <w:sz w:val="22"/>
                <w:szCs w:val="24"/>
              </w:rPr>
              <w:t>подршке)</w:t>
            </w:r>
          </w:p>
        </w:tc>
      </w:tr>
    </w:tbl>
    <w:p/>
    <w:tbl>
      <w:tblPr>
        <w:tblStyle w:val="14"/>
        <w:tblW w:w="4700" w:type="pct"/>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2258"/>
        <w:gridCol w:w="2448"/>
        <w:gridCol w:w="2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3" w:type="pct"/>
          </w:tcPr>
          <w:p>
            <w:pPr>
              <w:rPr>
                <w:rFonts w:ascii="Times New Roman" w:hAnsi="Times New Roman" w:cs="Times New Roman"/>
                <w:sz w:val="22"/>
              </w:rPr>
            </w:pPr>
          </w:p>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Процењивање адаптације ученика петог разреда</w:t>
            </w:r>
          </w:p>
        </w:tc>
        <w:tc>
          <w:tcPr>
            <w:tcW w:w="1169" w:type="pct"/>
          </w:tcPr>
          <w:p>
            <w:pPr>
              <w:rPr>
                <w:rFonts w:ascii="Times New Roman" w:hAnsi="Times New Roman" w:eastAsia="Times New Roman" w:cs="Times New Roman"/>
                <w:b/>
                <w:bCs/>
                <w:sz w:val="22"/>
                <w:szCs w:val="24"/>
              </w:rPr>
            </w:pPr>
          </w:p>
          <w:p>
            <w:pPr>
              <w:rPr>
                <w:rFonts w:ascii="Times New Roman" w:hAnsi="Times New Roman" w:eastAsia="Times New Roman" w:cs="Times New Roman"/>
                <w:b/>
                <w:bCs/>
                <w:sz w:val="22"/>
                <w:szCs w:val="24"/>
              </w:rPr>
            </w:pPr>
          </w:p>
          <w:p>
            <w:pPr>
              <w:spacing w:before="8"/>
              <w:rPr>
                <w:rFonts w:ascii="Times New Roman" w:hAnsi="Times New Roman" w:eastAsia="Times New Roman" w:cs="Times New Roman"/>
                <w:b/>
                <w:bCs/>
                <w:sz w:val="22"/>
                <w:szCs w:val="24"/>
              </w:rPr>
            </w:pPr>
          </w:p>
          <w:p>
            <w:pPr>
              <w:ind w:left="90" w:right="538"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Септембар-</w:t>
            </w:r>
            <w:r>
              <w:rPr>
                <w:rFonts w:ascii="Times New Roman" w:hAnsi="Times New Roman" w:eastAsia="Calibri" w:cs="Times New Roman"/>
                <w:spacing w:val="28"/>
                <w:sz w:val="22"/>
                <w:szCs w:val="24"/>
              </w:rPr>
              <w:t xml:space="preserve"> </w:t>
            </w:r>
            <w:r>
              <w:rPr>
                <w:rFonts w:ascii="Times New Roman" w:hAnsi="Times New Roman" w:eastAsia="Calibri" w:cs="Times New Roman"/>
                <w:spacing w:val="-1"/>
                <w:sz w:val="22"/>
                <w:szCs w:val="24"/>
              </w:rPr>
              <w:t>децембар</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2023.</w:t>
            </w:r>
          </w:p>
        </w:tc>
        <w:tc>
          <w:tcPr>
            <w:tcW w:w="1357" w:type="pct"/>
          </w:tcPr>
          <w:p>
            <w:pPr>
              <w:rPr>
                <w:rFonts w:ascii="Times New Roman" w:hAnsi="Times New Roman" w:eastAsia="Times New Roman" w:cs="Times New Roman"/>
                <w:b/>
                <w:bCs/>
                <w:sz w:val="22"/>
                <w:szCs w:val="24"/>
              </w:rPr>
            </w:pPr>
          </w:p>
          <w:p>
            <w:pPr>
              <w:rPr>
                <w:rFonts w:ascii="Times New Roman" w:hAnsi="Times New Roman" w:eastAsia="Times New Roman" w:cs="Times New Roman"/>
                <w:b/>
                <w:bCs/>
                <w:sz w:val="22"/>
                <w:szCs w:val="24"/>
              </w:rPr>
            </w:pPr>
          </w:p>
          <w:p>
            <w:pPr>
              <w:spacing w:before="8"/>
              <w:rPr>
                <w:rFonts w:ascii="Times New Roman" w:hAnsi="Times New Roman" w:eastAsia="Times New Roman" w:cs="Times New Roman"/>
                <w:b/>
                <w:bCs/>
                <w:sz w:val="22"/>
                <w:szCs w:val="24"/>
              </w:rPr>
            </w:pPr>
          </w:p>
          <w:p>
            <w:pPr>
              <w:ind w:left="85"/>
              <w:rPr>
                <w:rFonts w:ascii="Times New Roman" w:hAnsi="Times New Roman" w:eastAsia="Times New Roman" w:cs="Times New Roman"/>
                <w:sz w:val="22"/>
                <w:szCs w:val="24"/>
              </w:rPr>
            </w:pPr>
            <w:r>
              <w:rPr>
                <w:rFonts w:ascii="Times New Roman" w:hAnsi="Times New Roman" w:eastAsia="Calibri" w:cs="Times New Roman"/>
                <w:spacing w:val="-1"/>
                <w:sz w:val="22"/>
                <w:szCs w:val="24"/>
              </w:rPr>
              <w:t>Стручни сарадници</w:t>
            </w:r>
          </w:p>
        </w:tc>
        <w:tc>
          <w:tcPr>
            <w:tcW w:w="1502" w:type="pct"/>
          </w:tcPr>
          <w:p>
            <w:pPr>
              <w:spacing w:before="98"/>
              <w:ind w:left="90" w:right="214"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Анализа</w:t>
            </w:r>
            <w:r>
              <w:rPr>
                <w:rFonts w:ascii="Times New Roman" w:hAnsi="Times New Roman" w:eastAsia="Calibri" w:cs="Times New Roman"/>
                <w:sz w:val="22"/>
                <w:szCs w:val="24"/>
              </w:rPr>
              <w:t xml:space="preserve"> и</w:t>
            </w:r>
            <w:r>
              <w:rPr>
                <w:rFonts w:ascii="Times New Roman" w:hAnsi="Times New Roman" w:eastAsia="Calibri" w:cs="Times New Roman"/>
                <w:spacing w:val="23"/>
                <w:sz w:val="22"/>
                <w:szCs w:val="24"/>
              </w:rPr>
              <w:t xml:space="preserve"> </w:t>
            </w:r>
            <w:r>
              <w:rPr>
                <w:rFonts w:ascii="Times New Roman" w:hAnsi="Times New Roman" w:eastAsia="Calibri" w:cs="Times New Roman"/>
                <w:spacing w:val="-1"/>
                <w:sz w:val="22"/>
                <w:szCs w:val="24"/>
              </w:rPr>
              <w:t>интерпретација</w:t>
            </w:r>
            <w:r>
              <w:rPr>
                <w:rFonts w:ascii="Times New Roman" w:hAnsi="Times New Roman" w:eastAsia="Calibri" w:cs="Times New Roman"/>
                <w:spacing w:val="28"/>
                <w:sz w:val="22"/>
                <w:szCs w:val="24"/>
              </w:rPr>
              <w:t xml:space="preserve"> </w:t>
            </w:r>
            <w:r>
              <w:rPr>
                <w:rFonts w:ascii="Times New Roman" w:hAnsi="Times New Roman" w:eastAsia="Calibri" w:cs="Times New Roman"/>
                <w:spacing w:val="-1"/>
                <w:sz w:val="22"/>
                <w:szCs w:val="24"/>
              </w:rPr>
              <w:t>резултата</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истраживања;</w:t>
            </w:r>
            <w:r>
              <w:rPr>
                <w:rFonts w:ascii="Times New Roman" w:hAnsi="Times New Roman" w:eastAsia="Calibri" w:cs="Times New Roman"/>
                <w:spacing w:val="27"/>
                <w:sz w:val="22"/>
                <w:szCs w:val="24"/>
              </w:rPr>
              <w:t xml:space="preserve"> </w:t>
            </w:r>
            <w:r>
              <w:rPr>
                <w:rFonts w:ascii="Times New Roman" w:hAnsi="Times New Roman" w:eastAsia="Calibri" w:cs="Times New Roman"/>
                <w:spacing w:val="-1"/>
                <w:sz w:val="22"/>
                <w:szCs w:val="24"/>
              </w:rPr>
              <w:t xml:space="preserve">Дефинисани кораци </w:t>
            </w:r>
            <w:r>
              <w:rPr>
                <w:rFonts w:ascii="Times New Roman" w:hAnsi="Times New Roman" w:eastAsia="Calibri" w:cs="Times New Roman"/>
                <w:sz w:val="22"/>
                <w:szCs w:val="24"/>
              </w:rPr>
              <w:t>и</w:t>
            </w:r>
            <w:r>
              <w:rPr>
                <w:rFonts w:ascii="Times New Roman" w:hAnsi="Times New Roman" w:eastAsia="Calibri" w:cs="Times New Roman"/>
                <w:spacing w:val="30"/>
                <w:sz w:val="22"/>
                <w:szCs w:val="24"/>
              </w:rPr>
              <w:t xml:space="preserve"> </w:t>
            </w:r>
            <w:r>
              <w:rPr>
                <w:rFonts w:ascii="Times New Roman" w:hAnsi="Times New Roman" w:eastAsia="Calibri" w:cs="Times New Roman"/>
                <w:sz w:val="22"/>
                <w:szCs w:val="24"/>
              </w:rPr>
              <w:t xml:space="preserve">план </w:t>
            </w:r>
            <w:r>
              <w:rPr>
                <w:rFonts w:ascii="Times New Roman" w:hAnsi="Times New Roman" w:eastAsia="Calibri" w:cs="Times New Roman"/>
                <w:spacing w:val="-1"/>
                <w:sz w:val="22"/>
                <w:szCs w:val="24"/>
              </w:rPr>
              <w:t>подршке</w:t>
            </w:r>
            <w:r>
              <w:rPr>
                <w:rFonts w:ascii="Times New Roman" w:hAnsi="Times New Roman" w:eastAsia="Calibri" w:cs="Times New Roman"/>
                <w:spacing w:val="23"/>
                <w:sz w:val="22"/>
                <w:szCs w:val="24"/>
              </w:rPr>
              <w:t xml:space="preserve"> </w:t>
            </w:r>
            <w:r>
              <w:rPr>
                <w:rFonts w:ascii="Times New Roman" w:hAnsi="Times New Roman" w:eastAsia="Calibri" w:cs="Times New Roman"/>
                <w:spacing w:val="-1"/>
                <w:sz w:val="22"/>
                <w:szCs w:val="24"/>
              </w:rPr>
              <w:t>ученицима</w:t>
            </w:r>
            <w:r>
              <w:rPr>
                <w:rFonts w:ascii="Times New Roman" w:hAnsi="Times New Roman" w:eastAsia="Calibri" w:cs="Times New Roman"/>
                <w:sz w:val="22"/>
                <w:szCs w:val="24"/>
              </w:rPr>
              <w:t xml:space="preserve"> и</w:t>
            </w:r>
            <w:r>
              <w:rPr>
                <w:rFonts w:ascii="Times New Roman" w:hAnsi="Times New Roman" w:eastAsia="Calibri" w:cs="Times New Roman"/>
                <w:spacing w:val="23"/>
                <w:sz w:val="22"/>
                <w:szCs w:val="24"/>
              </w:rPr>
              <w:t xml:space="preserve"> </w:t>
            </w:r>
            <w:r>
              <w:rPr>
                <w:rFonts w:ascii="Times New Roman" w:hAnsi="Times New Roman" w:eastAsia="Calibri" w:cs="Times New Roman"/>
                <w:spacing w:val="-1"/>
                <w:sz w:val="22"/>
                <w:szCs w:val="24"/>
              </w:rPr>
              <w:t>наставницима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pct"/>
          </w:tcPr>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Самовредновање рада школе Подршка ученицима и Етос</w:t>
            </w:r>
          </w:p>
        </w:tc>
        <w:tc>
          <w:tcPr>
            <w:tcW w:w="1169" w:type="pct"/>
          </w:tcPr>
          <w:p>
            <w:pPr>
              <w:rPr>
                <w:rFonts w:ascii="Times New Roman" w:hAnsi="Times New Roman" w:eastAsia="Times New Roman" w:cs="Times New Roman"/>
                <w:b/>
                <w:bCs/>
                <w:sz w:val="22"/>
                <w:szCs w:val="24"/>
              </w:rPr>
            </w:pPr>
          </w:p>
          <w:p>
            <w:pPr>
              <w:rPr>
                <w:rFonts w:ascii="Times New Roman" w:hAnsi="Times New Roman" w:eastAsia="Times New Roman" w:cs="Times New Roman"/>
                <w:b/>
                <w:bCs/>
                <w:sz w:val="22"/>
                <w:szCs w:val="24"/>
              </w:rPr>
            </w:pPr>
          </w:p>
          <w:p>
            <w:pPr>
              <w:spacing w:before="8"/>
              <w:rPr>
                <w:rFonts w:ascii="Times New Roman" w:hAnsi="Times New Roman" w:eastAsia="Times New Roman" w:cs="Times New Roman"/>
                <w:b/>
                <w:bCs/>
                <w:sz w:val="22"/>
                <w:szCs w:val="24"/>
              </w:rPr>
            </w:pPr>
          </w:p>
          <w:p>
            <w:pPr>
              <w:ind w:left="90" w:right="222"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Октобар-децембар</w:t>
            </w:r>
            <w:r>
              <w:rPr>
                <w:rFonts w:ascii="Times New Roman" w:hAnsi="Times New Roman" w:eastAsia="Calibri" w:cs="Times New Roman"/>
                <w:spacing w:val="30"/>
                <w:sz w:val="22"/>
                <w:szCs w:val="24"/>
              </w:rPr>
              <w:t xml:space="preserve"> </w:t>
            </w:r>
            <w:r>
              <w:rPr>
                <w:rFonts w:ascii="Times New Roman" w:hAnsi="Times New Roman" w:eastAsia="Calibri" w:cs="Times New Roman"/>
                <w:sz w:val="22"/>
                <w:szCs w:val="24"/>
              </w:rPr>
              <w:t>2023.</w:t>
            </w:r>
          </w:p>
        </w:tc>
        <w:tc>
          <w:tcPr>
            <w:tcW w:w="1357" w:type="pct"/>
          </w:tcPr>
          <w:p>
            <w:pPr>
              <w:rPr>
                <w:rFonts w:ascii="Times New Roman" w:hAnsi="Times New Roman" w:eastAsia="Times New Roman" w:cs="Times New Roman"/>
                <w:b/>
                <w:bCs/>
                <w:sz w:val="22"/>
                <w:szCs w:val="24"/>
              </w:rPr>
            </w:pPr>
          </w:p>
          <w:p>
            <w:pPr>
              <w:rPr>
                <w:rFonts w:ascii="Times New Roman" w:hAnsi="Times New Roman" w:eastAsia="Times New Roman" w:cs="Times New Roman"/>
                <w:b/>
                <w:bCs/>
                <w:sz w:val="22"/>
                <w:szCs w:val="24"/>
              </w:rPr>
            </w:pPr>
          </w:p>
          <w:p>
            <w:pPr>
              <w:spacing w:before="8"/>
              <w:rPr>
                <w:rFonts w:ascii="Times New Roman" w:hAnsi="Times New Roman" w:eastAsia="Times New Roman" w:cs="Times New Roman"/>
                <w:b/>
                <w:bCs/>
                <w:sz w:val="22"/>
                <w:szCs w:val="24"/>
              </w:rPr>
            </w:pPr>
          </w:p>
          <w:p>
            <w:pPr>
              <w:ind w:left="87" w:right="387" w:hanging="3"/>
              <w:rPr>
                <w:rFonts w:ascii="Times New Roman" w:hAnsi="Times New Roman" w:eastAsia="Times New Roman" w:cs="Times New Roman"/>
                <w:sz w:val="22"/>
                <w:szCs w:val="24"/>
              </w:rPr>
            </w:pPr>
            <w:r>
              <w:rPr>
                <w:rFonts w:ascii="Times New Roman" w:hAnsi="Times New Roman" w:eastAsia="Calibri" w:cs="Times New Roman"/>
                <w:sz w:val="22"/>
                <w:szCs w:val="24"/>
              </w:rPr>
              <w:t>Тим</w:t>
            </w:r>
            <w:r>
              <w:rPr>
                <w:rFonts w:ascii="Times New Roman" w:hAnsi="Times New Roman" w:eastAsia="Calibri" w:cs="Times New Roman"/>
                <w:spacing w:val="-1"/>
                <w:sz w:val="22"/>
                <w:szCs w:val="24"/>
              </w:rPr>
              <w:t xml:space="preserve"> за</w:t>
            </w:r>
            <w:r>
              <w:rPr>
                <w:rFonts w:ascii="Times New Roman" w:hAnsi="Times New Roman" w:eastAsia="Calibri" w:cs="Times New Roman"/>
                <w:spacing w:val="22"/>
                <w:sz w:val="22"/>
                <w:szCs w:val="24"/>
              </w:rPr>
              <w:t xml:space="preserve"> </w:t>
            </w:r>
            <w:r>
              <w:rPr>
                <w:rFonts w:ascii="Times New Roman" w:hAnsi="Times New Roman" w:eastAsia="Calibri" w:cs="Times New Roman"/>
                <w:spacing w:val="-1"/>
                <w:sz w:val="22"/>
                <w:szCs w:val="24"/>
              </w:rPr>
              <w:t>самовредновање</w:t>
            </w:r>
          </w:p>
        </w:tc>
        <w:tc>
          <w:tcPr>
            <w:tcW w:w="1502" w:type="pct"/>
          </w:tcPr>
          <w:p>
            <w:pPr>
              <w:spacing w:before="98"/>
              <w:ind w:left="90" w:right="864"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Анализа</w:t>
            </w:r>
            <w:r>
              <w:rPr>
                <w:rFonts w:ascii="Times New Roman" w:hAnsi="Times New Roman" w:eastAsia="Calibri" w:cs="Times New Roman"/>
                <w:sz w:val="22"/>
                <w:szCs w:val="24"/>
              </w:rPr>
              <w:t xml:space="preserve"> и</w:t>
            </w:r>
            <w:r>
              <w:rPr>
                <w:rFonts w:ascii="Times New Roman" w:hAnsi="Times New Roman" w:eastAsia="Calibri" w:cs="Times New Roman"/>
                <w:spacing w:val="23"/>
                <w:sz w:val="22"/>
                <w:szCs w:val="24"/>
              </w:rPr>
              <w:t xml:space="preserve"> </w:t>
            </w:r>
            <w:r>
              <w:rPr>
                <w:rFonts w:ascii="Times New Roman" w:hAnsi="Times New Roman" w:eastAsia="Calibri" w:cs="Times New Roman"/>
                <w:spacing w:val="-1"/>
                <w:sz w:val="22"/>
                <w:szCs w:val="24"/>
              </w:rPr>
              <w:t>интерпретација</w:t>
            </w:r>
            <w:r>
              <w:rPr>
                <w:rFonts w:ascii="Times New Roman" w:hAnsi="Times New Roman" w:eastAsia="Calibri" w:cs="Times New Roman"/>
                <w:spacing w:val="28"/>
                <w:sz w:val="22"/>
                <w:szCs w:val="24"/>
              </w:rPr>
              <w:t xml:space="preserve"> </w:t>
            </w:r>
            <w:r>
              <w:rPr>
                <w:rFonts w:ascii="Times New Roman" w:hAnsi="Times New Roman" w:eastAsia="Calibri" w:cs="Times New Roman"/>
                <w:spacing w:val="-1"/>
                <w:sz w:val="22"/>
                <w:szCs w:val="24"/>
              </w:rPr>
              <w:t>резултата</w:t>
            </w:r>
            <w:r>
              <w:rPr>
                <w:rFonts w:ascii="Times New Roman" w:hAnsi="Times New Roman" w:eastAsia="Calibri" w:cs="Times New Roman"/>
                <w:spacing w:val="26"/>
                <w:sz w:val="22"/>
                <w:szCs w:val="24"/>
              </w:rPr>
              <w:t xml:space="preserve"> </w:t>
            </w:r>
            <w:r>
              <w:rPr>
                <w:rFonts w:ascii="Times New Roman" w:hAnsi="Times New Roman" w:eastAsia="Calibri" w:cs="Times New Roman"/>
                <w:spacing w:val="-1"/>
                <w:sz w:val="22"/>
                <w:szCs w:val="24"/>
              </w:rPr>
              <w:t>самовредновања;</w:t>
            </w:r>
          </w:p>
          <w:p>
            <w:pPr>
              <w:ind w:left="90" w:right="115"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Ревидиран Развојни план</w:t>
            </w:r>
            <w:r>
              <w:rPr>
                <w:rFonts w:ascii="Times New Roman" w:hAnsi="Times New Roman" w:eastAsia="Calibri" w:cs="Times New Roman"/>
                <w:spacing w:val="27"/>
                <w:sz w:val="22"/>
                <w:szCs w:val="24"/>
              </w:rPr>
              <w:t xml:space="preserve"> </w:t>
            </w:r>
            <w:r>
              <w:rPr>
                <w:rFonts w:ascii="Times New Roman" w:hAnsi="Times New Roman" w:eastAsia="Calibri" w:cs="Times New Roman"/>
                <w:spacing w:val="-1"/>
                <w:sz w:val="22"/>
                <w:szCs w:val="24"/>
              </w:rPr>
              <w:t>школе</w:t>
            </w:r>
            <w:r>
              <w:rPr>
                <w:rFonts w:ascii="Times New Roman" w:hAnsi="Times New Roman" w:eastAsia="Calibri" w:cs="Times New Roman"/>
                <w:spacing w:val="1"/>
                <w:sz w:val="22"/>
                <w:szCs w:val="24"/>
              </w:rPr>
              <w:t xml:space="preserve"> </w:t>
            </w:r>
            <w:r>
              <w:rPr>
                <w:rFonts w:ascii="Times New Roman" w:hAnsi="Times New Roman" w:eastAsia="Calibri" w:cs="Times New Roman"/>
                <w:sz w:val="22"/>
                <w:szCs w:val="24"/>
              </w:rPr>
              <w:t xml:space="preserve">и </w:t>
            </w:r>
            <w:r>
              <w:rPr>
                <w:rFonts w:ascii="Times New Roman" w:hAnsi="Times New Roman" w:eastAsia="Calibri" w:cs="Times New Roman"/>
                <w:spacing w:val="-1"/>
                <w:sz w:val="22"/>
                <w:szCs w:val="24"/>
              </w:rPr>
              <w:t>приоритетни</w:t>
            </w:r>
            <w:r>
              <w:rPr>
                <w:rFonts w:ascii="Times New Roman" w:hAnsi="Times New Roman" w:eastAsia="Calibri" w:cs="Times New Roman"/>
                <w:spacing w:val="28"/>
                <w:sz w:val="22"/>
                <w:szCs w:val="24"/>
              </w:rPr>
              <w:t xml:space="preserve"> </w:t>
            </w:r>
            <w:r>
              <w:rPr>
                <w:rFonts w:ascii="Times New Roman" w:hAnsi="Times New Roman" w:eastAsia="Calibri" w:cs="Times New Roman"/>
                <w:spacing w:val="-1"/>
                <w:sz w:val="22"/>
                <w:szCs w:val="24"/>
              </w:rPr>
              <w:t>циљеви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pct"/>
          </w:tcPr>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Дефинисати мото (идентитет) школе</w:t>
            </w:r>
          </w:p>
        </w:tc>
        <w:tc>
          <w:tcPr>
            <w:tcW w:w="1169" w:type="pct"/>
          </w:tcPr>
          <w:p>
            <w:pPr>
              <w:rPr>
                <w:rFonts w:ascii="Times New Roman" w:hAnsi="Times New Roman" w:eastAsia="Times New Roman" w:cs="Times New Roman"/>
                <w:b/>
                <w:bCs/>
                <w:sz w:val="22"/>
                <w:szCs w:val="24"/>
              </w:rPr>
            </w:pPr>
          </w:p>
          <w:p>
            <w:pPr>
              <w:spacing w:before="7"/>
              <w:rPr>
                <w:rFonts w:ascii="Times New Roman" w:hAnsi="Times New Roman" w:eastAsia="Times New Roman" w:cs="Times New Roman"/>
                <w:b/>
                <w:bCs/>
                <w:sz w:val="22"/>
                <w:szCs w:val="24"/>
              </w:rPr>
            </w:pPr>
          </w:p>
          <w:p>
            <w:pPr>
              <w:ind w:left="90" w:right="537"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Септембар-</w:t>
            </w:r>
            <w:r>
              <w:rPr>
                <w:rFonts w:ascii="Times New Roman" w:hAnsi="Times New Roman" w:eastAsia="Calibri" w:cs="Times New Roman"/>
                <w:spacing w:val="28"/>
                <w:sz w:val="22"/>
                <w:szCs w:val="24"/>
              </w:rPr>
              <w:t xml:space="preserve"> </w:t>
            </w:r>
            <w:r>
              <w:rPr>
                <w:rFonts w:ascii="Times New Roman" w:hAnsi="Times New Roman" w:eastAsia="Calibri" w:cs="Times New Roman"/>
                <w:spacing w:val="-1"/>
                <w:sz w:val="22"/>
                <w:szCs w:val="24"/>
              </w:rPr>
              <w:t>децембар</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2023.</w:t>
            </w:r>
          </w:p>
        </w:tc>
        <w:tc>
          <w:tcPr>
            <w:tcW w:w="1357" w:type="pct"/>
          </w:tcPr>
          <w:p>
            <w:pPr>
              <w:spacing w:before="98"/>
              <w:ind w:left="85" w:right="460"/>
              <w:rPr>
                <w:rFonts w:ascii="Times New Roman" w:hAnsi="Times New Roman" w:eastAsia="Times New Roman" w:cs="Times New Roman"/>
                <w:sz w:val="22"/>
                <w:szCs w:val="24"/>
              </w:rPr>
            </w:pPr>
            <w:r>
              <w:rPr>
                <w:rFonts w:ascii="Times New Roman" w:hAnsi="Times New Roman" w:eastAsia="Calibri" w:cs="Times New Roman"/>
                <w:sz w:val="22"/>
                <w:szCs w:val="24"/>
              </w:rPr>
              <w:t>Тим</w:t>
            </w:r>
            <w:r>
              <w:rPr>
                <w:rFonts w:ascii="Times New Roman" w:hAnsi="Times New Roman" w:eastAsia="Calibri" w:cs="Times New Roman"/>
                <w:spacing w:val="-1"/>
                <w:sz w:val="22"/>
                <w:szCs w:val="24"/>
              </w:rPr>
              <w:t xml:space="preserve"> за</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развојно</w:t>
            </w:r>
            <w:r>
              <w:rPr>
                <w:rFonts w:ascii="Times New Roman" w:hAnsi="Times New Roman" w:eastAsia="Calibri" w:cs="Times New Roman"/>
                <w:spacing w:val="26"/>
                <w:sz w:val="22"/>
                <w:szCs w:val="24"/>
              </w:rPr>
              <w:t xml:space="preserve"> </w:t>
            </w:r>
            <w:r>
              <w:rPr>
                <w:rFonts w:ascii="Times New Roman" w:hAnsi="Times New Roman" w:eastAsia="Calibri" w:cs="Times New Roman"/>
                <w:spacing w:val="-1"/>
                <w:sz w:val="22"/>
                <w:szCs w:val="24"/>
              </w:rPr>
              <w:t>планирање</w:t>
            </w:r>
            <w:r>
              <w:rPr>
                <w:rFonts w:ascii="Times New Roman" w:hAnsi="Times New Roman" w:eastAsia="Calibri" w:cs="Times New Roman"/>
                <w:sz w:val="22"/>
                <w:szCs w:val="24"/>
              </w:rPr>
              <w:t xml:space="preserve"> и</w:t>
            </w:r>
            <w:r>
              <w:rPr>
                <w:rFonts w:ascii="Times New Roman" w:hAnsi="Times New Roman" w:eastAsia="Calibri" w:cs="Times New Roman"/>
                <w:spacing w:val="25"/>
                <w:sz w:val="22"/>
                <w:szCs w:val="24"/>
              </w:rPr>
              <w:t xml:space="preserve"> </w:t>
            </w:r>
            <w:r>
              <w:rPr>
                <w:rFonts w:ascii="Times New Roman" w:hAnsi="Times New Roman" w:eastAsia="Calibri" w:cs="Times New Roman"/>
                <w:spacing w:val="-1"/>
                <w:sz w:val="22"/>
                <w:szCs w:val="24"/>
              </w:rPr>
              <w:t>одељењске</w:t>
            </w:r>
            <w:r>
              <w:rPr>
                <w:rFonts w:ascii="Times New Roman" w:hAnsi="Times New Roman" w:eastAsia="Calibri" w:cs="Times New Roman"/>
                <w:spacing w:val="25"/>
                <w:sz w:val="22"/>
                <w:szCs w:val="24"/>
              </w:rPr>
              <w:t xml:space="preserve"> </w:t>
            </w:r>
            <w:r>
              <w:rPr>
                <w:rFonts w:ascii="Times New Roman" w:hAnsi="Times New Roman" w:eastAsia="Calibri" w:cs="Times New Roman"/>
                <w:spacing w:val="-1"/>
                <w:sz w:val="22"/>
                <w:szCs w:val="24"/>
              </w:rPr>
              <w:t>старешине</w:t>
            </w:r>
            <w:r>
              <w:rPr>
                <w:rFonts w:ascii="Times New Roman" w:hAnsi="Times New Roman" w:eastAsia="Calibri" w:cs="Times New Roman"/>
                <w:spacing w:val="25"/>
                <w:sz w:val="22"/>
                <w:szCs w:val="24"/>
              </w:rPr>
              <w:t xml:space="preserve"> </w:t>
            </w:r>
            <w:r>
              <w:rPr>
                <w:rFonts w:ascii="Times New Roman" w:hAnsi="Times New Roman" w:eastAsia="Calibri" w:cs="Times New Roman"/>
                <w:spacing w:val="-1"/>
                <w:sz w:val="22"/>
                <w:szCs w:val="24"/>
              </w:rPr>
              <w:t>Ученички</w:t>
            </w:r>
            <w:r>
              <w:rPr>
                <w:rFonts w:ascii="Times New Roman" w:hAnsi="Times New Roman" w:eastAsia="Calibri" w:cs="Times New Roman"/>
                <w:spacing w:val="25"/>
                <w:sz w:val="22"/>
                <w:szCs w:val="24"/>
              </w:rPr>
              <w:t xml:space="preserve"> </w:t>
            </w:r>
            <w:r>
              <w:rPr>
                <w:rFonts w:ascii="Times New Roman" w:hAnsi="Times New Roman" w:eastAsia="Calibri" w:cs="Times New Roman"/>
                <w:sz w:val="22"/>
                <w:szCs w:val="24"/>
              </w:rPr>
              <w:t>парламент</w:t>
            </w:r>
          </w:p>
        </w:tc>
        <w:tc>
          <w:tcPr>
            <w:tcW w:w="1502" w:type="pct"/>
          </w:tcPr>
          <w:p>
            <w:pPr>
              <w:spacing w:before="98"/>
              <w:ind w:left="90" w:right="352"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Дефинисан</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мото</w:t>
            </w:r>
            <w:r>
              <w:rPr>
                <w:rFonts w:ascii="Times New Roman" w:hAnsi="Times New Roman" w:eastAsia="Calibri" w:cs="Times New Roman"/>
                <w:spacing w:val="27"/>
                <w:sz w:val="22"/>
                <w:szCs w:val="24"/>
              </w:rPr>
              <w:t xml:space="preserve"> </w:t>
            </w:r>
            <w:r>
              <w:rPr>
                <w:rFonts w:ascii="Times New Roman" w:hAnsi="Times New Roman" w:eastAsia="Calibri" w:cs="Times New Roman"/>
                <w:spacing w:val="-1"/>
                <w:sz w:val="22"/>
                <w:szCs w:val="24"/>
              </w:rPr>
              <w:t>(идентитет)</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школе,</w:t>
            </w:r>
            <w:r>
              <w:rPr>
                <w:rFonts w:ascii="Times New Roman" w:hAnsi="Times New Roman" w:eastAsia="Calibri" w:cs="Times New Roman"/>
                <w:spacing w:val="30"/>
                <w:sz w:val="22"/>
                <w:szCs w:val="24"/>
              </w:rPr>
              <w:t xml:space="preserve"> </w:t>
            </w:r>
            <w:r>
              <w:rPr>
                <w:rFonts w:ascii="Times New Roman" w:hAnsi="Times New Roman" w:eastAsia="Calibri" w:cs="Times New Roman"/>
                <w:spacing w:val="-1"/>
                <w:sz w:val="22"/>
                <w:szCs w:val="24"/>
              </w:rPr>
              <w:t>доступан свима</w:t>
            </w:r>
            <w:r>
              <w:rPr>
                <w:rFonts w:ascii="Times New Roman" w:hAnsi="Times New Roman" w:eastAsia="Calibri" w:cs="Times New Roman"/>
                <w:sz w:val="22"/>
                <w:szCs w:val="24"/>
              </w:rPr>
              <w:t xml:space="preserve"> и</w:t>
            </w:r>
            <w:r>
              <w:rPr>
                <w:rFonts w:ascii="Times New Roman" w:hAnsi="Times New Roman" w:eastAsia="Calibri" w:cs="Times New Roman"/>
                <w:spacing w:val="28"/>
                <w:sz w:val="22"/>
                <w:szCs w:val="24"/>
              </w:rPr>
              <w:t xml:space="preserve"> </w:t>
            </w:r>
            <w:r>
              <w:rPr>
                <w:rFonts w:ascii="Times New Roman" w:hAnsi="Times New Roman" w:eastAsia="Calibri" w:cs="Times New Roman"/>
                <w:spacing w:val="-1"/>
                <w:sz w:val="22"/>
                <w:szCs w:val="24"/>
              </w:rPr>
              <w:t>промовисан</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идентитет</w:t>
            </w:r>
            <w:r>
              <w:rPr>
                <w:rFonts w:ascii="Times New Roman" w:hAnsi="Times New Roman" w:eastAsia="Calibri" w:cs="Times New Roman"/>
                <w:spacing w:val="21"/>
                <w:sz w:val="22"/>
                <w:szCs w:val="24"/>
              </w:rPr>
              <w:t xml:space="preserve"> </w:t>
            </w:r>
            <w:r>
              <w:rPr>
                <w:rFonts w:ascii="Times New Roman" w:hAnsi="Times New Roman" w:eastAsia="Calibri" w:cs="Times New Roman"/>
                <w:spacing w:val="-1"/>
                <w:sz w:val="22"/>
                <w:szCs w:val="24"/>
              </w:rPr>
              <w:t>школе;</w:t>
            </w:r>
          </w:p>
          <w:p>
            <w:pPr>
              <w:spacing w:before="1"/>
              <w:ind w:left="87"/>
              <w:rPr>
                <w:rFonts w:ascii="Times New Roman" w:hAnsi="Times New Roman" w:eastAsia="Times New Roman" w:cs="Times New Roman"/>
                <w:sz w:val="22"/>
                <w:szCs w:val="24"/>
              </w:rPr>
            </w:pPr>
            <w:r>
              <w:rPr>
                <w:rFonts w:ascii="Times New Roman" w:hAnsi="Times New Roman" w:eastAsia="Calibri" w:cs="Times New Roman"/>
                <w:spacing w:val="-1"/>
                <w:sz w:val="22"/>
                <w:szCs w:val="24"/>
              </w:rPr>
              <w:t>Промоција</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визије</w:t>
            </w:r>
            <w:r>
              <w:rPr>
                <w:rFonts w:ascii="Times New Roman" w:hAnsi="Times New Roman" w:eastAsia="Calibri" w:cs="Times New Roman"/>
                <w:spacing w:val="-2"/>
                <w:sz w:val="22"/>
                <w:szCs w:val="24"/>
              </w:rPr>
              <w:t xml:space="preserve"> </w:t>
            </w:r>
            <w:r>
              <w:rPr>
                <w:rFonts w:ascii="Times New Roman" w:hAnsi="Times New Roman" w:eastAsia="Calibri" w:cs="Times New Roman"/>
                <w:spacing w:val="-1"/>
                <w:sz w:val="22"/>
                <w:szCs w:val="24"/>
              </w:rPr>
              <w:t>школе</w:t>
            </w:r>
          </w:p>
        </w:tc>
      </w:tr>
    </w:tbl>
    <w:p/>
    <w:p/>
    <w:p>
      <w:pPr>
        <w:spacing w:after="200"/>
        <w:rPr>
          <w:rFonts w:eastAsia="Times New Roman"/>
          <w:b/>
          <w:bCs/>
          <w:color w:val="000000"/>
          <w:sz w:val="24"/>
          <w:szCs w:val="24"/>
        </w:rPr>
      </w:pPr>
    </w:p>
    <w:p>
      <w:pPr>
        <w:spacing w:after="200"/>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ПЛАН РАДА ЗА РЕАЛИЗАЦИЈУ ТЕМАТСКЕ НАСТАВЕ</w:t>
      </w:r>
    </w:p>
    <w:p>
      <w:pPr>
        <w:spacing w:after="200"/>
        <w:jc w:val="center"/>
        <w:rPr>
          <w:rFonts w:eastAsia="Times New Roman"/>
          <w:sz w:val="24"/>
          <w:szCs w:val="24"/>
        </w:rPr>
      </w:pPr>
    </w:p>
    <w:tbl>
      <w:tblPr>
        <w:tblStyle w:val="13"/>
        <w:tblW w:w="4706" w:type="pct"/>
        <w:tblInd w:w="250" w:type="dxa"/>
        <w:tblLayout w:type="autofit"/>
        <w:tblCellMar>
          <w:top w:w="15" w:type="dxa"/>
          <w:left w:w="15" w:type="dxa"/>
          <w:bottom w:w="15" w:type="dxa"/>
          <w:right w:w="15" w:type="dxa"/>
        </w:tblCellMar>
      </w:tblPr>
      <w:tblGrid>
        <w:gridCol w:w="1555"/>
        <w:gridCol w:w="1621"/>
        <w:gridCol w:w="1577"/>
        <w:gridCol w:w="1542"/>
        <w:gridCol w:w="2934"/>
      </w:tblGrid>
      <w:tr>
        <w:trPr>
          <w:trHeight w:val="306" w:hRule="atLeast"/>
        </w:trPr>
        <w:tc>
          <w:tcPr>
            <w:tcW w:w="68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ДАТУМ</w:t>
            </w:r>
          </w:p>
        </w:tc>
        <w:tc>
          <w:tcPr>
            <w:tcW w:w="90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ТЕМА</w:t>
            </w:r>
          </w:p>
        </w:tc>
        <w:tc>
          <w:tcPr>
            <w:tcW w:w="856"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НАЗИВ РАДИОНИЦЕ</w:t>
            </w:r>
          </w:p>
        </w:tc>
        <w:tc>
          <w:tcPr>
            <w:tcW w:w="9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ЦИЉ ТЕМАТСКЕ НАСТАВЕ</w:t>
            </w:r>
          </w:p>
        </w:tc>
        <w:tc>
          <w:tcPr>
            <w:tcW w:w="1629"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ИСХОДИ ТЕМАТСКЕ НАСТАВЕ</w:t>
            </w:r>
          </w:p>
        </w:tc>
      </w:tr>
      <w:tr>
        <w:tblPrEx>
          <w:tblCellMar>
            <w:top w:w="15" w:type="dxa"/>
            <w:left w:w="15" w:type="dxa"/>
            <w:bottom w:w="15" w:type="dxa"/>
            <w:right w:w="15" w:type="dxa"/>
          </w:tblCellMar>
        </w:tblPrEx>
        <w:trPr>
          <w:trHeight w:val="2423" w:hRule="atLeast"/>
        </w:trPr>
        <w:tc>
          <w:tcPr>
            <w:tcW w:w="68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222222"/>
                <w:sz w:val="22"/>
                <w:szCs w:val="22"/>
              </w:rPr>
              <w:t>4. 9. 2023.</w:t>
            </w:r>
          </w:p>
        </w:tc>
        <w:tc>
          <w:tcPr>
            <w:tcW w:w="90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222222"/>
                <w:sz w:val="22"/>
                <w:szCs w:val="22"/>
              </w:rPr>
              <w:t>„Ја волим и поштујем себе и друге”</w:t>
            </w:r>
          </w:p>
        </w:tc>
        <w:tc>
          <w:tcPr>
            <w:tcW w:w="856"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hd w:val="clear" w:color="auto" w:fill="FFFFFF"/>
              <w:rPr>
                <w:rFonts w:ascii="Times New Roman" w:hAnsi="Times New Roman" w:eastAsia="Times New Roman" w:cs="Times New Roman"/>
                <w:sz w:val="22"/>
                <w:szCs w:val="22"/>
              </w:rPr>
            </w:pPr>
            <w:r>
              <w:rPr>
                <w:rFonts w:ascii="Times New Roman" w:hAnsi="Times New Roman" w:eastAsia="Times New Roman" w:cs="Times New Roman"/>
                <w:color w:val="222222"/>
                <w:sz w:val="22"/>
                <w:szCs w:val="22"/>
              </w:rPr>
              <w:t>„Наше врлине и вредности”</w:t>
            </w:r>
          </w:p>
          <w:p>
            <w:pPr>
              <w:rPr>
                <w:rFonts w:ascii="Times New Roman" w:hAnsi="Times New Roman" w:eastAsia="Times New Roman" w:cs="Times New Roman"/>
                <w:sz w:val="22"/>
                <w:szCs w:val="22"/>
              </w:rPr>
            </w:pPr>
          </w:p>
        </w:tc>
        <w:tc>
          <w:tcPr>
            <w:tcW w:w="9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Ученици упознају сопствене квалитете, квалитете којима се одликују њихови другари и уче да о њима говоре са уважавањем.</w:t>
            </w:r>
          </w:p>
        </w:tc>
        <w:tc>
          <w:tcPr>
            <w:tcW w:w="1629"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Ученици ће бити у стању да:</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препознају своју јединственост и јединственост својих другара из одељења;</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истакну сопствене врлине и врлине својих другара из одељења;</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препознају праве животне вредности;</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говоре са уважавањем о својим другарима;</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учине нешто лепо за своје другаре;</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искажу захвалност за неки поступак других који им је пријао.</w:t>
            </w:r>
          </w:p>
        </w:tc>
      </w:tr>
      <w:tr>
        <w:tblPrEx>
          <w:tblCellMar>
            <w:top w:w="15" w:type="dxa"/>
            <w:left w:w="15" w:type="dxa"/>
            <w:bottom w:w="15" w:type="dxa"/>
            <w:right w:w="15" w:type="dxa"/>
          </w:tblCellMar>
        </w:tblPrEx>
        <w:trPr>
          <w:trHeight w:val="417" w:hRule="atLeast"/>
        </w:trPr>
        <w:tc>
          <w:tcPr>
            <w:tcW w:w="68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222222"/>
                <w:sz w:val="22"/>
                <w:szCs w:val="22"/>
              </w:rPr>
              <w:t>5. 9. 2023.</w:t>
            </w:r>
          </w:p>
        </w:tc>
        <w:tc>
          <w:tcPr>
            <w:tcW w:w="90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222222"/>
                <w:sz w:val="22"/>
                <w:szCs w:val="22"/>
              </w:rPr>
              <w:t>„Ми смо деца једног света”</w:t>
            </w:r>
          </w:p>
        </w:tc>
        <w:tc>
          <w:tcPr>
            <w:tcW w:w="856"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222222"/>
                <w:sz w:val="22"/>
                <w:szCs w:val="22"/>
              </w:rPr>
              <w:t>„Жирафино срце”</w:t>
            </w:r>
          </w:p>
        </w:tc>
        <w:tc>
          <w:tcPr>
            <w:tcW w:w="9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Ученици кроз игру спознају вредности емпатије, љубави и брижности према својим другарима.</w:t>
            </w:r>
          </w:p>
        </w:tc>
        <w:tc>
          <w:tcPr>
            <w:tcW w:w="1629"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Ученици ће бити у стању да:</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спознају праве вредности кроз игру;</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јачају осећај емпатије према својим другарима;</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негују брижност и љубав према својим другарима;</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увиђају значај добрих односа и солидарности унутар одељења;</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комуницирају ненасилно и асертивно и у конфликтним ситуацијама;</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кроз игру уче да проналазе решења и компромисе у конфликтним ситуацијама.</w:t>
            </w:r>
          </w:p>
        </w:tc>
      </w:tr>
      <w:tr>
        <w:tblPrEx>
          <w:tblCellMar>
            <w:top w:w="15" w:type="dxa"/>
            <w:left w:w="15" w:type="dxa"/>
            <w:bottom w:w="15" w:type="dxa"/>
            <w:right w:w="15" w:type="dxa"/>
          </w:tblCellMar>
        </w:tblPrEx>
        <w:trPr>
          <w:trHeight w:val="59" w:hRule="atLeast"/>
        </w:trPr>
        <w:tc>
          <w:tcPr>
            <w:tcW w:w="68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222222"/>
                <w:sz w:val="22"/>
                <w:szCs w:val="22"/>
              </w:rPr>
              <w:t>6. 9. 2023.</w:t>
            </w:r>
          </w:p>
        </w:tc>
        <w:tc>
          <w:tcPr>
            <w:tcW w:w="90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222222"/>
                <w:sz w:val="22"/>
                <w:szCs w:val="22"/>
              </w:rPr>
              <w:t>„Шта ти осећаш, желим да знам”</w:t>
            </w:r>
          </w:p>
        </w:tc>
        <w:tc>
          <w:tcPr>
            <w:tcW w:w="856"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222222"/>
                <w:sz w:val="22"/>
                <w:szCs w:val="22"/>
              </w:rPr>
              <w:t>„Речник осећања”</w:t>
            </w:r>
          </w:p>
        </w:tc>
        <w:tc>
          <w:tcPr>
            <w:tcW w:w="9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Ученици уче да препознају и именују различита осећања; ослобађају се да говоре о својим осећањима пред другарима из одељења.</w:t>
            </w:r>
          </w:p>
        </w:tc>
        <w:tc>
          <w:tcPr>
            <w:tcW w:w="1629"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Ученици ће бити у стању да:</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прецизно именују осећања када су им потребе задовољене/незадовољене;</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спознају осећања својих другара;</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размишљају о начинима помоћу којих се испољавају осећања;</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показују осећања невербалном комуникацијом;</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уважавају осећања других ученика.</w:t>
            </w:r>
          </w:p>
        </w:tc>
      </w:tr>
      <w:tr>
        <w:tblPrEx>
          <w:tblCellMar>
            <w:top w:w="15" w:type="dxa"/>
            <w:left w:w="15" w:type="dxa"/>
            <w:bottom w:w="15" w:type="dxa"/>
            <w:right w:w="15" w:type="dxa"/>
          </w:tblCellMar>
        </w:tblPrEx>
        <w:trPr>
          <w:trHeight w:val="59" w:hRule="atLeast"/>
        </w:trPr>
        <w:tc>
          <w:tcPr>
            <w:tcW w:w="68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222222"/>
                <w:sz w:val="22"/>
                <w:szCs w:val="22"/>
              </w:rPr>
              <w:t>7. 9. 2023.</w:t>
            </w:r>
          </w:p>
        </w:tc>
        <w:tc>
          <w:tcPr>
            <w:tcW w:w="90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222222"/>
                <w:sz w:val="22"/>
                <w:szCs w:val="22"/>
              </w:rPr>
              <w:t>„У туђим ципелама”</w:t>
            </w:r>
          </w:p>
        </w:tc>
        <w:tc>
          <w:tcPr>
            <w:tcW w:w="856"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hd w:val="clear" w:color="auto" w:fill="FFFFFF"/>
              <w:rPr>
                <w:rFonts w:ascii="Times New Roman" w:hAnsi="Times New Roman" w:eastAsia="Times New Roman" w:cs="Times New Roman"/>
                <w:sz w:val="22"/>
                <w:szCs w:val="22"/>
              </w:rPr>
            </w:pPr>
            <w:r>
              <w:rPr>
                <w:rFonts w:ascii="Times New Roman" w:hAnsi="Times New Roman" w:eastAsia="Times New Roman" w:cs="Times New Roman"/>
                <w:color w:val="222222"/>
                <w:sz w:val="22"/>
                <w:szCs w:val="22"/>
              </w:rPr>
              <w:t>„Брижно биће”</w:t>
            </w:r>
          </w:p>
          <w:p>
            <w:pPr>
              <w:rPr>
                <w:rFonts w:ascii="Times New Roman" w:hAnsi="Times New Roman" w:eastAsia="Times New Roman" w:cs="Times New Roman"/>
                <w:sz w:val="22"/>
                <w:szCs w:val="22"/>
              </w:rPr>
            </w:pPr>
          </w:p>
        </w:tc>
        <w:tc>
          <w:tcPr>
            <w:tcW w:w="9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Ученици истражују позитивне и негативне облике понашања и опхођења у друштву; разумеју положај и осећања других ученика.</w:t>
            </w:r>
          </w:p>
        </w:tc>
        <w:tc>
          <w:tcPr>
            <w:tcW w:w="1629"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Ученици ће бити у стању да:</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разумеју положај и осећања других ученика;</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спознају позитивне и негативне облике понашања;</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усвоје позитивне облике опхођења према другим ученицима;</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истакну прихватљиве и неприхватљиве моделе понашања у одељењу;</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истражују како да постигну споразум о одређеним облицима понашања.</w:t>
            </w:r>
          </w:p>
        </w:tc>
      </w:tr>
      <w:tr>
        <w:tblPrEx>
          <w:tblCellMar>
            <w:top w:w="15" w:type="dxa"/>
            <w:left w:w="15" w:type="dxa"/>
            <w:bottom w:w="15" w:type="dxa"/>
            <w:right w:w="15" w:type="dxa"/>
          </w:tblCellMar>
        </w:tblPrEx>
        <w:trPr>
          <w:trHeight w:val="1327" w:hRule="atLeast"/>
        </w:trPr>
        <w:tc>
          <w:tcPr>
            <w:tcW w:w="68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222222"/>
                <w:sz w:val="22"/>
                <w:szCs w:val="22"/>
              </w:rPr>
              <w:t>8. 9. 2023.</w:t>
            </w:r>
          </w:p>
        </w:tc>
        <w:tc>
          <w:tcPr>
            <w:tcW w:w="90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222222"/>
                <w:sz w:val="22"/>
                <w:szCs w:val="22"/>
              </w:rPr>
              <w:t>„Богатство различитости”</w:t>
            </w:r>
          </w:p>
        </w:tc>
        <w:tc>
          <w:tcPr>
            <w:tcW w:w="856"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222222"/>
                <w:sz w:val="22"/>
                <w:szCs w:val="22"/>
              </w:rPr>
              <w:t>„Бонтон толеранције”</w:t>
            </w:r>
          </w:p>
        </w:tc>
        <w:tc>
          <w:tcPr>
            <w:tcW w:w="9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Развијање свести о томе да су различитости корисне за живот свих људи, схватање да различитости нису разлог за сукоб.</w:t>
            </w:r>
          </w:p>
        </w:tc>
        <w:tc>
          <w:tcPr>
            <w:tcW w:w="1629"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Ученици ће бити у стању да:</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анализирају зашто су различитости корисне за живот свих људи;</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развијају толерантно и самопоуздано понашање;</w:t>
            </w:r>
          </w:p>
          <w:p>
            <w:pP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стекну свест о себи, другима око себе и својој јединствености.</w:t>
            </w:r>
          </w:p>
        </w:tc>
      </w:tr>
      <w:tr>
        <w:tblPrEx>
          <w:tblCellMar>
            <w:top w:w="15" w:type="dxa"/>
            <w:left w:w="15" w:type="dxa"/>
            <w:bottom w:w="15" w:type="dxa"/>
            <w:right w:w="15" w:type="dxa"/>
          </w:tblCellMar>
        </w:tblPrEx>
        <w:trPr>
          <w:trHeight w:val="1327" w:hRule="atLeast"/>
        </w:trPr>
        <w:tc>
          <w:tcPr>
            <w:tcW w:w="68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color w:val="222222"/>
                <w:sz w:val="22"/>
                <w:szCs w:val="22"/>
              </w:rPr>
            </w:pPr>
          </w:p>
          <w:p>
            <w:pPr>
              <w:rPr>
                <w:rFonts w:ascii="Times New Roman" w:hAnsi="Times New Roman" w:eastAsia="Times New Roman" w:cs="Times New Roman"/>
                <w:color w:val="222222"/>
                <w:sz w:val="22"/>
                <w:szCs w:val="22"/>
              </w:rPr>
            </w:pPr>
          </w:p>
          <w:p>
            <w:pP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Од 11-15.09.2023.</w:t>
            </w:r>
          </w:p>
        </w:tc>
        <w:tc>
          <w:tcPr>
            <w:tcW w:w="90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pacing w:val="-1"/>
                <w:sz w:val="22"/>
                <w:szCs w:val="22"/>
              </w:rPr>
            </w:pPr>
            <w:r>
              <w:rPr>
                <w:rFonts w:ascii="Times New Roman" w:hAnsi="Times New Roman" w:eastAsia="Times New Roman" w:cs="Times New Roman"/>
                <w:spacing w:val="-1"/>
                <w:sz w:val="22"/>
                <w:szCs w:val="22"/>
              </w:rPr>
              <w:t>„Шта</w:t>
            </w:r>
            <w:r>
              <w:rPr>
                <w:rFonts w:ascii="Times New Roman" w:hAnsi="Times New Roman" w:eastAsia="Times New Roman" w:cs="Times New Roman"/>
                <w:spacing w:val="-9"/>
                <w:sz w:val="22"/>
                <w:szCs w:val="22"/>
              </w:rPr>
              <w:t xml:space="preserve"> </w:t>
            </w:r>
            <w:r>
              <w:rPr>
                <w:rFonts w:ascii="Times New Roman" w:hAnsi="Times New Roman" w:eastAsia="Times New Roman" w:cs="Times New Roman"/>
                <w:sz w:val="22"/>
                <w:szCs w:val="22"/>
              </w:rPr>
              <w:t>могу</w:t>
            </w:r>
            <w:r>
              <w:rPr>
                <w:rFonts w:ascii="Times New Roman" w:hAnsi="Times New Roman" w:eastAsia="Times New Roman" w:cs="Times New Roman"/>
                <w:spacing w:val="-11"/>
                <w:sz w:val="22"/>
                <w:szCs w:val="22"/>
              </w:rPr>
              <w:t xml:space="preserve"> </w:t>
            </w:r>
            <w:r>
              <w:rPr>
                <w:rFonts w:ascii="Times New Roman" w:hAnsi="Times New Roman" w:eastAsia="Times New Roman" w:cs="Times New Roman"/>
                <w:sz w:val="22"/>
                <w:szCs w:val="22"/>
              </w:rPr>
              <w:t>да</w:t>
            </w:r>
            <w:r>
              <w:rPr>
                <w:rFonts w:ascii="Times New Roman" w:hAnsi="Times New Roman" w:eastAsia="Times New Roman" w:cs="Times New Roman"/>
                <w:spacing w:val="-10"/>
                <w:sz w:val="22"/>
                <w:szCs w:val="22"/>
              </w:rPr>
              <w:t xml:space="preserve"> </w:t>
            </w:r>
            <w:r>
              <w:rPr>
                <w:rFonts w:ascii="Times New Roman" w:hAnsi="Times New Roman" w:eastAsia="Times New Roman" w:cs="Times New Roman"/>
                <w:spacing w:val="-1"/>
                <w:sz w:val="22"/>
                <w:szCs w:val="22"/>
              </w:rPr>
              <w:t>учиним</w:t>
            </w:r>
            <w:r>
              <w:rPr>
                <w:rFonts w:ascii="Times New Roman" w:hAnsi="Times New Roman" w:eastAsia="Times New Roman" w:cs="Times New Roman"/>
                <w:spacing w:val="-10"/>
                <w:sz w:val="22"/>
                <w:szCs w:val="22"/>
              </w:rPr>
              <w:t xml:space="preserve"> </w:t>
            </w:r>
            <w:r>
              <w:rPr>
                <w:rFonts w:ascii="Times New Roman" w:hAnsi="Times New Roman" w:eastAsia="Times New Roman" w:cs="Times New Roman"/>
                <w:sz w:val="22"/>
                <w:szCs w:val="22"/>
              </w:rPr>
              <w:t>за</w:t>
            </w:r>
            <w:r>
              <w:rPr>
                <w:rFonts w:ascii="Times New Roman" w:hAnsi="Times New Roman" w:eastAsia="Times New Roman" w:cs="Times New Roman"/>
                <w:spacing w:val="-10"/>
                <w:sz w:val="22"/>
                <w:szCs w:val="22"/>
              </w:rPr>
              <w:t xml:space="preserve"> </w:t>
            </w:r>
            <w:r>
              <w:rPr>
                <w:rFonts w:ascii="Times New Roman" w:hAnsi="Times New Roman" w:eastAsia="Times New Roman" w:cs="Times New Roman"/>
                <w:spacing w:val="-1"/>
                <w:sz w:val="22"/>
                <w:szCs w:val="22"/>
              </w:rPr>
              <w:t>тебе?</w:t>
            </w:r>
          </w:p>
          <w:p>
            <w:pPr>
              <w:rPr>
                <w:rFonts w:ascii="Times New Roman" w:hAnsi="Times New Roman" w:eastAsia="Times New Roman" w:cs="Times New Roman"/>
                <w:spacing w:val="-1"/>
                <w:sz w:val="22"/>
                <w:szCs w:val="22"/>
              </w:rPr>
            </w:pPr>
            <w:r>
              <w:rPr>
                <w:rFonts w:ascii="Times New Roman" w:hAnsi="Times New Roman" w:eastAsia="Times New Roman" w:cs="Times New Roman"/>
                <w:spacing w:val="-1"/>
                <w:sz w:val="22"/>
                <w:szCs w:val="22"/>
              </w:rPr>
              <w:t>„Подељена срећа је два пута већа“</w:t>
            </w:r>
          </w:p>
          <w:p>
            <w:pPr>
              <w:rPr>
                <w:rFonts w:ascii="Times New Roman" w:hAnsi="Times New Roman" w:eastAsia="Times New Roman" w:cs="Times New Roman"/>
                <w:spacing w:val="-1"/>
                <w:sz w:val="22"/>
                <w:szCs w:val="22"/>
              </w:rPr>
            </w:pPr>
            <w:r>
              <w:rPr>
                <w:rFonts w:ascii="Times New Roman" w:hAnsi="Times New Roman" w:eastAsia="Times New Roman" w:cs="Times New Roman"/>
                <w:spacing w:val="-1"/>
                <w:sz w:val="22"/>
                <w:szCs w:val="22"/>
              </w:rPr>
              <w:t>„Кад се многе руке сложе/удруже“</w:t>
            </w:r>
          </w:p>
          <w:p>
            <w:pPr>
              <w:rPr>
                <w:rFonts w:ascii="Times New Roman" w:hAnsi="Times New Roman" w:eastAsia="Times New Roman" w:cs="Times New Roman"/>
                <w:spacing w:val="-1"/>
                <w:sz w:val="22"/>
                <w:szCs w:val="22"/>
              </w:rPr>
            </w:pPr>
            <w:r>
              <w:rPr>
                <w:rFonts w:ascii="Times New Roman" w:hAnsi="Times New Roman" w:eastAsia="Times New Roman" w:cs="Times New Roman"/>
                <w:spacing w:val="-1"/>
                <w:sz w:val="22"/>
                <w:szCs w:val="22"/>
              </w:rPr>
              <w:t>„Упознајмо свет кроз игру  културу“</w:t>
            </w:r>
          </w:p>
          <w:p>
            <w:pPr>
              <w:rPr>
                <w:rFonts w:ascii="Times New Roman" w:hAnsi="Times New Roman" w:eastAsia="Times New Roman" w:cs="Times New Roman"/>
                <w:color w:val="222222"/>
                <w:sz w:val="22"/>
                <w:szCs w:val="22"/>
              </w:rPr>
            </w:pPr>
          </w:p>
        </w:tc>
        <w:tc>
          <w:tcPr>
            <w:tcW w:w="856"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color w:val="222222"/>
                <w:sz w:val="22"/>
                <w:szCs w:val="22"/>
              </w:rPr>
            </w:pPr>
          </w:p>
        </w:tc>
        <w:tc>
          <w:tcPr>
            <w:tcW w:w="9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color w:val="000000"/>
                <w:sz w:val="22"/>
                <w:szCs w:val="22"/>
              </w:rPr>
            </w:pPr>
          </w:p>
        </w:tc>
        <w:tc>
          <w:tcPr>
            <w:tcW w:w="1629"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color w:val="000000"/>
                <w:sz w:val="22"/>
                <w:szCs w:val="22"/>
              </w:rPr>
            </w:pPr>
            <w:r>
              <w:rPr>
                <w:rFonts w:ascii="Times New Roman" w:hAnsi="Times New Roman" w:eastAsia="Calibri" w:cs="Times New Roman"/>
                <w:sz w:val="22"/>
                <w:szCs w:val="22"/>
              </w:rPr>
              <w:t>У</w:t>
            </w:r>
            <w:r>
              <w:rPr>
                <w:rFonts w:ascii="Times New Roman" w:hAnsi="Times New Roman" w:eastAsia="Calibri" w:cs="Times New Roman"/>
                <w:spacing w:val="14"/>
                <w:sz w:val="22"/>
                <w:szCs w:val="22"/>
              </w:rPr>
              <w:t xml:space="preserve"> </w:t>
            </w:r>
            <w:r>
              <w:rPr>
                <w:rFonts w:ascii="Times New Roman" w:hAnsi="Times New Roman" w:eastAsia="Calibri" w:cs="Times New Roman"/>
                <w:sz w:val="22"/>
                <w:szCs w:val="22"/>
              </w:rPr>
              <w:t>овој</w:t>
            </w:r>
            <w:r>
              <w:rPr>
                <w:rFonts w:ascii="Times New Roman" w:hAnsi="Times New Roman" w:eastAsia="Calibri" w:cs="Times New Roman"/>
                <w:spacing w:val="14"/>
                <w:sz w:val="22"/>
                <w:szCs w:val="22"/>
              </w:rPr>
              <w:t xml:space="preserve"> </w:t>
            </w:r>
            <w:r>
              <w:rPr>
                <w:rFonts w:ascii="Times New Roman" w:hAnsi="Times New Roman" w:eastAsia="Calibri" w:cs="Times New Roman"/>
                <w:spacing w:val="-1"/>
                <w:sz w:val="22"/>
                <w:szCs w:val="22"/>
              </w:rPr>
              <w:t>недељи</w:t>
            </w:r>
            <w:r>
              <w:rPr>
                <w:rFonts w:ascii="Times New Roman" w:hAnsi="Times New Roman" w:eastAsia="Calibri" w:cs="Times New Roman"/>
                <w:spacing w:val="16"/>
                <w:sz w:val="22"/>
                <w:szCs w:val="22"/>
              </w:rPr>
              <w:t xml:space="preserve"> </w:t>
            </w:r>
            <w:r>
              <w:rPr>
                <w:rFonts w:ascii="Times New Roman" w:hAnsi="Times New Roman" w:eastAsia="Calibri" w:cs="Times New Roman"/>
                <w:sz w:val="22"/>
                <w:szCs w:val="22"/>
              </w:rPr>
              <w:t>се</w:t>
            </w:r>
            <w:r>
              <w:rPr>
                <w:rFonts w:ascii="Times New Roman" w:hAnsi="Times New Roman" w:eastAsia="Calibri" w:cs="Times New Roman"/>
                <w:spacing w:val="13"/>
                <w:sz w:val="22"/>
                <w:szCs w:val="22"/>
              </w:rPr>
              <w:t xml:space="preserve"> </w:t>
            </w:r>
            <w:r>
              <w:rPr>
                <w:rFonts w:ascii="Times New Roman" w:hAnsi="Times New Roman" w:eastAsia="Calibri" w:cs="Times New Roman"/>
                <w:sz w:val="22"/>
                <w:szCs w:val="22"/>
              </w:rPr>
              <w:t>спроводи</w:t>
            </w:r>
            <w:r>
              <w:rPr>
                <w:rFonts w:ascii="Times New Roman" w:hAnsi="Times New Roman" w:eastAsia="Calibri" w:cs="Times New Roman"/>
                <w:spacing w:val="16"/>
                <w:sz w:val="22"/>
                <w:szCs w:val="22"/>
              </w:rPr>
              <w:t xml:space="preserve"> </w:t>
            </w:r>
            <w:r>
              <w:rPr>
                <w:rFonts w:ascii="Times New Roman" w:hAnsi="Times New Roman" w:eastAsia="Calibri" w:cs="Times New Roman"/>
                <w:b/>
                <w:spacing w:val="-1"/>
                <w:sz w:val="22"/>
                <w:szCs w:val="22"/>
              </w:rPr>
              <w:t>иницијално</w:t>
            </w:r>
            <w:r>
              <w:rPr>
                <w:rFonts w:ascii="Times New Roman" w:hAnsi="Times New Roman" w:eastAsia="Calibri" w:cs="Times New Roman"/>
                <w:b/>
                <w:spacing w:val="81"/>
                <w:sz w:val="22"/>
                <w:szCs w:val="22"/>
              </w:rPr>
              <w:t xml:space="preserve"> </w:t>
            </w:r>
            <w:r>
              <w:rPr>
                <w:rFonts w:ascii="Times New Roman" w:hAnsi="Times New Roman" w:eastAsia="Calibri" w:cs="Times New Roman"/>
                <w:b/>
                <w:spacing w:val="-1"/>
                <w:sz w:val="22"/>
                <w:szCs w:val="22"/>
              </w:rPr>
              <w:t>процењивање</w:t>
            </w:r>
            <w:r>
              <w:rPr>
                <w:rFonts w:ascii="Times New Roman" w:hAnsi="Times New Roman" w:eastAsia="Calibri" w:cs="Times New Roman"/>
                <w:b/>
                <w:spacing w:val="29"/>
                <w:sz w:val="22"/>
                <w:szCs w:val="22"/>
              </w:rPr>
              <w:t xml:space="preserve"> </w:t>
            </w:r>
            <w:r>
              <w:rPr>
                <w:rFonts w:ascii="Times New Roman" w:hAnsi="Times New Roman" w:eastAsia="Calibri" w:cs="Times New Roman"/>
                <w:spacing w:val="-1"/>
                <w:sz w:val="22"/>
                <w:szCs w:val="22"/>
              </w:rPr>
              <w:t>(провере</w:t>
            </w:r>
            <w:r>
              <w:rPr>
                <w:rFonts w:ascii="Times New Roman" w:hAnsi="Times New Roman" w:eastAsia="Calibri" w:cs="Times New Roman"/>
                <w:spacing w:val="27"/>
                <w:sz w:val="22"/>
                <w:szCs w:val="22"/>
              </w:rPr>
              <w:t xml:space="preserve"> </w:t>
            </w:r>
            <w:r>
              <w:rPr>
                <w:rFonts w:ascii="Times New Roman" w:hAnsi="Times New Roman" w:eastAsia="Calibri" w:cs="Times New Roman"/>
                <w:sz w:val="22"/>
                <w:szCs w:val="22"/>
              </w:rPr>
              <w:t>и</w:t>
            </w:r>
            <w:r>
              <w:rPr>
                <w:rFonts w:ascii="Times New Roman" w:hAnsi="Times New Roman" w:eastAsia="Calibri" w:cs="Times New Roman"/>
                <w:spacing w:val="29"/>
                <w:sz w:val="22"/>
                <w:szCs w:val="22"/>
              </w:rPr>
              <w:t xml:space="preserve"> </w:t>
            </w:r>
            <w:r>
              <w:rPr>
                <w:rFonts w:ascii="Times New Roman" w:hAnsi="Times New Roman" w:eastAsia="Calibri" w:cs="Times New Roman"/>
                <w:spacing w:val="-1"/>
                <w:sz w:val="22"/>
                <w:szCs w:val="22"/>
              </w:rPr>
              <w:t>тестирања)</w:t>
            </w:r>
            <w:r>
              <w:rPr>
                <w:rFonts w:ascii="Times New Roman" w:hAnsi="Times New Roman" w:eastAsia="Calibri" w:cs="Times New Roman"/>
                <w:spacing w:val="27"/>
                <w:sz w:val="22"/>
                <w:szCs w:val="22"/>
              </w:rPr>
              <w:t xml:space="preserve"> </w:t>
            </w:r>
            <w:r>
              <w:rPr>
                <w:rFonts w:ascii="Times New Roman" w:hAnsi="Times New Roman" w:eastAsia="Calibri" w:cs="Times New Roman"/>
                <w:spacing w:val="-1"/>
                <w:sz w:val="22"/>
                <w:szCs w:val="22"/>
              </w:rPr>
              <w:t>претходних</w:t>
            </w:r>
            <w:r>
              <w:rPr>
                <w:rFonts w:ascii="Times New Roman" w:hAnsi="Times New Roman" w:eastAsia="Calibri" w:cs="Times New Roman"/>
                <w:spacing w:val="28"/>
                <w:sz w:val="22"/>
                <w:szCs w:val="22"/>
              </w:rPr>
              <w:t xml:space="preserve"> </w:t>
            </w:r>
            <w:r>
              <w:rPr>
                <w:rFonts w:ascii="Times New Roman" w:hAnsi="Times New Roman" w:eastAsia="Calibri" w:cs="Times New Roman"/>
                <w:spacing w:val="-1"/>
                <w:sz w:val="22"/>
                <w:szCs w:val="22"/>
              </w:rPr>
              <w:t>постигнућа</w:t>
            </w:r>
            <w:r>
              <w:rPr>
                <w:rFonts w:ascii="Times New Roman" w:hAnsi="Times New Roman" w:eastAsia="Calibri" w:cs="Times New Roman"/>
                <w:spacing w:val="32"/>
                <w:sz w:val="22"/>
                <w:szCs w:val="22"/>
              </w:rPr>
              <w:t xml:space="preserve"> </w:t>
            </w:r>
            <w:r>
              <w:rPr>
                <w:rFonts w:ascii="Times New Roman" w:hAnsi="Times New Roman" w:eastAsia="Calibri" w:cs="Times New Roman"/>
                <w:spacing w:val="-1"/>
                <w:sz w:val="22"/>
                <w:szCs w:val="22"/>
              </w:rPr>
              <w:t>ученика</w:t>
            </w:r>
            <w:r>
              <w:rPr>
                <w:rFonts w:ascii="Times New Roman" w:hAnsi="Times New Roman" w:eastAsia="Calibri" w:cs="Times New Roman"/>
                <w:spacing w:val="30"/>
                <w:sz w:val="22"/>
                <w:szCs w:val="22"/>
              </w:rPr>
              <w:t xml:space="preserve"> </w:t>
            </w:r>
            <w:r>
              <w:rPr>
                <w:rFonts w:ascii="Times New Roman" w:hAnsi="Times New Roman" w:eastAsia="Calibri" w:cs="Times New Roman"/>
                <w:sz w:val="22"/>
                <w:szCs w:val="22"/>
              </w:rPr>
              <w:t>у</w:t>
            </w:r>
            <w:r>
              <w:rPr>
                <w:rFonts w:ascii="Times New Roman" w:hAnsi="Times New Roman" w:eastAsia="Calibri" w:cs="Times New Roman"/>
                <w:spacing w:val="23"/>
                <w:sz w:val="22"/>
                <w:szCs w:val="22"/>
              </w:rPr>
              <w:t xml:space="preserve"> </w:t>
            </w:r>
            <w:r>
              <w:rPr>
                <w:rFonts w:ascii="Times New Roman" w:hAnsi="Times New Roman" w:eastAsia="Calibri" w:cs="Times New Roman"/>
                <w:sz w:val="22"/>
                <w:szCs w:val="22"/>
              </w:rPr>
              <w:t>оквиру</w:t>
            </w:r>
            <w:r>
              <w:rPr>
                <w:rFonts w:ascii="Times New Roman" w:hAnsi="Times New Roman" w:eastAsia="Calibri" w:cs="Times New Roman"/>
                <w:spacing w:val="23"/>
                <w:sz w:val="22"/>
                <w:szCs w:val="22"/>
              </w:rPr>
              <w:t xml:space="preserve"> </w:t>
            </w:r>
            <w:r>
              <w:rPr>
                <w:rFonts w:ascii="Times New Roman" w:hAnsi="Times New Roman" w:eastAsia="Calibri" w:cs="Times New Roman"/>
                <w:spacing w:val="-1"/>
                <w:sz w:val="22"/>
                <w:szCs w:val="22"/>
              </w:rPr>
              <w:t>одређене</w:t>
            </w:r>
            <w:r>
              <w:rPr>
                <w:rFonts w:ascii="Times New Roman" w:hAnsi="Times New Roman" w:eastAsia="Calibri" w:cs="Times New Roman"/>
                <w:spacing w:val="81"/>
                <w:sz w:val="22"/>
                <w:szCs w:val="22"/>
              </w:rPr>
              <w:t xml:space="preserve"> </w:t>
            </w:r>
            <w:r>
              <w:rPr>
                <w:rFonts w:ascii="Times New Roman" w:hAnsi="Times New Roman" w:eastAsia="Calibri" w:cs="Times New Roman"/>
                <w:spacing w:val="-1"/>
                <w:sz w:val="22"/>
                <w:szCs w:val="22"/>
              </w:rPr>
              <w:t>области,</w:t>
            </w:r>
            <w:r>
              <w:rPr>
                <w:rFonts w:ascii="Times New Roman" w:hAnsi="Times New Roman" w:eastAsia="Calibri" w:cs="Times New Roman"/>
                <w:spacing w:val="35"/>
                <w:sz w:val="22"/>
                <w:szCs w:val="22"/>
              </w:rPr>
              <w:t xml:space="preserve"> </w:t>
            </w:r>
            <w:r>
              <w:rPr>
                <w:rFonts w:ascii="Times New Roman" w:hAnsi="Times New Roman" w:eastAsia="Calibri" w:cs="Times New Roman"/>
                <w:spacing w:val="-1"/>
                <w:sz w:val="22"/>
                <w:szCs w:val="22"/>
              </w:rPr>
              <w:t>модула</w:t>
            </w:r>
            <w:r>
              <w:rPr>
                <w:rFonts w:ascii="Times New Roman" w:hAnsi="Times New Roman" w:eastAsia="Calibri" w:cs="Times New Roman"/>
                <w:spacing w:val="35"/>
                <w:sz w:val="22"/>
                <w:szCs w:val="22"/>
              </w:rPr>
              <w:t xml:space="preserve"> </w:t>
            </w:r>
            <w:r>
              <w:rPr>
                <w:rFonts w:ascii="Times New Roman" w:hAnsi="Times New Roman" w:eastAsia="Calibri" w:cs="Times New Roman"/>
                <w:sz w:val="22"/>
                <w:szCs w:val="22"/>
              </w:rPr>
              <w:t>или</w:t>
            </w:r>
            <w:r>
              <w:rPr>
                <w:rFonts w:ascii="Times New Roman" w:hAnsi="Times New Roman" w:eastAsia="Calibri" w:cs="Times New Roman"/>
                <w:spacing w:val="36"/>
                <w:sz w:val="22"/>
                <w:szCs w:val="22"/>
              </w:rPr>
              <w:t xml:space="preserve"> </w:t>
            </w:r>
            <w:r>
              <w:rPr>
                <w:rFonts w:ascii="Times New Roman" w:hAnsi="Times New Roman" w:eastAsia="Calibri" w:cs="Times New Roman"/>
                <w:spacing w:val="-1"/>
                <w:sz w:val="22"/>
                <w:szCs w:val="22"/>
              </w:rPr>
              <w:t>теме,</w:t>
            </w:r>
            <w:r>
              <w:rPr>
                <w:rFonts w:ascii="Times New Roman" w:hAnsi="Times New Roman" w:eastAsia="Calibri" w:cs="Times New Roman"/>
                <w:spacing w:val="35"/>
                <w:sz w:val="22"/>
                <w:szCs w:val="22"/>
              </w:rPr>
              <w:t xml:space="preserve"> </w:t>
            </w:r>
            <w:r>
              <w:rPr>
                <w:rFonts w:ascii="Times New Roman" w:hAnsi="Times New Roman" w:eastAsia="Calibri" w:cs="Times New Roman"/>
                <w:sz w:val="22"/>
                <w:szCs w:val="22"/>
              </w:rPr>
              <w:t>а</w:t>
            </w:r>
            <w:r>
              <w:rPr>
                <w:rFonts w:ascii="Times New Roman" w:hAnsi="Times New Roman" w:eastAsia="Calibri" w:cs="Times New Roman"/>
                <w:spacing w:val="34"/>
                <w:sz w:val="22"/>
                <w:szCs w:val="22"/>
              </w:rPr>
              <w:t xml:space="preserve"> </w:t>
            </w:r>
            <w:r>
              <w:rPr>
                <w:rFonts w:ascii="Times New Roman" w:hAnsi="Times New Roman" w:eastAsia="Calibri" w:cs="Times New Roman"/>
                <w:sz w:val="22"/>
                <w:szCs w:val="22"/>
              </w:rPr>
              <w:t>који</w:t>
            </w:r>
            <w:r>
              <w:rPr>
                <w:rFonts w:ascii="Times New Roman" w:hAnsi="Times New Roman" w:eastAsia="Calibri" w:cs="Times New Roman"/>
                <w:spacing w:val="37"/>
                <w:sz w:val="22"/>
                <w:szCs w:val="22"/>
              </w:rPr>
              <w:t xml:space="preserve"> </w:t>
            </w:r>
            <w:r>
              <w:rPr>
                <w:rFonts w:ascii="Times New Roman" w:hAnsi="Times New Roman" w:eastAsia="Calibri" w:cs="Times New Roman"/>
                <w:sz w:val="22"/>
                <w:szCs w:val="22"/>
              </w:rPr>
              <w:t>су</w:t>
            </w:r>
            <w:r>
              <w:rPr>
                <w:rFonts w:ascii="Times New Roman" w:hAnsi="Times New Roman" w:eastAsia="Calibri" w:cs="Times New Roman"/>
                <w:spacing w:val="28"/>
                <w:sz w:val="22"/>
                <w:szCs w:val="22"/>
              </w:rPr>
              <w:t xml:space="preserve"> </w:t>
            </w:r>
            <w:r>
              <w:rPr>
                <w:rFonts w:ascii="Times New Roman" w:hAnsi="Times New Roman" w:eastAsia="Calibri" w:cs="Times New Roman"/>
                <w:sz w:val="22"/>
                <w:szCs w:val="22"/>
              </w:rPr>
              <w:t>од</w:t>
            </w:r>
            <w:r>
              <w:rPr>
                <w:rFonts w:ascii="Times New Roman" w:hAnsi="Times New Roman" w:eastAsia="Calibri" w:cs="Times New Roman"/>
                <w:spacing w:val="36"/>
                <w:sz w:val="22"/>
                <w:szCs w:val="22"/>
              </w:rPr>
              <w:t xml:space="preserve"> </w:t>
            </w:r>
            <w:r>
              <w:rPr>
                <w:rFonts w:ascii="Times New Roman" w:hAnsi="Times New Roman" w:eastAsia="Calibri" w:cs="Times New Roman"/>
                <w:spacing w:val="-1"/>
                <w:sz w:val="22"/>
                <w:szCs w:val="22"/>
              </w:rPr>
              <w:t>значаја</w:t>
            </w:r>
            <w:r>
              <w:rPr>
                <w:rFonts w:ascii="Times New Roman" w:hAnsi="Times New Roman" w:eastAsia="Calibri" w:cs="Times New Roman"/>
                <w:spacing w:val="35"/>
                <w:sz w:val="22"/>
                <w:szCs w:val="22"/>
              </w:rPr>
              <w:t xml:space="preserve"> </w:t>
            </w:r>
            <w:r>
              <w:rPr>
                <w:rFonts w:ascii="Times New Roman" w:hAnsi="Times New Roman" w:eastAsia="Calibri" w:cs="Times New Roman"/>
                <w:sz w:val="22"/>
                <w:szCs w:val="22"/>
              </w:rPr>
              <w:t>за</w:t>
            </w:r>
            <w:r>
              <w:rPr>
                <w:rFonts w:ascii="Times New Roman" w:hAnsi="Times New Roman" w:eastAsia="Calibri" w:cs="Times New Roman"/>
                <w:spacing w:val="34"/>
                <w:sz w:val="22"/>
                <w:szCs w:val="22"/>
              </w:rPr>
              <w:t xml:space="preserve"> </w:t>
            </w:r>
            <w:r>
              <w:rPr>
                <w:rFonts w:ascii="Times New Roman" w:hAnsi="Times New Roman" w:eastAsia="Calibri" w:cs="Times New Roman"/>
                <w:spacing w:val="-1"/>
                <w:sz w:val="22"/>
                <w:szCs w:val="22"/>
              </w:rPr>
              <w:t>обавезни</w:t>
            </w:r>
            <w:r>
              <w:rPr>
                <w:rFonts w:ascii="Times New Roman" w:hAnsi="Times New Roman" w:eastAsia="Calibri" w:cs="Times New Roman"/>
                <w:spacing w:val="34"/>
                <w:sz w:val="22"/>
                <w:szCs w:val="22"/>
              </w:rPr>
              <w:t xml:space="preserve"> </w:t>
            </w:r>
            <w:r>
              <w:rPr>
                <w:rFonts w:ascii="Times New Roman" w:hAnsi="Times New Roman" w:eastAsia="Calibri" w:cs="Times New Roman"/>
                <w:spacing w:val="-1"/>
                <w:sz w:val="22"/>
                <w:szCs w:val="22"/>
              </w:rPr>
              <w:t>предмет,</w:t>
            </w:r>
            <w:r>
              <w:rPr>
                <w:rFonts w:ascii="Times New Roman" w:hAnsi="Times New Roman" w:eastAsia="Calibri" w:cs="Times New Roman"/>
                <w:spacing w:val="36"/>
                <w:sz w:val="22"/>
                <w:szCs w:val="22"/>
              </w:rPr>
              <w:t xml:space="preserve"> </w:t>
            </w:r>
            <w:r>
              <w:rPr>
                <w:rFonts w:ascii="Times New Roman" w:hAnsi="Times New Roman" w:eastAsia="Calibri" w:cs="Times New Roman"/>
                <w:spacing w:val="-1"/>
                <w:sz w:val="22"/>
                <w:szCs w:val="22"/>
              </w:rPr>
              <w:t>изборни</w:t>
            </w:r>
            <w:r>
              <w:rPr>
                <w:rFonts w:ascii="Times New Roman" w:hAnsi="Times New Roman" w:eastAsia="Calibri" w:cs="Times New Roman"/>
                <w:spacing w:val="36"/>
                <w:sz w:val="22"/>
                <w:szCs w:val="22"/>
              </w:rPr>
              <w:t xml:space="preserve"> </w:t>
            </w:r>
            <w:r>
              <w:rPr>
                <w:rFonts w:ascii="Times New Roman" w:hAnsi="Times New Roman" w:eastAsia="Calibri" w:cs="Times New Roman"/>
                <w:spacing w:val="-1"/>
                <w:sz w:val="22"/>
                <w:szCs w:val="22"/>
              </w:rPr>
              <w:t>програм</w:t>
            </w:r>
            <w:r>
              <w:rPr>
                <w:rFonts w:ascii="Times New Roman" w:hAnsi="Times New Roman" w:eastAsia="Calibri" w:cs="Times New Roman"/>
                <w:spacing w:val="32"/>
                <w:sz w:val="22"/>
                <w:szCs w:val="22"/>
              </w:rPr>
              <w:t xml:space="preserve"> </w:t>
            </w:r>
            <w:r>
              <w:rPr>
                <w:rFonts w:ascii="Times New Roman" w:hAnsi="Times New Roman" w:eastAsia="Calibri" w:cs="Times New Roman"/>
                <w:sz w:val="22"/>
                <w:szCs w:val="22"/>
              </w:rPr>
              <w:t>и</w:t>
            </w:r>
            <w:r>
              <w:rPr>
                <w:rFonts w:ascii="Times New Roman" w:hAnsi="Times New Roman" w:eastAsia="Calibri" w:cs="Times New Roman"/>
                <w:spacing w:val="73"/>
                <w:sz w:val="22"/>
                <w:szCs w:val="22"/>
              </w:rPr>
              <w:t xml:space="preserve"> </w:t>
            </w:r>
            <w:r>
              <w:rPr>
                <w:rFonts w:ascii="Times New Roman" w:hAnsi="Times New Roman" w:eastAsia="Calibri" w:cs="Times New Roman"/>
                <w:sz w:val="22"/>
                <w:szCs w:val="22"/>
              </w:rPr>
              <w:t>активност</w:t>
            </w:r>
            <w:r>
              <w:rPr>
                <w:rFonts w:ascii="Times New Roman" w:hAnsi="Times New Roman" w:eastAsia="Calibri" w:cs="Times New Roman"/>
                <w:spacing w:val="5"/>
                <w:sz w:val="22"/>
                <w:szCs w:val="22"/>
              </w:rPr>
              <w:t xml:space="preserve"> </w:t>
            </w:r>
            <w:r>
              <w:rPr>
                <w:rFonts w:ascii="Times New Roman" w:hAnsi="Times New Roman" w:eastAsia="Calibri" w:cs="Times New Roman"/>
                <w:spacing w:val="-1"/>
                <w:sz w:val="22"/>
                <w:szCs w:val="22"/>
              </w:rPr>
              <w:t>како</w:t>
            </w:r>
            <w:r>
              <w:rPr>
                <w:rFonts w:ascii="Times New Roman" w:hAnsi="Times New Roman" w:eastAsia="Calibri" w:cs="Times New Roman"/>
                <w:spacing w:val="6"/>
                <w:sz w:val="22"/>
                <w:szCs w:val="22"/>
              </w:rPr>
              <w:t xml:space="preserve"> </w:t>
            </w:r>
            <w:r>
              <w:rPr>
                <w:rFonts w:ascii="Times New Roman" w:hAnsi="Times New Roman" w:eastAsia="Calibri" w:cs="Times New Roman"/>
                <w:spacing w:val="-2"/>
                <w:sz w:val="22"/>
                <w:szCs w:val="22"/>
              </w:rPr>
              <w:t>би</w:t>
            </w:r>
            <w:r>
              <w:rPr>
                <w:rFonts w:ascii="Times New Roman" w:hAnsi="Times New Roman" w:eastAsia="Calibri" w:cs="Times New Roman"/>
                <w:spacing w:val="9"/>
                <w:sz w:val="22"/>
                <w:szCs w:val="22"/>
              </w:rPr>
              <w:t xml:space="preserve"> </w:t>
            </w:r>
            <w:r>
              <w:rPr>
                <w:rFonts w:ascii="Times New Roman" w:hAnsi="Times New Roman" w:eastAsia="Calibri" w:cs="Times New Roman"/>
                <w:spacing w:val="-1"/>
                <w:sz w:val="22"/>
                <w:szCs w:val="22"/>
              </w:rPr>
              <w:t>се</w:t>
            </w:r>
            <w:r>
              <w:rPr>
                <w:rFonts w:ascii="Times New Roman" w:hAnsi="Times New Roman" w:eastAsia="Calibri" w:cs="Times New Roman"/>
                <w:spacing w:val="6"/>
                <w:sz w:val="22"/>
                <w:szCs w:val="22"/>
              </w:rPr>
              <w:t xml:space="preserve"> </w:t>
            </w:r>
            <w:r>
              <w:rPr>
                <w:rFonts w:ascii="Times New Roman" w:hAnsi="Times New Roman" w:eastAsia="Calibri" w:cs="Times New Roman"/>
                <w:spacing w:val="-1"/>
                <w:sz w:val="22"/>
                <w:szCs w:val="22"/>
              </w:rPr>
              <w:t>организовали</w:t>
            </w:r>
            <w:r>
              <w:rPr>
                <w:rFonts w:ascii="Times New Roman" w:hAnsi="Times New Roman" w:eastAsia="Calibri" w:cs="Times New Roman"/>
                <w:spacing w:val="8"/>
                <w:sz w:val="22"/>
                <w:szCs w:val="22"/>
              </w:rPr>
              <w:t xml:space="preserve"> </w:t>
            </w:r>
            <w:r>
              <w:rPr>
                <w:rFonts w:ascii="Times New Roman" w:hAnsi="Times New Roman" w:eastAsia="Calibri" w:cs="Times New Roman"/>
                <w:spacing w:val="-1"/>
                <w:sz w:val="22"/>
                <w:szCs w:val="22"/>
              </w:rPr>
              <w:t>рад</w:t>
            </w:r>
            <w:r>
              <w:rPr>
                <w:rFonts w:ascii="Times New Roman" w:hAnsi="Times New Roman" w:eastAsia="Calibri" w:cs="Times New Roman"/>
                <w:spacing w:val="4"/>
                <w:sz w:val="22"/>
                <w:szCs w:val="22"/>
              </w:rPr>
              <w:t xml:space="preserve"> </w:t>
            </w:r>
            <w:r>
              <w:rPr>
                <w:rFonts w:ascii="Times New Roman" w:hAnsi="Times New Roman" w:eastAsia="Calibri" w:cs="Times New Roman"/>
                <w:sz w:val="22"/>
                <w:szCs w:val="22"/>
              </w:rPr>
              <w:t>и</w:t>
            </w:r>
            <w:r>
              <w:rPr>
                <w:rFonts w:ascii="Times New Roman" w:hAnsi="Times New Roman" w:eastAsia="Calibri" w:cs="Times New Roman"/>
                <w:spacing w:val="5"/>
                <w:sz w:val="22"/>
                <w:szCs w:val="22"/>
              </w:rPr>
              <w:t xml:space="preserve"> </w:t>
            </w:r>
            <w:r>
              <w:rPr>
                <w:rFonts w:ascii="Times New Roman" w:hAnsi="Times New Roman" w:eastAsia="Calibri" w:cs="Times New Roman"/>
                <w:spacing w:val="-1"/>
                <w:sz w:val="22"/>
                <w:szCs w:val="22"/>
              </w:rPr>
              <w:t>праћење</w:t>
            </w:r>
            <w:r>
              <w:rPr>
                <w:rFonts w:ascii="Times New Roman" w:hAnsi="Times New Roman" w:eastAsia="Calibri" w:cs="Times New Roman"/>
                <w:spacing w:val="10"/>
                <w:sz w:val="22"/>
                <w:szCs w:val="22"/>
              </w:rPr>
              <w:t xml:space="preserve"> </w:t>
            </w:r>
            <w:r>
              <w:rPr>
                <w:rFonts w:ascii="Times New Roman" w:hAnsi="Times New Roman" w:eastAsia="Calibri" w:cs="Times New Roman"/>
                <w:spacing w:val="-1"/>
                <w:sz w:val="22"/>
                <w:szCs w:val="22"/>
              </w:rPr>
              <w:t>ученика,</w:t>
            </w:r>
          </w:p>
        </w:tc>
      </w:tr>
      <w:tr>
        <w:tblPrEx>
          <w:tblCellMar>
            <w:top w:w="15" w:type="dxa"/>
            <w:left w:w="15" w:type="dxa"/>
            <w:bottom w:w="15" w:type="dxa"/>
            <w:right w:w="15" w:type="dxa"/>
          </w:tblCellMar>
        </w:tblPrEx>
        <w:trPr>
          <w:trHeight w:val="1327" w:hRule="atLeast"/>
        </w:trPr>
        <w:tc>
          <w:tcPr>
            <w:tcW w:w="68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color w:val="222222"/>
                <w:sz w:val="22"/>
                <w:szCs w:val="22"/>
              </w:rPr>
            </w:pPr>
          </w:p>
          <w:p>
            <w:pPr>
              <w:rPr>
                <w:rFonts w:ascii="Times New Roman" w:hAnsi="Times New Roman" w:eastAsia="Times New Roman" w:cs="Times New Roman"/>
                <w:color w:val="222222"/>
                <w:sz w:val="22"/>
                <w:szCs w:val="22"/>
              </w:rPr>
            </w:pPr>
          </w:p>
          <w:p>
            <w:pP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Од 18- 22. 2023.</w:t>
            </w:r>
          </w:p>
        </w:tc>
        <w:tc>
          <w:tcPr>
            <w:tcW w:w="90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pacing w:val="-1"/>
                <w:sz w:val="22"/>
                <w:szCs w:val="22"/>
              </w:rPr>
            </w:pPr>
            <w:r>
              <w:rPr>
                <w:rFonts w:ascii="Times New Roman" w:hAnsi="Times New Roman" w:eastAsia="Times New Roman" w:cs="Times New Roman"/>
                <w:spacing w:val="-1"/>
                <w:sz w:val="22"/>
                <w:szCs w:val="22"/>
              </w:rPr>
              <w:t>„Магична моћ речи“</w:t>
            </w:r>
          </w:p>
          <w:p>
            <w:pPr>
              <w:rPr>
                <w:rFonts w:ascii="Times New Roman" w:hAnsi="Times New Roman" w:eastAsia="Times New Roman" w:cs="Times New Roman"/>
                <w:spacing w:val="-1"/>
                <w:sz w:val="22"/>
                <w:szCs w:val="22"/>
              </w:rPr>
            </w:pPr>
            <w:r>
              <w:rPr>
                <w:rFonts w:ascii="Times New Roman" w:hAnsi="Times New Roman" w:eastAsia="Times New Roman" w:cs="Times New Roman"/>
                <w:spacing w:val="-1"/>
                <w:sz w:val="22"/>
                <w:szCs w:val="22"/>
              </w:rPr>
              <w:t>„Дани дмократске културе“</w:t>
            </w:r>
          </w:p>
          <w:p>
            <w:pPr>
              <w:rPr>
                <w:rFonts w:ascii="Times New Roman" w:hAnsi="Times New Roman" w:eastAsia="Times New Roman" w:cs="Times New Roman"/>
                <w:spacing w:val="-1"/>
                <w:sz w:val="22"/>
                <w:szCs w:val="22"/>
              </w:rPr>
            </w:pPr>
            <w:r>
              <w:rPr>
                <w:rFonts w:ascii="Times New Roman" w:hAnsi="Times New Roman" w:eastAsia="Times New Roman" w:cs="Times New Roman"/>
                <w:spacing w:val="-1"/>
                <w:sz w:val="22"/>
                <w:szCs w:val="22"/>
              </w:rPr>
              <w:t>„Моја школа је мој други дом“</w:t>
            </w:r>
          </w:p>
          <w:p>
            <w:pPr>
              <w:rPr>
                <w:rFonts w:ascii="Times New Roman" w:hAnsi="Times New Roman" w:eastAsia="Times New Roman" w:cs="Times New Roman"/>
                <w:spacing w:val="-1"/>
                <w:sz w:val="22"/>
                <w:szCs w:val="22"/>
              </w:rPr>
            </w:pPr>
            <w:r>
              <w:rPr>
                <w:rFonts w:ascii="Times New Roman" w:hAnsi="Times New Roman" w:eastAsia="Times New Roman" w:cs="Times New Roman"/>
                <w:spacing w:val="-1"/>
                <w:sz w:val="22"/>
                <w:szCs w:val="22"/>
              </w:rPr>
              <w:t>„Упознајмо свет кроз књижевност, историју гастрономију“</w:t>
            </w:r>
          </w:p>
        </w:tc>
        <w:tc>
          <w:tcPr>
            <w:tcW w:w="856"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color w:val="222222"/>
                <w:sz w:val="22"/>
                <w:szCs w:val="22"/>
              </w:rPr>
            </w:pPr>
          </w:p>
        </w:tc>
        <w:tc>
          <w:tcPr>
            <w:tcW w:w="9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color w:val="000000"/>
                <w:sz w:val="22"/>
                <w:szCs w:val="22"/>
              </w:rPr>
            </w:pPr>
          </w:p>
        </w:tc>
        <w:tc>
          <w:tcPr>
            <w:tcW w:w="1629"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color w:val="000000"/>
                <w:sz w:val="22"/>
                <w:szCs w:val="22"/>
              </w:rPr>
            </w:pPr>
          </w:p>
        </w:tc>
      </w:tr>
    </w:tbl>
    <w:p>
      <w:pPr>
        <w:spacing w:before="5"/>
        <w:rPr>
          <w:rFonts w:eastAsia="Times New Roman"/>
          <w:b/>
          <w:bCs/>
          <w:sz w:val="24"/>
          <w:szCs w:val="24"/>
        </w:rPr>
      </w:pPr>
    </w:p>
    <w:p>
      <w:pPr>
        <w:rPr>
          <w:rFonts w:eastAsia="Times New Roman"/>
          <w:b/>
          <w:bCs/>
          <w:sz w:val="24"/>
          <w:szCs w:val="24"/>
        </w:rPr>
      </w:pPr>
    </w:p>
    <w:p>
      <w:pPr>
        <w:spacing w:line="276" w:lineRule="auto"/>
        <w:ind w:left="111" w:right="108" w:firstLine="719"/>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Садржај</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pacing w:val="-1"/>
          <w:sz w:val="24"/>
          <w:szCs w:val="24"/>
        </w:rPr>
        <w:t>рада</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pacing w:val="-1"/>
          <w:sz w:val="24"/>
          <w:szCs w:val="24"/>
        </w:rPr>
        <w:t>организација</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1"/>
          <w:sz w:val="24"/>
          <w:szCs w:val="24"/>
        </w:rPr>
        <w:t>тематске</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1"/>
          <w:sz w:val="24"/>
          <w:szCs w:val="24"/>
        </w:rPr>
        <w:t>наставе</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захтевају</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корелацију</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pacing w:val="-1"/>
          <w:sz w:val="24"/>
          <w:szCs w:val="24"/>
        </w:rPr>
        <w:t>садржаја</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више</w:t>
      </w:r>
      <w:r>
        <w:rPr>
          <w:rFonts w:ascii="Times New Roman" w:hAnsi="Times New Roman" w:eastAsia="Times New Roman" w:cs="Times New Roman"/>
          <w:spacing w:val="77"/>
          <w:sz w:val="24"/>
          <w:szCs w:val="24"/>
        </w:rPr>
        <w:t xml:space="preserve"> </w:t>
      </w:r>
      <w:r>
        <w:rPr>
          <w:rFonts w:ascii="Times New Roman" w:hAnsi="Times New Roman" w:eastAsia="Times New Roman" w:cs="Times New Roman"/>
          <w:spacing w:val="-1"/>
          <w:sz w:val="24"/>
          <w:szCs w:val="24"/>
        </w:rPr>
        <w:t>предмета,</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pacing w:val="-1"/>
          <w:sz w:val="24"/>
          <w:szCs w:val="24"/>
        </w:rPr>
        <w:t>истраживање,</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сарадњу</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са</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1"/>
          <w:sz w:val="24"/>
          <w:szCs w:val="24"/>
        </w:rPr>
        <w:t>другим</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pacing w:val="-1"/>
          <w:sz w:val="24"/>
          <w:szCs w:val="24"/>
        </w:rPr>
        <w:t>наставницима</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1"/>
          <w:sz w:val="24"/>
          <w:szCs w:val="24"/>
        </w:rPr>
        <w:t>или</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pacing w:val="-1"/>
          <w:sz w:val="24"/>
          <w:szCs w:val="24"/>
        </w:rPr>
        <w:t>ученицима,</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истих</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pacing w:val="-2"/>
          <w:sz w:val="24"/>
          <w:szCs w:val="24"/>
        </w:rPr>
        <w:t>или</w:t>
      </w:r>
      <w:r>
        <w:rPr>
          <w:rFonts w:ascii="Times New Roman" w:hAnsi="Times New Roman" w:eastAsia="Times New Roman" w:cs="Times New Roman"/>
          <w:spacing w:val="75"/>
          <w:sz w:val="24"/>
          <w:szCs w:val="24"/>
        </w:rPr>
        <w:t xml:space="preserve"> </w:t>
      </w:r>
      <w:r>
        <w:rPr>
          <w:rFonts w:ascii="Times New Roman" w:hAnsi="Times New Roman" w:eastAsia="Times New Roman" w:cs="Times New Roman"/>
          <w:spacing w:val="-1"/>
          <w:sz w:val="24"/>
          <w:szCs w:val="24"/>
        </w:rPr>
        <w:t>различитих</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старосних</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група,</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разним</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локалним</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организацијама,</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коришћење</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различитих</w:t>
      </w:r>
      <w:r>
        <w:rPr>
          <w:rFonts w:ascii="Times New Roman" w:hAnsi="Times New Roman" w:eastAsia="Times New Roman" w:cs="Times New Roman"/>
          <w:spacing w:val="83"/>
          <w:sz w:val="24"/>
          <w:szCs w:val="24"/>
        </w:rPr>
        <w:t xml:space="preserve"> </w:t>
      </w:r>
      <w:r>
        <w:rPr>
          <w:rFonts w:ascii="Times New Roman" w:hAnsi="Times New Roman" w:eastAsia="Times New Roman" w:cs="Times New Roman"/>
          <w:spacing w:val="-1"/>
          <w:sz w:val="24"/>
          <w:szCs w:val="24"/>
        </w:rPr>
        <w:t>дидактичких</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средстава</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 xml:space="preserve">и </w:t>
      </w:r>
      <w:r>
        <w:rPr>
          <w:rFonts w:ascii="Times New Roman" w:hAnsi="Times New Roman" w:eastAsia="Times New Roman" w:cs="Times New Roman"/>
          <w:spacing w:val="-1"/>
          <w:sz w:val="24"/>
          <w:szCs w:val="24"/>
        </w:rPr>
        <w:t>медија</w:t>
      </w:r>
      <w:r>
        <w:rPr>
          <w:rFonts w:ascii="Times New Roman" w:hAnsi="Times New Roman" w:eastAsia="Times New Roman" w:cs="Times New Roman"/>
          <w:sz w:val="24"/>
          <w:szCs w:val="24"/>
        </w:rPr>
        <w:t xml:space="preserve"> и </w:t>
      </w:r>
      <w:r>
        <w:rPr>
          <w:rFonts w:ascii="Times New Roman" w:hAnsi="Times New Roman" w:eastAsia="Times New Roman" w:cs="Times New Roman"/>
          <w:spacing w:val="-1"/>
          <w:sz w:val="24"/>
          <w:szCs w:val="24"/>
        </w:rPr>
        <w:t>примену</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проблемске наставе.</w:t>
      </w:r>
    </w:p>
    <w:p>
      <w:pPr>
        <w:spacing w:before="3"/>
        <w:rPr>
          <w:rFonts w:eastAsia="Times New Roman"/>
          <w:b/>
          <w:bCs/>
          <w:sz w:val="24"/>
          <w:szCs w:val="24"/>
        </w:rPr>
      </w:pPr>
    </w:p>
    <w:p>
      <w:pPr>
        <w:spacing w:line="275" w:lineRule="auto"/>
        <w:ind w:left="4379" w:right="215" w:hanging="4227"/>
        <w:outlineLvl w:val="1"/>
        <w:rPr>
          <w:rFonts w:eastAsia="Times New Roman"/>
          <w:sz w:val="24"/>
          <w:szCs w:val="24"/>
        </w:rPr>
      </w:pPr>
      <w:r>
        <w:rPr>
          <w:rFonts w:eastAsia="Times New Roman"/>
          <w:b/>
          <w:bCs/>
          <w:sz w:val="24"/>
          <w:szCs w:val="24"/>
        </w:rPr>
        <w:t xml:space="preserve">Табеларни </w:t>
      </w:r>
      <w:r>
        <w:rPr>
          <w:rFonts w:eastAsia="Times New Roman"/>
          <w:b/>
          <w:bCs/>
          <w:spacing w:val="-1"/>
          <w:sz w:val="24"/>
          <w:szCs w:val="24"/>
        </w:rPr>
        <w:t>приказ</w:t>
      </w:r>
      <w:r>
        <w:rPr>
          <w:rFonts w:eastAsia="Times New Roman"/>
          <w:b/>
          <w:bCs/>
          <w:sz w:val="24"/>
          <w:szCs w:val="24"/>
        </w:rPr>
        <w:t xml:space="preserve"> </w:t>
      </w:r>
      <w:r>
        <w:rPr>
          <w:rFonts w:eastAsia="Times New Roman"/>
          <w:b/>
          <w:bCs/>
          <w:spacing w:val="-1"/>
          <w:sz w:val="24"/>
          <w:szCs w:val="24"/>
        </w:rPr>
        <w:t>активности</w:t>
      </w:r>
      <w:r>
        <w:rPr>
          <w:rFonts w:eastAsia="Times New Roman"/>
          <w:b/>
          <w:bCs/>
          <w:sz w:val="24"/>
          <w:szCs w:val="24"/>
        </w:rPr>
        <w:t xml:space="preserve"> које</w:t>
      </w:r>
      <w:r>
        <w:rPr>
          <w:rFonts w:eastAsia="Times New Roman"/>
          <w:b/>
          <w:bCs/>
          <w:spacing w:val="-2"/>
          <w:sz w:val="24"/>
          <w:szCs w:val="24"/>
        </w:rPr>
        <w:t xml:space="preserve"> </w:t>
      </w:r>
      <w:r>
        <w:rPr>
          <w:rFonts w:eastAsia="Times New Roman"/>
          <w:b/>
          <w:bCs/>
          <w:sz w:val="24"/>
          <w:szCs w:val="24"/>
        </w:rPr>
        <w:t>ће</w:t>
      </w:r>
      <w:r>
        <w:rPr>
          <w:rFonts w:eastAsia="Times New Roman"/>
          <w:b/>
          <w:bCs/>
          <w:spacing w:val="-1"/>
          <w:sz w:val="24"/>
          <w:szCs w:val="24"/>
        </w:rPr>
        <w:t xml:space="preserve"> се </w:t>
      </w:r>
      <w:r>
        <w:rPr>
          <w:rFonts w:eastAsia="Times New Roman"/>
          <w:b/>
          <w:bCs/>
          <w:sz w:val="24"/>
          <w:szCs w:val="24"/>
        </w:rPr>
        <w:t>у</w:t>
      </w:r>
      <w:r>
        <w:rPr>
          <w:rFonts w:eastAsia="Times New Roman"/>
          <w:b/>
          <w:bCs/>
          <w:spacing w:val="2"/>
          <w:sz w:val="24"/>
          <w:szCs w:val="24"/>
        </w:rPr>
        <w:t xml:space="preserve"> </w:t>
      </w:r>
      <w:r>
        <w:rPr>
          <w:rFonts w:eastAsia="Times New Roman"/>
          <w:b/>
          <w:bCs/>
          <w:spacing w:val="-1"/>
          <w:sz w:val="24"/>
          <w:szCs w:val="24"/>
        </w:rPr>
        <w:t>школи</w:t>
      </w:r>
      <w:r>
        <w:rPr>
          <w:rFonts w:eastAsia="Times New Roman"/>
          <w:b/>
          <w:bCs/>
          <w:sz w:val="24"/>
          <w:szCs w:val="24"/>
        </w:rPr>
        <w:t xml:space="preserve"> реализовати</w:t>
      </w:r>
      <w:r>
        <w:rPr>
          <w:rFonts w:eastAsia="Times New Roman"/>
          <w:b/>
          <w:bCs/>
          <w:spacing w:val="1"/>
          <w:sz w:val="24"/>
          <w:szCs w:val="24"/>
        </w:rPr>
        <w:t xml:space="preserve"> </w:t>
      </w:r>
      <w:r>
        <w:rPr>
          <w:rFonts w:eastAsia="Times New Roman"/>
          <w:b/>
          <w:bCs/>
          <w:sz w:val="24"/>
          <w:szCs w:val="24"/>
        </w:rPr>
        <w:t xml:space="preserve">у </w:t>
      </w:r>
      <w:r>
        <w:rPr>
          <w:rFonts w:eastAsia="Times New Roman"/>
          <w:b/>
          <w:bCs/>
          <w:spacing w:val="-1"/>
          <w:sz w:val="24"/>
          <w:szCs w:val="24"/>
        </w:rPr>
        <w:t>школској</w:t>
      </w:r>
      <w:r>
        <w:rPr>
          <w:rFonts w:eastAsia="Times New Roman"/>
          <w:b/>
          <w:bCs/>
          <w:sz w:val="24"/>
          <w:szCs w:val="24"/>
        </w:rPr>
        <w:t xml:space="preserve"> </w:t>
      </w:r>
      <w:r>
        <w:rPr>
          <w:rFonts w:eastAsia="Times New Roman"/>
          <w:b/>
          <w:bCs/>
          <w:spacing w:val="-1"/>
          <w:sz w:val="24"/>
          <w:szCs w:val="24"/>
        </w:rPr>
        <w:t>2023/2024.</w:t>
      </w:r>
      <w:r>
        <w:rPr>
          <w:rFonts w:eastAsia="Times New Roman"/>
          <w:b/>
          <w:bCs/>
          <w:spacing w:val="59"/>
          <w:sz w:val="24"/>
          <w:szCs w:val="24"/>
        </w:rPr>
        <w:t xml:space="preserve"> </w:t>
      </w:r>
      <w:r>
        <w:rPr>
          <w:rFonts w:eastAsia="Times New Roman"/>
          <w:b/>
          <w:bCs/>
          <w:spacing w:val="-1"/>
          <w:sz w:val="24"/>
          <w:szCs w:val="24"/>
        </w:rPr>
        <w:t>години</w:t>
      </w:r>
    </w:p>
    <w:p>
      <w:pPr>
        <w:rPr>
          <w:rFonts w:eastAsia="Times New Roman"/>
          <w:b/>
          <w:bCs/>
          <w:sz w:val="24"/>
          <w:szCs w:val="24"/>
        </w:rPr>
      </w:pPr>
    </w:p>
    <w:p>
      <w:pPr>
        <w:rPr>
          <w:rFonts w:eastAsia="Times New Roman"/>
          <w:b/>
          <w:bCs/>
          <w:sz w:val="24"/>
          <w:szCs w:val="24"/>
        </w:rPr>
      </w:pPr>
    </w:p>
    <w:p>
      <w:pPr>
        <w:spacing w:before="3"/>
        <w:rPr>
          <w:rFonts w:eastAsia="Times New Roman"/>
          <w:b/>
          <w:bCs/>
          <w:sz w:val="24"/>
          <w:szCs w:val="24"/>
        </w:rPr>
      </w:pPr>
    </w:p>
    <w:tbl>
      <w:tblPr>
        <w:tblStyle w:val="13"/>
        <w:tblW w:w="0" w:type="auto"/>
        <w:tblInd w:w="101" w:type="dxa"/>
        <w:tblLayout w:type="fixed"/>
        <w:tblCellMar>
          <w:top w:w="0" w:type="dxa"/>
          <w:left w:w="0" w:type="dxa"/>
          <w:bottom w:w="0" w:type="dxa"/>
          <w:right w:w="0" w:type="dxa"/>
        </w:tblCellMar>
      </w:tblPr>
      <w:tblGrid>
        <w:gridCol w:w="2566"/>
        <w:gridCol w:w="2086"/>
        <w:gridCol w:w="2055"/>
        <w:gridCol w:w="2595"/>
      </w:tblGrid>
      <w:tr>
        <w:tblPrEx>
          <w:tblCellMar>
            <w:top w:w="0" w:type="dxa"/>
            <w:left w:w="0" w:type="dxa"/>
            <w:bottom w:w="0" w:type="dxa"/>
            <w:right w:w="0" w:type="dxa"/>
          </w:tblCellMar>
        </w:tblPrEx>
        <w:trPr>
          <w:trHeight w:val="979" w:hRule="exact"/>
        </w:trPr>
        <w:tc>
          <w:tcPr>
            <w:tcW w:w="2566" w:type="dxa"/>
            <w:tcBorders>
              <w:top w:val="single" w:color="000000" w:sz="8" w:space="0"/>
              <w:left w:val="single" w:color="000000" w:sz="8" w:space="0"/>
              <w:bottom w:val="single" w:color="000000" w:sz="8" w:space="0"/>
              <w:right w:val="single" w:color="000000" w:sz="8" w:space="0"/>
            </w:tcBorders>
            <w:shd w:val="clear" w:color="auto" w:fill="D6DCE4" w:themeFill="text2" w:themeFillTint="33"/>
          </w:tcPr>
          <w:p>
            <w:pPr>
              <w:spacing w:before="8"/>
              <w:rPr>
                <w:rFonts w:ascii="Times New Roman" w:hAnsi="Times New Roman" w:eastAsia="Times New Roman" w:cs="Times New Roman"/>
                <w:b/>
                <w:bCs/>
                <w:sz w:val="22"/>
                <w:szCs w:val="24"/>
              </w:rPr>
            </w:pPr>
          </w:p>
          <w:p>
            <w:pPr>
              <w:ind w:left="694"/>
              <w:rPr>
                <w:rFonts w:ascii="Times New Roman" w:hAnsi="Times New Roman" w:eastAsia="Times New Roman" w:cs="Times New Roman"/>
                <w:sz w:val="22"/>
                <w:szCs w:val="24"/>
              </w:rPr>
            </w:pPr>
            <w:r>
              <w:rPr>
                <w:rFonts w:ascii="Times New Roman" w:hAnsi="Times New Roman" w:eastAsia="Calibri" w:cs="Times New Roman"/>
                <w:b/>
                <w:i/>
                <w:spacing w:val="-1"/>
                <w:sz w:val="22"/>
                <w:szCs w:val="24"/>
              </w:rPr>
              <w:t>Активност</w:t>
            </w:r>
          </w:p>
        </w:tc>
        <w:tc>
          <w:tcPr>
            <w:tcW w:w="2086" w:type="dxa"/>
            <w:tcBorders>
              <w:top w:val="single" w:color="000000" w:sz="8" w:space="0"/>
              <w:left w:val="single" w:color="000000" w:sz="8" w:space="0"/>
              <w:bottom w:val="single" w:color="000000" w:sz="8" w:space="0"/>
              <w:right w:val="single" w:color="000000" w:sz="8" w:space="0"/>
            </w:tcBorders>
            <w:shd w:val="clear" w:color="auto" w:fill="D6DCE4" w:themeFill="text2" w:themeFillTint="33"/>
          </w:tcPr>
          <w:p>
            <w:pPr>
              <w:spacing w:before="7"/>
              <w:rPr>
                <w:rFonts w:ascii="Times New Roman" w:hAnsi="Times New Roman" w:eastAsia="Times New Roman" w:cs="Times New Roman"/>
                <w:b/>
                <w:bCs/>
                <w:sz w:val="22"/>
                <w:szCs w:val="24"/>
              </w:rPr>
            </w:pPr>
          </w:p>
          <w:p>
            <w:pPr>
              <w:ind w:left="455" w:right="453" w:firstLine="213"/>
              <w:rPr>
                <w:rFonts w:ascii="Times New Roman" w:hAnsi="Times New Roman" w:eastAsia="Times New Roman" w:cs="Times New Roman"/>
                <w:sz w:val="22"/>
                <w:szCs w:val="24"/>
              </w:rPr>
            </w:pPr>
            <w:r>
              <w:rPr>
                <w:rFonts w:ascii="Times New Roman" w:hAnsi="Times New Roman" w:eastAsia="Calibri" w:cs="Times New Roman"/>
                <w:b/>
                <w:i/>
                <w:spacing w:val="-1"/>
                <w:sz w:val="22"/>
                <w:szCs w:val="24"/>
              </w:rPr>
              <w:t>Период</w:t>
            </w:r>
            <w:r>
              <w:rPr>
                <w:rFonts w:ascii="Times New Roman" w:hAnsi="Times New Roman" w:eastAsia="Calibri" w:cs="Times New Roman"/>
                <w:b/>
                <w:i/>
                <w:spacing w:val="23"/>
                <w:sz w:val="22"/>
                <w:szCs w:val="24"/>
              </w:rPr>
              <w:t xml:space="preserve"> </w:t>
            </w:r>
            <w:r>
              <w:rPr>
                <w:rFonts w:ascii="Times New Roman" w:hAnsi="Times New Roman" w:eastAsia="Calibri" w:cs="Times New Roman"/>
                <w:b/>
                <w:i/>
                <w:spacing w:val="-1"/>
                <w:sz w:val="22"/>
                <w:szCs w:val="24"/>
              </w:rPr>
              <w:t>реализације</w:t>
            </w:r>
          </w:p>
        </w:tc>
        <w:tc>
          <w:tcPr>
            <w:tcW w:w="2055" w:type="dxa"/>
            <w:tcBorders>
              <w:top w:val="single" w:color="000000" w:sz="8" w:space="0"/>
              <w:left w:val="single" w:color="000000" w:sz="8" w:space="0"/>
              <w:bottom w:val="single" w:color="000000" w:sz="8" w:space="0"/>
              <w:right w:val="single" w:color="000000" w:sz="8" w:space="0"/>
            </w:tcBorders>
            <w:shd w:val="clear" w:color="auto" w:fill="D6DCE4" w:themeFill="text2" w:themeFillTint="33"/>
          </w:tcPr>
          <w:p>
            <w:pPr>
              <w:spacing w:before="101"/>
              <w:ind w:left="397" w:right="395" w:firstLine="187"/>
              <w:rPr>
                <w:rFonts w:ascii="Times New Roman" w:hAnsi="Times New Roman" w:eastAsia="Times New Roman" w:cs="Times New Roman"/>
                <w:sz w:val="22"/>
                <w:szCs w:val="24"/>
              </w:rPr>
            </w:pPr>
            <w:r>
              <w:rPr>
                <w:rFonts w:ascii="Times New Roman" w:hAnsi="Times New Roman" w:eastAsia="Calibri" w:cs="Times New Roman"/>
                <w:b/>
                <w:i/>
                <w:sz w:val="22"/>
                <w:szCs w:val="24"/>
              </w:rPr>
              <w:t>Носиоци</w:t>
            </w:r>
            <w:r>
              <w:rPr>
                <w:rFonts w:ascii="Times New Roman" w:hAnsi="Times New Roman" w:eastAsia="Calibri" w:cs="Times New Roman"/>
                <w:b/>
                <w:i/>
                <w:spacing w:val="21"/>
                <w:sz w:val="22"/>
                <w:szCs w:val="24"/>
              </w:rPr>
              <w:t xml:space="preserve"> </w:t>
            </w:r>
            <w:r>
              <w:rPr>
                <w:rFonts w:ascii="Times New Roman" w:hAnsi="Times New Roman" w:eastAsia="Calibri" w:cs="Times New Roman"/>
                <w:b/>
                <w:i/>
                <w:spacing w:val="-1"/>
                <w:sz w:val="22"/>
                <w:szCs w:val="24"/>
              </w:rPr>
              <w:t>активности</w:t>
            </w:r>
          </w:p>
        </w:tc>
        <w:tc>
          <w:tcPr>
            <w:tcW w:w="2595" w:type="dxa"/>
            <w:tcBorders>
              <w:top w:val="single" w:color="000000" w:sz="8" w:space="0"/>
              <w:left w:val="single" w:color="000000" w:sz="8" w:space="0"/>
              <w:bottom w:val="single" w:color="000000" w:sz="8" w:space="0"/>
              <w:right w:val="single" w:color="000000" w:sz="8" w:space="0"/>
            </w:tcBorders>
            <w:shd w:val="clear" w:color="auto" w:fill="D6DCE4" w:themeFill="text2" w:themeFillTint="33"/>
          </w:tcPr>
          <w:p>
            <w:pPr>
              <w:spacing w:before="8"/>
              <w:rPr>
                <w:rFonts w:ascii="Times New Roman" w:hAnsi="Times New Roman" w:eastAsia="Times New Roman" w:cs="Times New Roman"/>
                <w:b/>
                <w:bCs/>
                <w:sz w:val="22"/>
                <w:szCs w:val="24"/>
              </w:rPr>
            </w:pPr>
          </w:p>
          <w:p>
            <w:pPr>
              <w:ind w:left="796"/>
              <w:rPr>
                <w:rFonts w:ascii="Times New Roman" w:hAnsi="Times New Roman" w:eastAsia="Times New Roman" w:cs="Times New Roman"/>
                <w:sz w:val="22"/>
                <w:szCs w:val="24"/>
              </w:rPr>
            </w:pPr>
            <w:r>
              <w:rPr>
                <w:rFonts w:ascii="Times New Roman" w:hAnsi="Times New Roman" w:eastAsia="Calibri" w:cs="Times New Roman"/>
                <w:b/>
                <w:i/>
                <w:spacing w:val="-1"/>
                <w:sz w:val="22"/>
                <w:szCs w:val="24"/>
              </w:rPr>
              <w:t>Резултат</w:t>
            </w:r>
          </w:p>
        </w:tc>
      </w:tr>
      <w:tr>
        <w:tblPrEx>
          <w:tblCellMar>
            <w:top w:w="0" w:type="dxa"/>
            <w:left w:w="0" w:type="dxa"/>
            <w:bottom w:w="0" w:type="dxa"/>
            <w:right w:w="0" w:type="dxa"/>
          </w:tblCellMar>
        </w:tblPrEx>
        <w:trPr>
          <w:trHeight w:val="1743" w:hRule="exact"/>
        </w:trPr>
        <w:tc>
          <w:tcPr>
            <w:tcW w:w="2566" w:type="dxa"/>
            <w:tcBorders>
              <w:top w:val="single" w:color="000000" w:sz="8" w:space="0"/>
              <w:left w:val="single" w:color="000000" w:sz="8" w:space="0"/>
              <w:bottom w:val="single" w:color="000000" w:sz="8" w:space="0"/>
              <w:right w:val="single" w:color="000000" w:sz="8" w:space="0"/>
            </w:tcBorders>
          </w:tcPr>
          <w:p>
            <w:pPr>
              <w:rPr>
                <w:rFonts w:ascii="Times New Roman" w:hAnsi="Times New Roman" w:eastAsia="Times New Roman" w:cs="Times New Roman"/>
                <w:b/>
                <w:bCs/>
                <w:sz w:val="22"/>
                <w:szCs w:val="24"/>
              </w:rPr>
            </w:pPr>
          </w:p>
          <w:p>
            <w:pPr>
              <w:spacing w:before="9"/>
              <w:rPr>
                <w:rFonts w:ascii="Times New Roman" w:hAnsi="Times New Roman" w:eastAsia="Times New Roman" w:cs="Times New Roman"/>
                <w:b/>
                <w:bCs/>
                <w:sz w:val="22"/>
                <w:szCs w:val="24"/>
              </w:rPr>
            </w:pPr>
          </w:p>
          <w:p>
            <w:pPr>
              <w:ind w:left="90" w:right="404" w:hanging="3"/>
              <w:jc w:val="both"/>
              <w:rPr>
                <w:rFonts w:ascii="Times New Roman" w:hAnsi="Times New Roman" w:eastAsia="Times New Roman" w:cs="Times New Roman"/>
                <w:sz w:val="22"/>
                <w:szCs w:val="24"/>
              </w:rPr>
            </w:pPr>
            <w:r>
              <w:rPr>
                <w:rFonts w:ascii="Times New Roman" w:hAnsi="Times New Roman" w:eastAsia="Calibri" w:cs="Times New Roman"/>
                <w:spacing w:val="-1"/>
                <w:sz w:val="22"/>
                <w:szCs w:val="24"/>
              </w:rPr>
              <w:t>Заједнички</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разговори</w:t>
            </w:r>
            <w:r>
              <w:rPr>
                <w:rFonts w:ascii="Times New Roman" w:hAnsi="Times New Roman" w:eastAsia="Calibri" w:cs="Times New Roman"/>
                <w:spacing w:val="30"/>
                <w:sz w:val="22"/>
                <w:szCs w:val="24"/>
              </w:rPr>
              <w:t xml:space="preserve"> </w:t>
            </w:r>
            <w:r>
              <w:rPr>
                <w:rFonts w:ascii="Times New Roman" w:hAnsi="Times New Roman" w:eastAsia="Calibri" w:cs="Times New Roman"/>
                <w:spacing w:val="-1"/>
                <w:sz w:val="22"/>
                <w:szCs w:val="24"/>
              </w:rPr>
              <w:t>свих</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актера</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школског</w:t>
            </w:r>
            <w:r>
              <w:rPr>
                <w:rFonts w:ascii="Times New Roman" w:hAnsi="Times New Roman" w:eastAsia="Calibri" w:cs="Times New Roman"/>
                <w:spacing w:val="30"/>
                <w:sz w:val="22"/>
                <w:szCs w:val="24"/>
              </w:rPr>
              <w:t xml:space="preserve"> </w:t>
            </w:r>
            <w:r>
              <w:rPr>
                <w:rFonts w:ascii="Times New Roman" w:hAnsi="Times New Roman" w:eastAsia="Calibri" w:cs="Times New Roman"/>
                <w:spacing w:val="-1"/>
                <w:sz w:val="22"/>
                <w:szCs w:val="24"/>
              </w:rPr>
              <w:t>живота</w:t>
            </w:r>
          </w:p>
        </w:tc>
        <w:tc>
          <w:tcPr>
            <w:tcW w:w="2086" w:type="dxa"/>
            <w:tcBorders>
              <w:top w:val="single" w:color="000000" w:sz="8" w:space="0"/>
              <w:left w:val="single" w:color="000000" w:sz="8" w:space="0"/>
              <w:bottom w:val="single" w:color="000000" w:sz="8" w:space="0"/>
              <w:right w:val="single" w:color="000000" w:sz="8" w:space="0"/>
            </w:tcBorders>
          </w:tcPr>
          <w:p>
            <w:pPr>
              <w:spacing w:before="7"/>
              <w:rPr>
                <w:rFonts w:ascii="Times New Roman" w:hAnsi="Times New Roman" w:eastAsia="Times New Roman" w:cs="Times New Roman"/>
                <w:b/>
                <w:bCs/>
                <w:sz w:val="22"/>
                <w:szCs w:val="24"/>
              </w:rPr>
            </w:pPr>
          </w:p>
          <w:p>
            <w:pPr>
              <w:ind w:left="90" w:right="350"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Од</w:t>
            </w:r>
            <w:r>
              <w:rPr>
                <w:rFonts w:ascii="Times New Roman" w:hAnsi="Times New Roman" w:eastAsia="Calibri" w:cs="Times New Roman"/>
                <w:sz w:val="22"/>
                <w:szCs w:val="24"/>
              </w:rPr>
              <w:t xml:space="preserve"> 01. </w:t>
            </w:r>
            <w:r>
              <w:rPr>
                <w:rFonts w:ascii="Times New Roman" w:hAnsi="Times New Roman" w:eastAsia="Calibri" w:cs="Times New Roman"/>
                <w:spacing w:val="-1"/>
                <w:sz w:val="22"/>
                <w:szCs w:val="24"/>
              </w:rPr>
              <w:t>септембра</w:t>
            </w:r>
            <w:r>
              <w:rPr>
                <w:rFonts w:ascii="Times New Roman" w:hAnsi="Times New Roman" w:eastAsia="Calibri" w:cs="Times New Roman"/>
                <w:spacing w:val="26"/>
                <w:sz w:val="22"/>
                <w:szCs w:val="24"/>
              </w:rPr>
              <w:t xml:space="preserve"> </w:t>
            </w:r>
            <w:r>
              <w:rPr>
                <w:rFonts w:ascii="Times New Roman" w:hAnsi="Times New Roman" w:eastAsia="Calibri" w:cs="Times New Roman"/>
                <w:sz w:val="22"/>
                <w:szCs w:val="24"/>
              </w:rPr>
              <w:t xml:space="preserve">2023. </w:t>
            </w:r>
            <w:r>
              <w:rPr>
                <w:rFonts w:ascii="Times New Roman" w:hAnsi="Times New Roman" w:eastAsia="Calibri" w:cs="Times New Roman"/>
                <w:spacing w:val="-1"/>
                <w:sz w:val="22"/>
                <w:szCs w:val="24"/>
              </w:rPr>
              <w:t>године</w:t>
            </w:r>
            <w:r>
              <w:rPr>
                <w:rFonts w:ascii="Times New Roman" w:hAnsi="Times New Roman" w:eastAsia="Calibri" w:cs="Times New Roman"/>
                <w:sz w:val="22"/>
                <w:szCs w:val="24"/>
              </w:rPr>
              <w:t xml:space="preserve"> и</w:t>
            </w:r>
            <w:r>
              <w:rPr>
                <w:rFonts w:ascii="Times New Roman" w:hAnsi="Times New Roman" w:eastAsia="Calibri" w:cs="Times New Roman"/>
                <w:spacing w:val="-1"/>
                <w:sz w:val="22"/>
                <w:szCs w:val="24"/>
              </w:rPr>
              <w:t xml:space="preserve"> </w:t>
            </w:r>
            <w:r>
              <w:rPr>
                <w:rFonts w:ascii="Times New Roman" w:hAnsi="Times New Roman" w:eastAsia="Calibri" w:cs="Times New Roman"/>
                <w:sz w:val="22"/>
                <w:szCs w:val="24"/>
              </w:rPr>
              <w:t>у</w:t>
            </w:r>
            <w:r>
              <w:rPr>
                <w:rFonts w:ascii="Times New Roman" w:hAnsi="Times New Roman" w:eastAsia="Calibri" w:cs="Times New Roman"/>
                <w:spacing w:val="23"/>
                <w:sz w:val="22"/>
                <w:szCs w:val="24"/>
              </w:rPr>
              <w:t xml:space="preserve"> </w:t>
            </w:r>
            <w:r>
              <w:rPr>
                <w:rFonts w:ascii="Times New Roman" w:hAnsi="Times New Roman" w:eastAsia="Calibri" w:cs="Times New Roman"/>
                <w:spacing w:val="-1"/>
                <w:sz w:val="22"/>
                <w:szCs w:val="24"/>
              </w:rPr>
              <w:t>континуитету</w:t>
            </w:r>
            <w:r>
              <w:rPr>
                <w:rFonts w:ascii="Times New Roman" w:hAnsi="Times New Roman" w:eastAsia="Calibri" w:cs="Times New Roman"/>
                <w:spacing w:val="24"/>
                <w:sz w:val="22"/>
                <w:szCs w:val="24"/>
              </w:rPr>
              <w:t xml:space="preserve"> </w:t>
            </w:r>
            <w:r>
              <w:rPr>
                <w:rFonts w:ascii="Times New Roman" w:hAnsi="Times New Roman" w:eastAsia="Calibri" w:cs="Times New Roman"/>
                <w:sz w:val="22"/>
                <w:szCs w:val="24"/>
              </w:rPr>
              <w:t xml:space="preserve">током </w:t>
            </w:r>
            <w:r>
              <w:rPr>
                <w:rFonts w:ascii="Times New Roman" w:hAnsi="Times New Roman" w:eastAsia="Calibri" w:cs="Times New Roman"/>
                <w:spacing w:val="-1"/>
                <w:sz w:val="22"/>
                <w:szCs w:val="24"/>
              </w:rPr>
              <w:t>наставне</w:t>
            </w:r>
            <w:r>
              <w:rPr>
                <w:rFonts w:ascii="Times New Roman" w:hAnsi="Times New Roman" w:eastAsia="Calibri" w:cs="Times New Roman"/>
                <w:spacing w:val="23"/>
                <w:sz w:val="22"/>
                <w:szCs w:val="24"/>
              </w:rPr>
              <w:t xml:space="preserve"> </w:t>
            </w:r>
            <w:r>
              <w:rPr>
                <w:rFonts w:ascii="Times New Roman" w:hAnsi="Times New Roman" w:eastAsia="Calibri" w:cs="Times New Roman"/>
                <w:sz w:val="22"/>
                <w:szCs w:val="24"/>
              </w:rPr>
              <w:t>године</w:t>
            </w:r>
          </w:p>
        </w:tc>
        <w:tc>
          <w:tcPr>
            <w:tcW w:w="2055" w:type="dxa"/>
            <w:tcBorders>
              <w:top w:val="single" w:color="000000" w:sz="8" w:space="0"/>
              <w:left w:val="single" w:color="000000" w:sz="8" w:space="0"/>
              <w:bottom w:val="single" w:color="000000" w:sz="8" w:space="0"/>
              <w:right w:val="single" w:color="000000" w:sz="8" w:space="0"/>
            </w:tcBorders>
          </w:tcPr>
          <w:p>
            <w:pPr>
              <w:rPr>
                <w:rFonts w:ascii="Times New Roman" w:hAnsi="Times New Roman" w:eastAsia="Times New Roman" w:cs="Times New Roman"/>
                <w:b/>
                <w:bCs/>
                <w:sz w:val="22"/>
                <w:szCs w:val="24"/>
              </w:rPr>
            </w:pPr>
          </w:p>
          <w:p>
            <w:pPr>
              <w:spacing w:before="7"/>
              <w:rPr>
                <w:rFonts w:ascii="Times New Roman" w:hAnsi="Times New Roman" w:eastAsia="Times New Roman" w:cs="Times New Roman"/>
                <w:b/>
                <w:bCs/>
                <w:sz w:val="22"/>
                <w:szCs w:val="24"/>
              </w:rPr>
            </w:pPr>
          </w:p>
          <w:p>
            <w:pPr>
              <w:ind w:left="87" w:right="403"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Сви</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 xml:space="preserve">запослени </w:t>
            </w:r>
            <w:r>
              <w:rPr>
                <w:rFonts w:ascii="Times New Roman" w:hAnsi="Times New Roman" w:eastAsia="Calibri" w:cs="Times New Roman"/>
                <w:sz w:val="22"/>
                <w:szCs w:val="24"/>
              </w:rPr>
              <w:t>у</w:t>
            </w:r>
            <w:r>
              <w:rPr>
                <w:rFonts w:ascii="Times New Roman" w:hAnsi="Times New Roman" w:eastAsia="Calibri" w:cs="Times New Roman"/>
                <w:spacing w:val="27"/>
                <w:sz w:val="22"/>
                <w:szCs w:val="24"/>
              </w:rPr>
              <w:t xml:space="preserve"> </w:t>
            </w:r>
            <w:r>
              <w:rPr>
                <w:rFonts w:ascii="Times New Roman" w:hAnsi="Times New Roman" w:eastAsia="Calibri" w:cs="Times New Roman"/>
                <w:sz w:val="22"/>
                <w:szCs w:val="24"/>
              </w:rPr>
              <w:t>школи</w:t>
            </w:r>
          </w:p>
        </w:tc>
        <w:tc>
          <w:tcPr>
            <w:tcW w:w="2595" w:type="dxa"/>
            <w:tcBorders>
              <w:top w:val="single" w:color="000000" w:sz="8" w:space="0"/>
              <w:left w:val="single" w:color="000000" w:sz="8" w:space="0"/>
              <w:bottom w:val="single" w:color="000000" w:sz="8" w:space="0"/>
              <w:right w:val="single" w:color="000000" w:sz="8" w:space="0"/>
            </w:tcBorders>
          </w:tcPr>
          <w:p>
            <w:pPr>
              <w:spacing w:before="98"/>
              <w:ind w:left="90" w:right="115"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Ревидиран Развојни план</w:t>
            </w:r>
            <w:r>
              <w:rPr>
                <w:rFonts w:ascii="Times New Roman" w:hAnsi="Times New Roman" w:eastAsia="Calibri" w:cs="Times New Roman"/>
                <w:spacing w:val="27"/>
                <w:sz w:val="22"/>
                <w:szCs w:val="24"/>
              </w:rPr>
              <w:t xml:space="preserve"> </w:t>
            </w:r>
            <w:r>
              <w:rPr>
                <w:rFonts w:ascii="Times New Roman" w:hAnsi="Times New Roman" w:eastAsia="Calibri" w:cs="Times New Roman"/>
                <w:spacing w:val="-1"/>
                <w:sz w:val="22"/>
                <w:szCs w:val="24"/>
              </w:rPr>
              <w:t>школе</w:t>
            </w:r>
            <w:r>
              <w:rPr>
                <w:rFonts w:ascii="Times New Roman" w:hAnsi="Times New Roman" w:eastAsia="Calibri" w:cs="Times New Roman"/>
                <w:spacing w:val="1"/>
                <w:sz w:val="22"/>
                <w:szCs w:val="24"/>
              </w:rPr>
              <w:t xml:space="preserve"> </w:t>
            </w:r>
            <w:r>
              <w:rPr>
                <w:rFonts w:ascii="Times New Roman" w:hAnsi="Times New Roman" w:eastAsia="Calibri" w:cs="Times New Roman"/>
                <w:sz w:val="22"/>
                <w:szCs w:val="24"/>
              </w:rPr>
              <w:t>и</w:t>
            </w:r>
            <w:r>
              <w:rPr>
                <w:rFonts w:ascii="Times New Roman" w:hAnsi="Times New Roman" w:eastAsia="Calibri" w:cs="Times New Roman"/>
                <w:spacing w:val="-1"/>
                <w:sz w:val="22"/>
                <w:szCs w:val="24"/>
              </w:rPr>
              <w:t xml:space="preserve"> израђен</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план</w:t>
            </w:r>
            <w:r>
              <w:rPr>
                <w:rFonts w:ascii="Times New Roman" w:hAnsi="Times New Roman" w:eastAsia="Calibri" w:cs="Times New Roman"/>
                <w:spacing w:val="30"/>
                <w:sz w:val="22"/>
                <w:szCs w:val="24"/>
              </w:rPr>
              <w:t xml:space="preserve"> </w:t>
            </w:r>
            <w:r>
              <w:rPr>
                <w:rFonts w:ascii="Times New Roman" w:hAnsi="Times New Roman" w:eastAsia="Calibri" w:cs="Times New Roman"/>
                <w:spacing w:val="-1"/>
                <w:sz w:val="22"/>
                <w:szCs w:val="24"/>
              </w:rPr>
              <w:t>активности;</w:t>
            </w:r>
          </w:p>
          <w:p>
            <w:pPr>
              <w:spacing w:before="1"/>
              <w:ind w:left="90" w:right="500"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Могући</w:t>
            </w:r>
            <w:r>
              <w:rPr>
                <w:rFonts w:ascii="Times New Roman" w:hAnsi="Times New Roman" w:eastAsia="Calibri" w:cs="Times New Roman"/>
                <w:sz w:val="22"/>
                <w:szCs w:val="24"/>
              </w:rPr>
              <w:t xml:space="preserve"> су</w:t>
            </w:r>
            <w:r>
              <w:rPr>
                <w:rFonts w:ascii="Times New Roman" w:hAnsi="Times New Roman" w:eastAsia="Calibri" w:cs="Times New Roman"/>
                <w:spacing w:val="-3"/>
                <w:sz w:val="22"/>
                <w:szCs w:val="24"/>
              </w:rPr>
              <w:t xml:space="preserve"> </w:t>
            </w:r>
            <w:r>
              <w:rPr>
                <w:rFonts w:ascii="Times New Roman" w:hAnsi="Times New Roman" w:eastAsia="Calibri" w:cs="Times New Roman"/>
                <w:spacing w:val="-1"/>
                <w:sz w:val="22"/>
                <w:szCs w:val="24"/>
              </w:rPr>
              <w:t>нови</w:t>
            </w:r>
            <w:r>
              <w:rPr>
                <w:rFonts w:ascii="Times New Roman" w:hAnsi="Times New Roman" w:eastAsia="Calibri" w:cs="Times New Roman"/>
                <w:spacing w:val="25"/>
                <w:sz w:val="22"/>
                <w:szCs w:val="24"/>
              </w:rPr>
              <w:t xml:space="preserve"> </w:t>
            </w:r>
            <w:r>
              <w:rPr>
                <w:rFonts w:ascii="Times New Roman" w:hAnsi="Times New Roman" w:eastAsia="Calibri" w:cs="Times New Roman"/>
                <w:spacing w:val="-1"/>
                <w:sz w:val="22"/>
                <w:szCs w:val="24"/>
              </w:rPr>
              <w:t>приоритетни циљеви</w:t>
            </w:r>
            <w:r>
              <w:rPr>
                <w:rFonts w:ascii="Times New Roman" w:hAnsi="Times New Roman" w:eastAsia="Calibri" w:cs="Times New Roman"/>
                <w:spacing w:val="23"/>
                <w:sz w:val="22"/>
                <w:szCs w:val="24"/>
              </w:rPr>
              <w:t xml:space="preserve"> </w:t>
            </w:r>
            <w:r>
              <w:rPr>
                <w:rFonts w:ascii="Times New Roman" w:hAnsi="Times New Roman" w:eastAsia="Calibri" w:cs="Times New Roman"/>
                <w:spacing w:val="-1"/>
                <w:sz w:val="22"/>
                <w:szCs w:val="24"/>
              </w:rPr>
              <w:t>развоја</w:t>
            </w:r>
          </w:p>
        </w:tc>
      </w:tr>
      <w:tr>
        <w:tblPrEx>
          <w:tblCellMar>
            <w:top w:w="0" w:type="dxa"/>
            <w:left w:w="0" w:type="dxa"/>
            <w:bottom w:w="0" w:type="dxa"/>
            <w:right w:w="0" w:type="dxa"/>
          </w:tblCellMar>
        </w:tblPrEx>
        <w:trPr>
          <w:trHeight w:val="979" w:hRule="exact"/>
        </w:trPr>
        <w:tc>
          <w:tcPr>
            <w:tcW w:w="2566" w:type="dxa"/>
            <w:tcBorders>
              <w:top w:val="single" w:color="000000" w:sz="8" w:space="0"/>
              <w:left w:val="single" w:color="000000" w:sz="8" w:space="0"/>
              <w:bottom w:val="single" w:color="000000" w:sz="8" w:space="0"/>
              <w:right w:val="single" w:color="000000" w:sz="8" w:space="0"/>
            </w:tcBorders>
          </w:tcPr>
          <w:p>
            <w:pPr>
              <w:spacing w:before="5"/>
              <w:rPr>
                <w:rFonts w:ascii="Times New Roman" w:hAnsi="Times New Roman" w:eastAsia="Times New Roman" w:cs="Times New Roman"/>
                <w:b/>
                <w:bCs/>
                <w:sz w:val="22"/>
                <w:szCs w:val="24"/>
              </w:rPr>
            </w:pPr>
          </w:p>
          <w:p>
            <w:pPr>
              <w:ind w:left="87"/>
              <w:rPr>
                <w:rFonts w:ascii="Times New Roman" w:hAnsi="Times New Roman" w:eastAsia="Times New Roman" w:cs="Times New Roman"/>
                <w:sz w:val="22"/>
                <w:szCs w:val="24"/>
              </w:rPr>
            </w:pPr>
            <w:r>
              <w:rPr>
                <w:rFonts w:ascii="Times New Roman" w:hAnsi="Times New Roman" w:eastAsia="Calibri" w:cs="Times New Roman"/>
                <w:spacing w:val="-1"/>
                <w:sz w:val="22"/>
                <w:szCs w:val="24"/>
              </w:rPr>
              <w:t>Тематска</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настава</w:t>
            </w:r>
          </w:p>
        </w:tc>
        <w:tc>
          <w:tcPr>
            <w:tcW w:w="2086" w:type="dxa"/>
            <w:tcBorders>
              <w:top w:val="single" w:color="000000" w:sz="8" w:space="0"/>
              <w:left w:val="single" w:color="000000" w:sz="8" w:space="0"/>
              <w:bottom w:val="single" w:color="000000" w:sz="8" w:space="0"/>
              <w:right w:val="single" w:color="000000" w:sz="8" w:space="0"/>
            </w:tcBorders>
          </w:tcPr>
          <w:p>
            <w:pPr>
              <w:spacing w:before="98" w:line="252" w:lineRule="exact"/>
              <w:ind w:left="87"/>
              <w:rPr>
                <w:rFonts w:ascii="Times New Roman" w:hAnsi="Times New Roman" w:eastAsia="Times New Roman" w:cs="Times New Roman"/>
                <w:sz w:val="22"/>
                <w:szCs w:val="24"/>
              </w:rPr>
            </w:pPr>
            <w:r>
              <w:rPr>
                <w:rFonts w:ascii="Times New Roman" w:hAnsi="Times New Roman" w:eastAsia="Calibri" w:cs="Times New Roman"/>
                <w:spacing w:val="-1"/>
                <w:sz w:val="22"/>
                <w:szCs w:val="24"/>
              </w:rPr>
              <w:t>04-08.</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септембар</w:t>
            </w:r>
          </w:p>
          <w:p>
            <w:pPr>
              <w:spacing w:line="252" w:lineRule="exact"/>
              <w:ind w:left="90"/>
              <w:rPr>
                <w:rFonts w:ascii="Times New Roman" w:hAnsi="Times New Roman" w:eastAsia="Times New Roman" w:cs="Times New Roman"/>
                <w:sz w:val="22"/>
                <w:szCs w:val="24"/>
              </w:rPr>
            </w:pPr>
            <w:r>
              <w:rPr>
                <w:rFonts w:ascii="Times New Roman" w:hAnsi="Times New Roman" w:eastAsia="Calibri" w:cs="Times New Roman"/>
                <w:sz w:val="22"/>
                <w:szCs w:val="24"/>
              </w:rPr>
              <w:t>2023.</w:t>
            </w:r>
          </w:p>
        </w:tc>
        <w:tc>
          <w:tcPr>
            <w:tcW w:w="2055" w:type="dxa"/>
            <w:tcBorders>
              <w:top w:val="single" w:color="000000" w:sz="8" w:space="0"/>
              <w:left w:val="single" w:color="000000" w:sz="8" w:space="0"/>
              <w:bottom w:val="single" w:color="000000" w:sz="8" w:space="0"/>
              <w:right w:val="single" w:color="000000" w:sz="8" w:space="0"/>
            </w:tcBorders>
          </w:tcPr>
          <w:p>
            <w:pPr>
              <w:spacing w:before="5"/>
              <w:rPr>
                <w:rFonts w:ascii="Times New Roman" w:hAnsi="Times New Roman" w:eastAsia="Times New Roman" w:cs="Times New Roman"/>
                <w:b/>
                <w:bCs/>
                <w:sz w:val="22"/>
                <w:szCs w:val="24"/>
              </w:rPr>
            </w:pPr>
          </w:p>
          <w:p>
            <w:pPr>
              <w:ind w:left="85"/>
              <w:rPr>
                <w:rFonts w:ascii="Times New Roman" w:hAnsi="Times New Roman" w:eastAsia="Times New Roman" w:cs="Times New Roman"/>
                <w:sz w:val="22"/>
                <w:szCs w:val="24"/>
              </w:rPr>
            </w:pPr>
            <w:r>
              <w:rPr>
                <w:rFonts w:ascii="Times New Roman" w:hAnsi="Times New Roman" w:eastAsia="Calibri" w:cs="Times New Roman"/>
                <w:spacing w:val="-1"/>
                <w:sz w:val="22"/>
                <w:szCs w:val="24"/>
              </w:rPr>
              <w:t>Наставници</w:t>
            </w:r>
          </w:p>
        </w:tc>
        <w:tc>
          <w:tcPr>
            <w:tcW w:w="2595" w:type="dxa"/>
            <w:tcBorders>
              <w:top w:val="single" w:color="000000" w:sz="8" w:space="0"/>
              <w:left w:val="single" w:color="000000" w:sz="8" w:space="0"/>
              <w:bottom w:val="single" w:color="000000" w:sz="8" w:space="0"/>
              <w:right w:val="single" w:color="000000" w:sz="8" w:space="0"/>
            </w:tcBorders>
          </w:tcPr>
          <w:p>
            <w:pPr>
              <w:spacing w:before="98"/>
              <w:ind w:left="87" w:right="456"/>
              <w:rPr>
                <w:rFonts w:ascii="Times New Roman" w:hAnsi="Times New Roman" w:eastAsia="Times New Roman" w:cs="Times New Roman"/>
                <w:sz w:val="22"/>
                <w:szCs w:val="24"/>
              </w:rPr>
            </w:pPr>
            <w:r>
              <w:rPr>
                <w:rFonts w:ascii="Times New Roman" w:hAnsi="Times New Roman" w:eastAsia="Calibri" w:cs="Times New Roman"/>
                <w:spacing w:val="-1"/>
                <w:sz w:val="22"/>
                <w:szCs w:val="24"/>
              </w:rPr>
              <w:t>Оперативни планови;</w:t>
            </w:r>
            <w:r>
              <w:rPr>
                <w:rFonts w:ascii="Times New Roman" w:hAnsi="Times New Roman" w:eastAsia="Calibri" w:cs="Times New Roman"/>
                <w:spacing w:val="23"/>
                <w:sz w:val="22"/>
                <w:szCs w:val="24"/>
              </w:rPr>
              <w:t xml:space="preserve"> </w:t>
            </w:r>
            <w:r>
              <w:rPr>
                <w:rFonts w:ascii="Times New Roman" w:hAnsi="Times New Roman" w:eastAsia="Calibri" w:cs="Times New Roman"/>
                <w:spacing w:val="-1"/>
                <w:sz w:val="22"/>
                <w:szCs w:val="24"/>
              </w:rPr>
              <w:t>Продукти тематске</w:t>
            </w:r>
            <w:r>
              <w:rPr>
                <w:rFonts w:ascii="Times New Roman" w:hAnsi="Times New Roman" w:eastAsia="Calibri" w:cs="Times New Roman"/>
                <w:spacing w:val="30"/>
                <w:sz w:val="22"/>
                <w:szCs w:val="24"/>
              </w:rPr>
              <w:t xml:space="preserve"> </w:t>
            </w:r>
            <w:r>
              <w:rPr>
                <w:rFonts w:ascii="Times New Roman" w:hAnsi="Times New Roman" w:eastAsia="Calibri" w:cs="Times New Roman"/>
                <w:spacing w:val="-1"/>
                <w:sz w:val="22"/>
                <w:szCs w:val="24"/>
              </w:rPr>
              <w:t>наставе</w:t>
            </w:r>
          </w:p>
        </w:tc>
      </w:tr>
      <w:tr>
        <w:tblPrEx>
          <w:tblCellMar>
            <w:top w:w="0" w:type="dxa"/>
            <w:left w:w="0" w:type="dxa"/>
            <w:bottom w:w="0" w:type="dxa"/>
            <w:right w:w="0" w:type="dxa"/>
          </w:tblCellMar>
        </w:tblPrEx>
        <w:trPr>
          <w:trHeight w:val="1488" w:hRule="exact"/>
        </w:trPr>
        <w:tc>
          <w:tcPr>
            <w:tcW w:w="2566" w:type="dxa"/>
            <w:tcBorders>
              <w:top w:val="single" w:color="000000" w:sz="8" w:space="0"/>
              <w:left w:val="single" w:color="000000" w:sz="8" w:space="0"/>
              <w:bottom w:val="single" w:color="000000" w:sz="8" w:space="0"/>
              <w:right w:val="single" w:color="000000" w:sz="8" w:space="0"/>
            </w:tcBorders>
          </w:tcPr>
          <w:p>
            <w:pPr>
              <w:spacing w:before="98"/>
              <w:ind w:left="90" w:right="249" w:hanging="3"/>
              <w:rPr>
                <w:rFonts w:ascii="Times New Roman" w:hAnsi="Times New Roman" w:eastAsia="Times New Roman" w:cs="Times New Roman"/>
                <w:sz w:val="22"/>
                <w:szCs w:val="24"/>
              </w:rPr>
            </w:pPr>
            <w:r>
              <w:rPr>
                <w:rFonts w:ascii="Times New Roman" w:hAnsi="Times New Roman" w:eastAsia="Times New Roman" w:cs="Times New Roman"/>
                <w:spacing w:val="-1"/>
                <w:sz w:val="22"/>
                <w:szCs w:val="24"/>
              </w:rPr>
              <w:t>Избор</w:t>
            </w:r>
            <w:r>
              <w:rPr>
                <w:rFonts w:ascii="Times New Roman" w:hAnsi="Times New Roman" w:eastAsia="Times New Roman" w:cs="Times New Roman"/>
                <w:sz w:val="22"/>
                <w:szCs w:val="24"/>
              </w:rPr>
              <w:t xml:space="preserve"> </w:t>
            </w:r>
            <w:r>
              <w:rPr>
                <w:rFonts w:ascii="Times New Roman" w:hAnsi="Times New Roman" w:eastAsia="Times New Roman" w:cs="Times New Roman"/>
                <w:spacing w:val="-1"/>
                <w:sz w:val="22"/>
                <w:szCs w:val="24"/>
              </w:rPr>
              <w:t>слободних</w:t>
            </w:r>
            <w:r>
              <w:rPr>
                <w:rFonts w:ascii="Times New Roman" w:hAnsi="Times New Roman" w:eastAsia="Times New Roman" w:cs="Times New Roman"/>
                <w:spacing w:val="29"/>
                <w:sz w:val="22"/>
                <w:szCs w:val="24"/>
              </w:rPr>
              <w:t xml:space="preserve"> </w:t>
            </w:r>
            <w:r>
              <w:rPr>
                <w:rFonts w:ascii="Times New Roman" w:hAnsi="Times New Roman" w:eastAsia="Times New Roman" w:cs="Times New Roman"/>
                <w:spacing w:val="-1"/>
                <w:sz w:val="22"/>
                <w:szCs w:val="24"/>
              </w:rPr>
              <w:t>наставних</w:t>
            </w:r>
            <w:r>
              <w:rPr>
                <w:rFonts w:ascii="Times New Roman" w:hAnsi="Times New Roman" w:eastAsia="Times New Roman" w:cs="Times New Roman"/>
                <w:sz w:val="22"/>
                <w:szCs w:val="24"/>
              </w:rPr>
              <w:t xml:space="preserve"> </w:t>
            </w:r>
            <w:r>
              <w:rPr>
                <w:rFonts w:ascii="Times New Roman" w:hAnsi="Times New Roman" w:eastAsia="Times New Roman" w:cs="Times New Roman"/>
                <w:spacing w:val="-1"/>
                <w:sz w:val="22"/>
                <w:szCs w:val="24"/>
              </w:rPr>
              <w:t>активности</w:t>
            </w:r>
            <w:r>
              <w:rPr>
                <w:rFonts w:ascii="Times New Roman" w:hAnsi="Times New Roman" w:eastAsia="Times New Roman" w:cs="Times New Roman"/>
                <w:spacing w:val="25"/>
                <w:sz w:val="22"/>
                <w:szCs w:val="24"/>
              </w:rPr>
              <w:t xml:space="preserve"> </w:t>
            </w:r>
            <w:r>
              <w:rPr>
                <w:rFonts w:ascii="Times New Roman" w:hAnsi="Times New Roman" w:eastAsia="Times New Roman" w:cs="Times New Roman"/>
                <w:sz w:val="22"/>
                <w:szCs w:val="24"/>
              </w:rPr>
              <w:t xml:space="preserve">(две </w:t>
            </w:r>
            <w:r>
              <w:rPr>
                <w:rFonts w:ascii="Times New Roman" w:hAnsi="Times New Roman" w:eastAsia="Times New Roman" w:cs="Times New Roman"/>
                <w:spacing w:val="-1"/>
                <w:sz w:val="22"/>
                <w:szCs w:val="24"/>
              </w:rPr>
              <w:t>нове</w:t>
            </w:r>
            <w:r>
              <w:rPr>
                <w:rFonts w:ascii="Times New Roman" w:hAnsi="Times New Roman" w:eastAsia="Times New Roman" w:cs="Times New Roman"/>
                <w:sz w:val="22"/>
                <w:szCs w:val="24"/>
              </w:rPr>
              <w:t xml:space="preserve"> – </w:t>
            </w:r>
            <w:r>
              <w:rPr>
                <w:rFonts w:ascii="Times New Roman" w:hAnsi="Times New Roman" w:eastAsia="Times New Roman" w:cs="Times New Roman"/>
                <w:spacing w:val="-1"/>
                <w:sz w:val="22"/>
                <w:szCs w:val="24"/>
              </w:rPr>
              <w:t>Врлине</w:t>
            </w:r>
            <w:r>
              <w:rPr>
                <w:rFonts w:ascii="Times New Roman" w:hAnsi="Times New Roman" w:eastAsia="Times New Roman" w:cs="Times New Roman"/>
                <w:sz w:val="22"/>
                <w:szCs w:val="24"/>
              </w:rPr>
              <w:t xml:space="preserve"> и</w:t>
            </w:r>
            <w:r>
              <w:rPr>
                <w:rFonts w:ascii="Times New Roman" w:hAnsi="Times New Roman" w:eastAsia="Times New Roman" w:cs="Times New Roman"/>
                <w:spacing w:val="23"/>
                <w:sz w:val="22"/>
                <w:szCs w:val="24"/>
              </w:rPr>
              <w:t xml:space="preserve"> </w:t>
            </w:r>
            <w:r>
              <w:rPr>
                <w:rFonts w:ascii="Times New Roman" w:hAnsi="Times New Roman" w:eastAsia="Times New Roman" w:cs="Times New Roman"/>
                <w:spacing w:val="-1"/>
                <w:sz w:val="22"/>
                <w:szCs w:val="24"/>
              </w:rPr>
              <w:t>вредности као</w:t>
            </w:r>
            <w:r>
              <w:rPr>
                <w:rFonts w:ascii="Times New Roman" w:hAnsi="Times New Roman" w:eastAsia="Times New Roman" w:cs="Times New Roman"/>
                <w:spacing w:val="-2"/>
                <w:sz w:val="22"/>
                <w:szCs w:val="24"/>
              </w:rPr>
              <w:t xml:space="preserve"> </w:t>
            </w:r>
            <w:r>
              <w:rPr>
                <w:rFonts w:ascii="Times New Roman" w:hAnsi="Times New Roman" w:eastAsia="Times New Roman" w:cs="Times New Roman"/>
                <w:spacing w:val="-1"/>
                <w:sz w:val="22"/>
                <w:szCs w:val="24"/>
              </w:rPr>
              <w:t>животни</w:t>
            </w:r>
            <w:r>
              <w:rPr>
                <w:rFonts w:ascii="Times New Roman" w:hAnsi="Times New Roman" w:eastAsia="Times New Roman" w:cs="Times New Roman"/>
                <w:spacing w:val="23"/>
                <w:sz w:val="22"/>
                <w:szCs w:val="24"/>
              </w:rPr>
              <w:t xml:space="preserve"> </w:t>
            </w:r>
            <w:r>
              <w:rPr>
                <w:rFonts w:ascii="Times New Roman" w:hAnsi="Times New Roman" w:eastAsia="Times New Roman" w:cs="Times New Roman"/>
                <w:spacing w:val="-1"/>
                <w:sz w:val="22"/>
                <w:szCs w:val="24"/>
              </w:rPr>
              <w:t>компас)</w:t>
            </w:r>
          </w:p>
        </w:tc>
        <w:tc>
          <w:tcPr>
            <w:tcW w:w="2086" w:type="dxa"/>
            <w:tcBorders>
              <w:top w:val="single" w:color="000000" w:sz="8" w:space="0"/>
              <w:left w:val="single" w:color="000000" w:sz="8" w:space="0"/>
              <w:bottom w:val="single" w:color="000000" w:sz="8" w:space="0"/>
              <w:right w:val="single" w:color="000000" w:sz="8" w:space="0"/>
            </w:tcBorders>
          </w:tcPr>
          <w:p>
            <w:pPr>
              <w:rPr>
                <w:rFonts w:ascii="Times New Roman" w:hAnsi="Times New Roman" w:eastAsia="Times New Roman" w:cs="Times New Roman"/>
                <w:b/>
                <w:bCs/>
                <w:sz w:val="22"/>
                <w:szCs w:val="24"/>
              </w:rPr>
            </w:pPr>
          </w:p>
          <w:p>
            <w:pPr>
              <w:spacing w:before="7"/>
              <w:rPr>
                <w:rFonts w:ascii="Times New Roman" w:hAnsi="Times New Roman" w:eastAsia="Times New Roman" w:cs="Times New Roman"/>
                <w:b/>
                <w:bCs/>
                <w:sz w:val="22"/>
                <w:szCs w:val="24"/>
              </w:rPr>
            </w:pPr>
          </w:p>
          <w:p>
            <w:pPr>
              <w:ind w:left="87"/>
              <w:rPr>
                <w:rFonts w:ascii="Times New Roman" w:hAnsi="Times New Roman" w:eastAsia="Times New Roman" w:cs="Times New Roman"/>
                <w:sz w:val="22"/>
                <w:szCs w:val="24"/>
              </w:rPr>
            </w:pPr>
            <w:r>
              <w:rPr>
                <w:rFonts w:ascii="Times New Roman" w:hAnsi="Times New Roman" w:eastAsia="Calibri" w:cs="Times New Roman"/>
                <w:spacing w:val="-1"/>
                <w:sz w:val="22"/>
                <w:szCs w:val="24"/>
              </w:rPr>
              <w:t>Септембар</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2023.</w:t>
            </w:r>
          </w:p>
        </w:tc>
        <w:tc>
          <w:tcPr>
            <w:tcW w:w="2055" w:type="dxa"/>
            <w:tcBorders>
              <w:top w:val="single" w:color="000000" w:sz="8" w:space="0"/>
              <w:left w:val="single" w:color="000000" w:sz="8" w:space="0"/>
              <w:bottom w:val="single" w:color="000000" w:sz="8" w:space="0"/>
              <w:right w:val="single" w:color="000000" w:sz="8" w:space="0"/>
            </w:tcBorders>
          </w:tcPr>
          <w:p>
            <w:pPr>
              <w:rPr>
                <w:rFonts w:ascii="Times New Roman" w:hAnsi="Times New Roman" w:eastAsia="Times New Roman" w:cs="Times New Roman"/>
                <w:b/>
                <w:bCs/>
                <w:sz w:val="22"/>
                <w:szCs w:val="24"/>
              </w:rPr>
            </w:pPr>
          </w:p>
          <w:p>
            <w:pPr>
              <w:spacing w:before="9"/>
              <w:rPr>
                <w:rFonts w:ascii="Times New Roman" w:hAnsi="Times New Roman" w:eastAsia="Times New Roman" w:cs="Times New Roman"/>
                <w:b/>
                <w:bCs/>
                <w:sz w:val="22"/>
                <w:szCs w:val="24"/>
              </w:rPr>
            </w:pPr>
          </w:p>
          <w:p>
            <w:pPr>
              <w:ind w:left="87" w:right="857"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Одељењске</w:t>
            </w:r>
            <w:r>
              <w:rPr>
                <w:rFonts w:ascii="Times New Roman" w:hAnsi="Times New Roman" w:eastAsia="Calibri" w:cs="Times New Roman"/>
                <w:spacing w:val="24"/>
                <w:sz w:val="22"/>
                <w:szCs w:val="24"/>
              </w:rPr>
              <w:t xml:space="preserve"> </w:t>
            </w:r>
            <w:r>
              <w:rPr>
                <w:rFonts w:ascii="Times New Roman" w:hAnsi="Times New Roman" w:eastAsia="Calibri" w:cs="Times New Roman"/>
                <w:spacing w:val="-1"/>
                <w:sz w:val="22"/>
                <w:szCs w:val="24"/>
              </w:rPr>
              <w:t>старешине</w:t>
            </w:r>
          </w:p>
        </w:tc>
        <w:tc>
          <w:tcPr>
            <w:tcW w:w="2595" w:type="dxa"/>
            <w:tcBorders>
              <w:top w:val="single" w:color="000000" w:sz="8" w:space="0"/>
              <w:left w:val="single" w:color="000000" w:sz="8" w:space="0"/>
              <w:bottom w:val="single" w:color="000000" w:sz="8" w:space="0"/>
              <w:right w:val="single" w:color="000000" w:sz="8" w:space="0"/>
            </w:tcBorders>
          </w:tcPr>
          <w:p>
            <w:pPr>
              <w:spacing w:before="98"/>
              <w:ind w:left="87" w:right="787"/>
              <w:jc w:val="both"/>
              <w:rPr>
                <w:rFonts w:ascii="Times New Roman" w:hAnsi="Times New Roman" w:eastAsia="Times New Roman" w:cs="Times New Roman"/>
                <w:sz w:val="22"/>
                <w:szCs w:val="24"/>
              </w:rPr>
            </w:pPr>
            <w:r>
              <w:rPr>
                <w:rFonts w:ascii="Times New Roman" w:hAnsi="Times New Roman" w:eastAsia="Calibri" w:cs="Times New Roman"/>
                <w:spacing w:val="-1"/>
                <w:sz w:val="22"/>
                <w:szCs w:val="24"/>
              </w:rPr>
              <w:t xml:space="preserve">Оперативни </w:t>
            </w:r>
            <w:r>
              <w:rPr>
                <w:rFonts w:ascii="Times New Roman" w:hAnsi="Times New Roman" w:eastAsia="Calibri" w:cs="Times New Roman"/>
                <w:sz w:val="22"/>
                <w:szCs w:val="24"/>
              </w:rPr>
              <w:t>план</w:t>
            </w:r>
            <w:r>
              <w:rPr>
                <w:rFonts w:ascii="Times New Roman" w:hAnsi="Times New Roman" w:eastAsia="Calibri" w:cs="Times New Roman"/>
                <w:spacing w:val="25"/>
                <w:sz w:val="22"/>
                <w:szCs w:val="24"/>
              </w:rPr>
              <w:t xml:space="preserve"> </w:t>
            </w:r>
            <w:r>
              <w:rPr>
                <w:rFonts w:ascii="Times New Roman" w:hAnsi="Times New Roman" w:eastAsia="Calibri" w:cs="Times New Roman"/>
                <w:spacing w:val="-1"/>
                <w:sz w:val="22"/>
                <w:szCs w:val="24"/>
              </w:rPr>
              <w:t>реализације</w:t>
            </w:r>
            <w:r>
              <w:rPr>
                <w:rFonts w:ascii="Times New Roman" w:hAnsi="Times New Roman" w:eastAsia="Calibri" w:cs="Times New Roman"/>
                <w:spacing w:val="1"/>
                <w:sz w:val="22"/>
                <w:szCs w:val="24"/>
              </w:rPr>
              <w:t xml:space="preserve"> </w:t>
            </w:r>
            <w:r>
              <w:rPr>
                <w:rFonts w:ascii="Times New Roman" w:hAnsi="Times New Roman" w:eastAsia="Calibri" w:cs="Times New Roman"/>
                <w:spacing w:val="-1"/>
                <w:sz w:val="22"/>
                <w:szCs w:val="24"/>
              </w:rPr>
              <w:t>СНА;</w:t>
            </w:r>
            <w:r>
              <w:rPr>
                <w:rFonts w:ascii="Times New Roman" w:hAnsi="Times New Roman" w:eastAsia="Calibri" w:cs="Times New Roman"/>
                <w:spacing w:val="26"/>
                <w:sz w:val="22"/>
                <w:szCs w:val="24"/>
              </w:rPr>
              <w:t xml:space="preserve"> </w:t>
            </w:r>
            <w:r>
              <w:rPr>
                <w:rFonts w:ascii="Times New Roman" w:hAnsi="Times New Roman" w:eastAsia="Calibri" w:cs="Times New Roman"/>
                <w:spacing w:val="-1"/>
                <w:sz w:val="22"/>
                <w:szCs w:val="24"/>
              </w:rPr>
              <w:t>Продукти СНА</w:t>
            </w:r>
          </w:p>
        </w:tc>
      </w:tr>
      <w:tr>
        <w:tblPrEx>
          <w:tblCellMar>
            <w:top w:w="0" w:type="dxa"/>
            <w:left w:w="0" w:type="dxa"/>
            <w:bottom w:w="0" w:type="dxa"/>
            <w:right w:w="0" w:type="dxa"/>
          </w:tblCellMar>
        </w:tblPrEx>
        <w:trPr>
          <w:trHeight w:val="982" w:hRule="exact"/>
        </w:trPr>
        <w:tc>
          <w:tcPr>
            <w:tcW w:w="2566" w:type="dxa"/>
            <w:tcBorders>
              <w:top w:val="single" w:color="000000" w:sz="8" w:space="0"/>
              <w:left w:val="single" w:color="000000" w:sz="8" w:space="0"/>
              <w:bottom w:val="single" w:color="000000" w:sz="8" w:space="0"/>
              <w:right w:val="single" w:color="000000" w:sz="8" w:space="0"/>
            </w:tcBorders>
          </w:tcPr>
          <w:p>
            <w:pPr>
              <w:spacing w:before="8"/>
              <w:rPr>
                <w:rFonts w:ascii="Times New Roman" w:hAnsi="Times New Roman" w:eastAsia="Times New Roman" w:cs="Times New Roman"/>
                <w:b/>
                <w:bCs/>
                <w:sz w:val="22"/>
                <w:szCs w:val="24"/>
              </w:rPr>
            </w:pPr>
          </w:p>
          <w:p>
            <w:pPr>
              <w:ind w:left="90" w:right="1162"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Иницијално</w:t>
            </w:r>
            <w:r>
              <w:rPr>
                <w:rFonts w:ascii="Times New Roman" w:hAnsi="Times New Roman" w:eastAsia="Calibri" w:cs="Times New Roman"/>
                <w:spacing w:val="25"/>
                <w:sz w:val="22"/>
                <w:szCs w:val="24"/>
              </w:rPr>
              <w:t xml:space="preserve"> </w:t>
            </w:r>
            <w:r>
              <w:rPr>
                <w:rFonts w:ascii="Times New Roman" w:hAnsi="Times New Roman" w:eastAsia="Calibri" w:cs="Times New Roman"/>
                <w:spacing w:val="-1"/>
                <w:sz w:val="22"/>
                <w:szCs w:val="24"/>
              </w:rPr>
              <w:t>процењивање</w:t>
            </w:r>
          </w:p>
        </w:tc>
        <w:tc>
          <w:tcPr>
            <w:tcW w:w="2086" w:type="dxa"/>
            <w:tcBorders>
              <w:top w:val="single" w:color="000000" w:sz="8" w:space="0"/>
              <w:left w:val="single" w:color="000000" w:sz="8" w:space="0"/>
              <w:bottom w:val="single" w:color="000000" w:sz="8" w:space="0"/>
              <w:right w:val="single" w:color="000000" w:sz="8" w:space="0"/>
            </w:tcBorders>
          </w:tcPr>
          <w:p>
            <w:pPr>
              <w:spacing w:before="8"/>
              <w:rPr>
                <w:rFonts w:ascii="Times New Roman" w:hAnsi="Times New Roman" w:eastAsia="Times New Roman" w:cs="Times New Roman"/>
                <w:b/>
                <w:bCs/>
                <w:sz w:val="22"/>
                <w:szCs w:val="24"/>
              </w:rPr>
            </w:pPr>
          </w:p>
          <w:p>
            <w:pPr>
              <w:ind w:left="87"/>
              <w:rPr>
                <w:rFonts w:ascii="Times New Roman" w:hAnsi="Times New Roman" w:eastAsia="Times New Roman" w:cs="Times New Roman"/>
                <w:sz w:val="22"/>
                <w:szCs w:val="24"/>
              </w:rPr>
            </w:pPr>
            <w:r>
              <w:rPr>
                <w:rFonts w:ascii="Times New Roman" w:hAnsi="Times New Roman" w:eastAsia="Calibri" w:cs="Times New Roman"/>
                <w:spacing w:val="-1"/>
                <w:sz w:val="22"/>
                <w:szCs w:val="24"/>
              </w:rPr>
              <w:t>11-15.</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септембар</w:t>
            </w:r>
          </w:p>
          <w:p>
            <w:pPr>
              <w:spacing w:before="1"/>
              <w:ind w:left="90"/>
              <w:rPr>
                <w:rFonts w:ascii="Times New Roman" w:hAnsi="Times New Roman" w:eastAsia="Times New Roman" w:cs="Times New Roman"/>
                <w:sz w:val="22"/>
                <w:szCs w:val="24"/>
              </w:rPr>
            </w:pPr>
            <w:r>
              <w:rPr>
                <w:rFonts w:ascii="Times New Roman" w:hAnsi="Times New Roman" w:eastAsia="Calibri" w:cs="Times New Roman"/>
                <w:sz w:val="22"/>
                <w:szCs w:val="24"/>
              </w:rPr>
              <w:t>2023.</w:t>
            </w:r>
          </w:p>
        </w:tc>
        <w:tc>
          <w:tcPr>
            <w:tcW w:w="2055" w:type="dxa"/>
            <w:tcBorders>
              <w:top w:val="single" w:color="000000" w:sz="8" w:space="0"/>
              <w:left w:val="single" w:color="000000" w:sz="8" w:space="0"/>
              <w:bottom w:val="single" w:color="000000" w:sz="8" w:space="0"/>
              <w:right w:val="single" w:color="000000" w:sz="8" w:space="0"/>
            </w:tcBorders>
          </w:tcPr>
          <w:p>
            <w:pPr>
              <w:spacing w:before="8"/>
              <w:rPr>
                <w:rFonts w:ascii="Times New Roman" w:hAnsi="Times New Roman" w:eastAsia="Times New Roman" w:cs="Times New Roman"/>
                <w:b/>
                <w:bCs/>
                <w:sz w:val="22"/>
                <w:szCs w:val="24"/>
              </w:rPr>
            </w:pPr>
          </w:p>
          <w:p>
            <w:pPr>
              <w:ind w:left="87" w:right="140"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 xml:space="preserve">Наставници </w:t>
            </w:r>
            <w:r>
              <w:rPr>
                <w:rFonts w:ascii="Times New Roman" w:hAnsi="Times New Roman" w:eastAsia="Calibri" w:cs="Times New Roman"/>
                <w:sz w:val="22"/>
                <w:szCs w:val="24"/>
              </w:rPr>
              <w:t>и</w:t>
            </w:r>
            <w:r>
              <w:rPr>
                <w:rFonts w:ascii="Times New Roman" w:hAnsi="Times New Roman" w:eastAsia="Calibri" w:cs="Times New Roman"/>
                <w:spacing w:val="25"/>
                <w:sz w:val="22"/>
                <w:szCs w:val="24"/>
              </w:rPr>
              <w:t xml:space="preserve"> </w:t>
            </w:r>
            <w:r>
              <w:rPr>
                <w:rFonts w:ascii="Times New Roman" w:hAnsi="Times New Roman" w:eastAsia="Calibri" w:cs="Times New Roman"/>
                <w:spacing w:val="-1"/>
                <w:sz w:val="22"/>
                <w:szCs w:val="24"/>
              </w:rPr>
              <w:t>стручни сарадници</w:t>
            </w:r>
          </w:p>
        </w:tc>
        <w:tc>
          <w:tcPr>
            <w:tcW w:w="2595" w:type="dxa"/>
            <w:tcBorders>
              <w:top w:val="single" w:color="000000" w:sz="8" w:space="0"/>
              <w:left w:val="single" w:color="000000" w:sz="8" w:space="0"/>
              <w:bottom w:val="single" w:color="000000" w:sz="8" w:space="0"/>
              <w:right w:val="single" w:color="000000" w:sz="8" w:space="0"/>
            </w:tcBorders>
          </w:tcPr>
          <w:p>
            <w:pPr>
              <w:spacing w:before="99"/>
              <w:ind w:left="90" w:right="490"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Различите</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технике</w:t>
            </w:r>
            <w:r>
              <w:rPr>
                <w:rFonts w:ascii="Times New Roman" w:hAnsi="Times New Roman" w:eastAsia="Calibri" w:cs="Times New Roman"/>
                <w:sz w:val="22"/>
                <w:szCs w:val="24"/>
              </w:rPr>
              <w:t xml:space="preserve"> и</w:t>
            </w:r>
            <w:r>
              <w:rPr>
                <w:rFonts w:ascii="Times New Roman" w:hAnsi="Times New Roman" w:eastAsia="Calibri" w:cs="Times New Roman"/>
                <w:spacing w:val="30"/>
                <w:sz w:val="22"/>
                <w:szCs w:val="24"/>
              </w:rPr>
              <w:t xml:space="preserve"> </w:t>
            </w:r>
            <w:r>
              <w:rPr>
                <w:rFonts w:ascii="Times New Roman" w:hAnsi="Times New Roman" w:eastAsia="Calibri" w:cs="Times New Roman"/>
                <w:spacing w:val="-1"/>
                <w:sz w:val="22"/>
                <w:szCs w:val="24"/>
              </w:rPr>
              <w:t>инструменти за</w:t>
            </w:r>
            <w:r>
              <w:rPr>
                <w:rFonts w:ascii="Times New Roman" w:hAnsi="Times New Roman" w:eastAsia="Calibri" w:cs="Times New Roman"/>
                <w:spacing w:val="27"/>
                <w:sz w:val="22"/>
                <w:szCs w:val="24"/>
              </w:rPr>
              <w:t xml:space="preserve"> </w:t>
            </w:r>
            <w:r>
              <w:rPr>
                <w:rFonts w:ascii="Times New Roman" w:hAnsi="Times New Roman" w:eastAsia="Calibri" w:cs="Times New Roman"/>
                <w:spacing w:val="-1"/>
                <w:sz w:val="22"/>
                <w:szCs w:val="24"/>
              </w:rPr>
              <w:t>формативно</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праћење</w:t>
            </w:r>
          </w:p>
        </w:tc>
      </w:tr>
    </w:tbl>
    <w:p>
      <w:pPr>
        <w:rPr>
          <w:rFonts w:eastAsia="Times New Roman"/>
          <w:sz w:val="24"/>
          <w:szCs w:val="24"/>
        </w:rPr>
        <w:sectPr>
          <w:footerReference r:id="rId5" w:type="first"/>
          <w:headerReference r:id="rId3" w:type="default"/>
          <w:footerReference r:id="rId4" w:type="default"/>
          <w:pgSz w:w="11910" w:h="16840"/>
          <w:pgMar w:top="920" w:right="1020" w:bottom="280" w:left="1300" w:header="720" w:footer="720" w:gutter="0"/>
          <w:cols w:space="720" w:num="1"/>
          <w:titlePg/>
          <w:docGrid w:linePitch="272" w:charSpace="0"/>
        </w:sectPr>
      </w:pPr>
    </w:p>
    <w:p>
      <w:pPr>
        <w:spacing w:before="5"/>
        <w:rPr>
          <w:rFonts w:eastAsia="Times New Roman"/>
          <w:b/>
          <w:bCs/>
          <w:sz w:val="24"/>
          <w:szCs w:val="24"/>
        </w:rPr>
      </w:pPr>
    </w:p>
    <w:tbl>
      <w:tblPr>
        <w:tblStyle w:val="13"/>
        <w:tblW w:w="0" w:type="auto"/>
        <w:tblInd w:w="161" w:type="dxa"/>
        <w:tblLayout w:type="fixed"/>
        <w:tblCellMar>
          <w:top w:w="0" w:type="dxa"/>
          <w:left w:w="0" w:type="dxa"/>
          <w:bottom w:w="0" w:type="dxa"/>
          <w:right w:w="0" w:type="dxa"/>
        </w:tblCellMar>
      </w:tblPr>
      <w:tblGrid>
        <w:gridCol w:w="2566"/>
        <w:gridCol w:w="2086"/>
        <w:gridCol w:w="2055"/>
        <w:gridCol w:w="2595"/>
      </w:tblGrid>
      <w:tr>
        <w:tblPrEx>
          <w:tblCellMar>
            <w:top w:w="0" w:type="dxa"/>
            <w:left w:w="0" w:type="dxa"/>
            <w:bottom w:w="0" w:type="dxa"/>
            <w:right w:w="0" w:type="dxa"/>
          </w:tblCellMar>
        </w:tblPrEx>
        <w:trPr>
          <w:trHeight w:val="1234" w:hRule="exact"/>
        </w:trPr>
        <w:tc>
          <w:tcPr>
            <w:tcW w:w="2566" w:type="dxa"/>
            <w:tcBorders>
              <w:top w:val="single" w:color="000000" w:sz="8" w:space="0"/>
              <w:left w:val="single" w:color="000000" w:sz="8" w:space="0"/>
              <w:bottom w:val="single" w:color="000000" w:sz="8" w:space="0"/>
              <w:right w:val="single" w:color="000000" w:sz="8" w:space="0"/>
            </w:tcBorders>
          </w:tcPr>
          <w:p>
            <w:pPr>
              <w:rPr>
                <w:rFonts w:ascii="Times New Roman" w:hAnsi="Times New Roman" w:eastAsia="Calibri" w:cs="Times New Roman"/>
                <w:sz w:val="22"/>
                <w:szCs w:val="24"/>
              </w:rPr>
            </w:pPr>
          </w:p>
        </w:tc>
        <w:tc>
          <w:tcPr>
            <w:tcW w:w="2086" w:type="dxa"/>
            <w:tcBorders>
              <w:top w:val="single" w:color="000000" w:sz="8" w:space="0"/>
              <w:left w:val="single" w:color="000000" w:sz="8" w:space="0"/>
              <w:bottom w:val="single" w:color="000000" w:sz="8" w:space="0"/>
              <w:right w:val="single" w:color="000000" w:sz="8" w:space="0"/>
            </w:tcBorders>
          </w:tcPr>
          <w:p>
            <w:pPr>
              <w:rPr>
                <w:rFonts w:ascii="Times New Roman" w:hAnsi="Times New Roman" w:eastAsia="Calibri" w:cs="Times New Roman"/>
                <w:sz w:val="22"/>
                <w:szCs w:val="24"/>
              </w:rPr>
            </w:pPr>
          </w:p>
        </w:tc>
        <w:tc>
          <w:tcPr>
            <w:tcW w:w="2055" w:type="dxa"/>
            <w:tcBorders>
              <w:top w:val="single" w:color="000000" w:sz="8" w:space="0"/>
              <w:left w:val="single" w:color="000000" w:sz="8" w:space="0"/>
              <w:bottom w:val="single" w:color="000000" w:sz="8" w:space="0"/>
              <w:right w:val="single" w:color="000000" w:sz="8" w:space="0"/>
            </w:tcBorders>
          </w:tcPr>
          <w:p>
            <w:pPr>
              <w:rPr>
                <w:rFonts w:ascii="Times New Roman" w:hAnsi="Times New Roman" w:eastAsia="Calibri" w:cs="Times New Roman"/>
                <w:sz w:val="22"/>
                <w:szCs w:val="24"/>
              </w:rPr>
            </w:pPr>
          </w:p>
        </w:tc>
        <w:tc>
          <w:tcPr>
            <w:tcW w:w="2595" w:type="dxa"/>
            <w:tcBorders>
              <w:top w:val="single" w:color="000000" w:sz="8" w:space="0"/>
              <w:left w:val="single" w:color="000000" w:sz="8" w:space="0"/>
              <w:bottom w:val="single" w:color="000000" w:sz="8" w:space="0"/>
              <w:right w:val="single" w:color="000000" w:sz="8" w:space="0"/>
            </w:tcBorders>
          </w:tcPr>
          <w:p>
            <w:pPr>
              <w:spacing w:before="98"/>
              <w:ind w:left="90" w:right="320"/>
              <w:rPr>
                <w:rFonts w:ascii="Times New Roman" w:hAnsi="Times New Roman" w:eastAsia="Times New Roman" w:cs="Times New Roman"/>
                <w:sz w:val="22"/>
                <w:szCs w:val="24"/>
              </w:rPr>
            </w:pPr>
            <w:r>
              <w:rPr>
                <w:rFonts w:ascii="Times New Roman" w:hAnsi="Times New Roman" w:eastAsia="Calibri" w:cs="Times New Roman"/>
                <w:spacing w:val="-1"/>
                <w:sz w:val="22"/>
                <w:szCs w:val="24"/>
              </w:rPr>
              <w:t>напредовања</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ученика;</w:t>
            </w:r>
            <w:r>
              <w:rPr>
                <w:rFonts w:ascii="Times New Roman" w:hAnsi="Times New Roman" w:eastAsia="Calibri" w:cs="Times New Roman"/>
                <w:spacing w:val="30"/>
                <w:sz w:val="22"/>
                <w:szCs w:val="24"/>
              </w:rPr>
              <w:t xml:space="preserve"> </w:t>
            </w:r>
            <w:r>
              <w:rPr>
                <w:rFonts w:ascii="Times New Roman" w:hAnsi="Times New Roman" w:eastAsia="Calibri" w:cs="Times New Roman"/>
                <w:spacing w:val="-1"/>
                <w:sz w:val="22"/>
                <w:szCs w:val="24"/>
              </w:rPr>
              <w:t>Оперативни планови</w:t>
            </w:r>
            <w:r>
              <w:rPr>
                <w:rFonts w:ascii="Times New Roman" w:hAnsi="Times New Roman" w:eastAsia="Calibri" w:cs="Times New Roman"/>
                <w:spacing w:val="21"/>
                <w:sz w:val="22"/>
                <w:szCs w:val="24"/>
              </w:rPr>
              <w:t xml:space="preserve"> </w:t>
            </w:r>
            <w:r>
              <w:rPr>
                <w:rFonts w:ascii="Times New Roman" w:hAnsi="Times New Roman" w:eastAsia="Calibri" w:cs="Times New Roman"/>
                <w:spacing w:val="-1"/>
                <w:sz w:val="22"/>
                <w:szCs w:val="24"/>
              </w:rPr>
              <w:t>(укључујући</w:t>
            </w:r>
            <w:r>
              <w:rPr>
                <w:rFonts w:ascii="Times New Roman" w:hAnsi="Times New Roman" w:eastAsia="Calibri" w:cs="Times New Roman"/>
                <w:sz w:val="22"/>
                <w:szCs w:val="24"/>
              </w:rPr>
              <w:t xml:space="preserve"> и</w:t>
            </w:r>
            <w:r>
              <w:rPr>
                <w:rFonts w:ascii="Times New Roman" w:hAnsi="Times New Roman" w:eastAsia="Calibri" w:cs="Times New Roman"/>
                <w:spacing w:val="-1"/>
                <w:sz w:val="22"/>
                <w:szCs w:val="24"/>
              </w:rPr>
              <w:t xml:space="preserve"> планове</w:t>
            </w:r>
            <w:r>
              <w:rPr>
                <w:rFonts w:ascii="Times New Roman" w:hAnsi="Times New Roman" w:eastAsia="Calibri" w:cs="Times New Roman"/>
                <w:spacing w:val="27"/>
                <w:sz w:val="22"/>
                <w:szCs w:val="24"/>
              </w:rPr>
              <w:t xml:space="preserve"> </w:t>
            </w:r>
            <w:r>
              <w:rPr>
                <w:rFonts w:ascii="Times New Roman" w:hAnsi="Times New Roman" w:eastAsia="Calibri" w:cs="Times New Roman"/>
                <w:sz w:val="22"/>
                <w:szCs w:val="24"/>
              </w:rPr>
              <w:t xml:space="preserve">додатне </w:t>
            </w:r>
            <w:r>
              <w:rPr>
                <w:rFonts w:ascii="Times New Roman" w:hAnsi="Times New Roman" w:eastAsia="Calibri" w:cs="Times New Roman"/>
                <w:spacing w:val="-1"/>
                <w:sz w:val="22"/>
                <w:szCs w:val="24"/>
              </w:rPr>
              <w:t>подршке)</w:t>
            </w:r>
          </w:p>
        </w:tc>
      </w:tr>
      <w:tr>
        <w:tblPrEx>
          <w:tblCellMar>
            <w:top w:w="0" w:type="dxa"/>
            <w:left w:w="0" w:type="dxa"/>
            <w:bottom w:w="0" w:type="dxa"/>
            <w:right w:w="0" w:type="dxa"/>
          </w:tblCellMar>
        </w:tblPrEx>
        <w:trPr>
          <w:trHeight w:val="1994" w:hRule="exact"/>
        </w:trPr>
        <w:tc>
          <w:tcPr>
            <w:tcW w:w="2566" w:type="dxa"/>
            <w:tcBorders>
              <w:top w:val="single" w:color="000000" w:sz="8" w:space="0"/>
              <w:left w:val="single" w:color="000000" w:sz="8" w:space="0"/>
              <w:bottom w:val="single" w:color="000000" w:sz="8" w:space="0"/>
              <w:right w:val="single" w:color="000000" w:sz="8" w:space="0"/>
            </w:tcBorders>
          </w:tcPr>
          <w:p>
            <w:pPr>
              <w:rPr>
                <w:rFonts w:ascii="Times New Roman" w:hAnsi="Times New Roman" w:eastAsia="Times New Roman" w:cs="Times New Roman"/>
                <w:b/>
                <w:bCs/>
                <w:sz w:val="22"/>
                <w:szCs w:val="24"/>
              </w:rPr>
            </w:pPr>
          </w:p>
          <w:p>
            <w:pPr>
              <w:spacing w:before="7"/>
              <w:rPr>
                <w:rFonts w:ascii="Times New Roman" w:hAnsi="Times New Roman" w:eastAsia="Times New Roman" w:cs="Times New Roman"/>
                <w:b/>
                <w:bCs/>
                <w:sz w:val="22"/>
                <w:szCs w:val="24"/>
              </w:rPr>
            </w:pPr>
          </w:p>
          <w:p>
            <w:pPr>
              <w:ind w:left="90" w:right="624"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Процењивање</w:t>
            </w:r>
            <w:r>
              <w:rPr>
                <w:rFonts w:ascii="Times New Roman" w:hAnsi="Times New Roman" w:eastAsia="Calibri" w:cs="Times New Roman"/>
                <w:spacing w:val="26"/>
                <w:sz w:val="22"/>
                <w:szCs w:val="24"/>
              </w:rPr>
              <w:t xml:space="preserve"> </w:t>
            </w:r>
            <w:r>
              <w:rPr>
                <w:rFonts w:ascii="Times New Roman" w:hAnsi="Times New Roman" w:eastAsia="Calibri" w:cs="Times New Roman"/>
                <w:spacing w:val="-1"/>
                <w:sz w:val="22"/>
                <w:szCs w:val="24"/>
              </w:rPr>
              <w:t>адаптације</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ученика</w:t>
            </w:r>
            <w:r>
              <w:rPr>
                <w:rFonts w:ascii="Times New Roman" w:hAnsi="Times New Roman" w:eastAsia="Calibri" w:cs="Times New Roman"/>
                <w:spacing w:val="30"/>
                <w:sz w:val="22"/>
                <w:szCs w:val="24"/>
              </w:rPr>
              <w:t xml:space="preserve"> </w:t>
            </w:r>
            <w:r>
              <w:rPr>
                <w:rFonts w:ascii="Times New Roman" w:hAnsi="Times New Roman" w:eastAsia="Calibri" w:cs="Times New Roman"/>
                <w:sz w:val="22"/>
                <w:szCs w:val="24"/>
              </w:rPr>
              <w:t xml:space="preserve">петог </w:t>
            </w:r>
            <w:r>
              <w:rPr>
                <w:rFonts w:ascii="Times New Roman" w:hAnsi="Times New Roman" w:eastAsia="Calibri" w:cs="Times New Roman"/>
                <w:spacing w:val="-1"/>
                <w:sz w:val="22"/>
                <w:szCs w:val="24"/>
              </w:rPr>
              <w:t>разреда</w:t>
            </w:r>
          </w:p>
        </w:tc>
        <w:tc>
          <w:tcPr>
            <w:tcW w:w="2086" w:type="dxa"/>
            <w:tcBorders>
              <w:top w:val="single" w:color="000000" w:sz="8" w:space="0"/>
              <w:left w:val="single" w:color="000000" w:sz="8" w:space="0"/>
              <w:bottom w:val="single" w:color="000000" w:sz="8" w:space="0"/>
              <w:right w:val="single" w:color="000000" w:sz="8" w:space="0"/>
            </w:tcBorders>
          </w:tcPr>
          <w:p>
            <w:pPr>
              <w:rPr>
                <w:rFonts w:ascii="Times New Roman" w:hAnsi="Times New Roman" w:eastAsia="Times New Roman" w:cs="Times New Roman"/>
                <w:b/>
                <w:bCs/>
                <w:sz w:val="22"/>
                <w:szCs w:val="24"/>
              </w:rPr>
            </w:pPr>
          </w:p>
          <w:p>
            <w:pPr>
              <w:rPr>
                <w:rFonts w:ascii="Times New Roman" w:hAnsi="Times New Roman" w:eastAsia="Times New Roman" w:cs="Times New Roman"/>
                <w:b/>
                <w:bCs/>
                <w:sz w:val="22"/>
                <w:szCs w:val="24"/>
              </w:rPr>
            </w:pPr>
          </w:p>
          <w:p>
            <w:pPr>
              <w:spacing w:before="8"/>
              <w:rPr>
                <w:rFonts w:ascii="Times New Roman" w:hAnsi="Times New Roman" w:eastAsia="Times New Roman" w:cs="Times New Roman"/>
                <w:b/>
                <w:bCs/>
                <w:sz w:val="22"/>
                <w:szCs w:val="24"/>
              </w:rPr>
            </w:pPr>
          </w:p>
          <w:p>
            <w:pPr>
              <w:ind w:left="90" w:right="538"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Септембар-</w:t>
            </w:r>
            <w:r>
              <w:rPr>
                <w:rFonts w:ascii="Times New Roman" w:hAnsi="Times New Roman" w:eastAsia="Calibri" w:cs="Times New Roman"/>
                <w:spacing w:val="28"/>
                <w:sz w:val="22"/>
                <w:szCs w:val="24"/>
              </w:rPr>
              <w:t xml:space="preserve"> </w:t>
            </w:r>
            <w:r>
              <w:rPr>
                <w:rFonts w:ascii="Times New Roman" w:hAnsi="Times New Roman" w:eastAsia="Calibri" w:cs="Times New Roman"/>
                <w:spacing w:val="-1"/>
                <w:sz w:val="22"/>
                <w:szCs w:val="24"/>
              </w:rPr>
              <w:t>децембар</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2023.</w:t>
            </w:r>
          </w:p>
        </w:tc>
        <w:tc>
          <w:tcPr>
            <w:tcW w:w="2055" w:type="dxa"/>
            <w:tcBorders>
              <w:top w:val="single" w:color="000000" w:sz="8" w:space="0"/>
              <w:left w:val="single" w:color="000000" w:sz="8" w:space="0"/>
              <w:bottom w:val="single" w:color="000000" w:sz="8" w:space="0"/>
              <w:right w:val="single" w:color="000000" w:sz="8" w:space="0"/>
            </w:tcBorders>
          </w:tcPr>
          <w:p>
            <w:pPr>
              <w:rPr>
                <w:rFonts w:ascii="Times New Roman" w:hAnsi="Times New Roman" w:eastAsia="Times New Roman" w:cs="Times New Roman"/>
                <w:b/>
                <w:bCs/>
                <w:sz w:val="22"/>
                <w:szCs w:val="24"/>
              </w:rPr>
            </w:pPr>
          </w:p>
          <w:p>
            <w:pPr>
              <w:rPr>
                <w:rFonts w:ascii="Times New Roman" w:hAnsi="Times New Roman" w:eastAsia="Times New Roman" w:cs="Times New Roman"/>
                <w:b/>
                <w:bCs/>
                <w:sz w:val="22"/>
                <w:szCs w:val="24"/>
              </w:rPr>
            </w:pPr>
          </w:p>
          <w:p>
            <w:pPr>
              <w:spacing w:before="8"/>
              <w:rPr>
                <w:rFonts w:ascii="Times New Roman" w:hAnsi="Times New Roman" w:eastAsia="Times New Roman" w:cs="Times New Roman"/>
                <w:b/>
                <w:bCs/>
                <w:sz w:val="22"/>
                <w:szCs w:val="24"/>
              </w:rPr>
            </w:pPr>
          </w:p>
          <w:p>
            <w:pPr>
              <w:ind w:left="85"/>
              <w:rPr>
                <w:rFonts w:ascii="Times New Roman" w:hAnsi="Times New Roman" w:eastAsia="Times New Roman" w:cs="Times New Roman"/>
                <w:sz w:val="22"/>
                <w:szCs w:val="24"/>
              </w:rPr>
            </w:pPr>
            <w:r>
              <w:rPr>
                <w:rFonts w:ascii="Times New Roman" w:hAnsi="Times New Roman" w:eastAsia="Calibri" w:cs="Times New Roman"/>
                <w:spacing w:val="-1"/>
                <w:sz w:val="22"/>
                <w:szCs w:val="24"/>
              </w:rPr>
              <w:t>Стручни сарадници</w:t>
            </w:r>
          </w:p>
        </w:tc>
        <w:tc>
          <w:tcPr>
            <w:tcW w:w="2595" w:type="dxa"/>
            <w:tcBorders>
              <w:top w:val="single" w:color="000000" w:sz="8" w:space="0"/>
              <w:left w:val="single" w:color="000000" w:sz="8" w:space="0"/>
              <w:bottom w:val="single" w:color="000000" w:sz="8" w:space="0"/>
              <w:right w:val="single" w:color="000000" w:sz="8" w:space="0"/>
            </w:tcBorders>
          </w:tcPr>
          <w:p>
            <w:pPr>
              <w:spacing w:before="98"/>
              <w:ind w:left="90" w:right="214"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Анализа</w:t>
            </w:r>
            <w:r>
              <w:rPr>
                <w:rFonts w:ascii="Times New Roman" w:hAnsi="Times New Roman" w:eastAsia="Calibri" w:cs="Times New Roman"/>
                <w:sz w:val="22"/>
                <w:szCs w:val="24"/>
              </w:rPr>
              <w:t xml:space="preserve"> и</w:t>
            </w:r>
            <w:r>
              <w:rPr>
                <w:rFonts w:ascii="Times New Roman" w:hAnsi="Times New Roman" w:eastAsia="Calibri" w:cs="Times New Roman"/>
                <w:spacing w:val="23"/>
                <w:sz w:val="22"/>
                <w:szCs w:val="24"/>
              </w:rPr>
              <w:t xml:space="preserve"> </w:t>
            </w:r>
            <w:r>
              <w:rPr>
                <w:rFonts w:ascii="Times New Roman" w:hAnsi="Times New Roman" w:eastAsia="Calibri" w:cs="Times New Roman"/>
                <w:spacing w:val="-1"/>
                <w:sz w:val="22"/>
                <w:szCs w:val="24"/>
              </w:rPr>
              <w:t>интерпретација</w:t>
            </w:r>
            <w:r>
              <w:rPr>
                <w:rFonts w:ascii="Times New Roman" w:hAnsi="Times New Roman" w:eastAsia="Calibri" w:cs="Times New Roman"/>
                <w:spacing w:val="28"/>
                <w:sz w:val="22"/>
                <w:szCs w:val="24"/>
              </w:rPr>
              <w:t xml:space="preserve"> </w:t>
            </w:r>
            <w:r>
              <w:rPr>
                <w:rFonts w:ascii="Times New Roman" w:hAnsi="Times New Roman" w:eastAsia="Calibri" w:cs="Times New Roman"/>
                <w:spacing w:val="-1"/>
                <w:sz w:val="22"/>
                <w:szCs w:val="24"/>
              </w:rPr>
              <w:t>резултата</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истраживања;</w:t>
            </w:r>
            <w:r>
              <w:rPr>
                <w:rFonts w:ascii="Times New Roman" w:hAnsi="Times New Roman" w:eastAsia="Calibri" w:cs="Times New Roman"/>
                <w:spacing w:val="27"/>
                <w:sz w:val="22"/>
                <w:szCs w:val="24"/>
              </w:rPr>
              <w:t xml:space="preserve"> </w:t>
            </w:r>
            <w:r>
              <w:rPr>
                <w:rFonts w:ascii="Times New Roman" w:hAnsi="Times New Roman" w:eastAsia="Calibri" w:cs="Times New Roman"/>
                <w:spacing w:val="-1"/>
                <w:sz w:val="22"/>
                <w:szCs w:val="24"/>
              </w:rPr>
              <w:t xml:space="preserve">Дефинисани кораци </w:t>
            </w:r>
            <w:r>
              <w:rPr>
                <w:rFonts w:ascii="Times New Roman" w:hAnsi="Times New Roman" w:eastAsia="Calibri" w:cs="Times New Roman"/>
                <w:sz w:val="22"/>
                <w:szCs w:val="24"/>
              </w:rPr>
              <w:t>и</w:t>
            </w:r>
            <w:r>
              <w:rPr>
                <w:rFonts w:ascii="Times New Roman" w:hAnsi="Times New Roman" w:eastAsia="Calibri" w:cs="Times New Roman"/>
                <w:spacing w:val="30"/>
                <w:sz w:val="22"/>
                <w:szCs w:val="24"/>
              </w:rPr>
              <w:t xml:space="preserve"> </w:t>
            </w:r>
            <w:r>
              <w:rPr>
                <w:rFonts w:ascii="Times New Roman" w:hAnsi="Times New Roman" w:eastAsia="Calibri" w:cs="Times New Roman"/>
                <w:sz w:val="22"/>
                <w:szCs w:val="24"/>
              </w:rPr>
              <w:t xml:space="preserve">план </w:t>
            </w:r>
            <w:r>
              <w:rPr>
                <w:rFonts w:ascii="Times New Roman" w:hAnsi="Times New Roman" w:eastAsia="Calibri" w:cs="Times New Roman"/>
                <w:spacing w:val="-1"/>
                <w:sz w:val="22"/>
                <w:szCs w:val="24"/>
              </w:rPr>
              <w:t>подршке</w:t>
            </w:r>
            <w:r>
              <w:rPr>
                <w:rFonts w:ascii="Times New Roman" w:hAnsi="Times New Roman" w:eastAsia="Calibri" w:cs="Times New Roman"/>
                <w:spacing w:val="23"/>
                <w:sz w:val="22"/>
                <w:szCs w:val="24"/>
              </w:rPr>
              <w:t xml:space="preserve"> </w:t>
            </w:r>
            <w:r>
              <w:rPr>
                <w:rFonts w:ascii="Times New Roman" w:hAnsi="Times New Roman" w:eastAsia="Calibri" w:cs="Times New Roman"/>
                <w:spacing w:val="-1"/>
                <w:sz w:val="22"/>
                <w:szCs w:val="24"/>
              </w:rPr>
              <w:t>ученицима</w:t>
            </w:r>
            <w:r>
              <w:rPr>
                <w:rFonts w:ascii="Times New Roman" w:hAnsi="Times New Roman" w:eastAsia="Calibri" w:cs="Times New Roman"/>
                <w:sz w:val="22"/>
                <w:szCs w:val="24"/>
              </w:rPr>
              <w:t xml:space="preserve"> и</w:t>
            </w:r>
            <w:r>
              <w:rPr>
                <w:rFonts w:ascii="Times New Roman" w:hAnsi="Times New Roman" w:eastAsia="Calibri" w:cs="Times New Roman"/>
                <w:spacing w:val="23"/>
                <w:sz w:val="22"/>
                <w:szCs w:val="24"/>
              </w:rPr>
              <w:t xml:space="preserve"> </w:t>
            </w:r>
            <w:r>
              <w:rPr>
                <w:rFonts w:ascii="Times New Roman" w:hAnsi="Times New Roman" w:eastAsia="Calibri" w:cs="Times New Roman"/>
                <w:spacing w:val="-1"/>
                <w:sz w:val="22"/>
                <w:szCs w:val="24"/>
              </w:rPr>
              <w:t>наставницима</w:t>
            </w:r>
          </w:p>
        </w:tc>
      </w:tr>
      <w:tr>
        <w:tblPrEx>
          <w:tblCellMar>
            <w:top w:w="0" w:type="dxa"/>
            <w:left w:w="0" w:type="dxa"/>
            <w:bottom w:w="0" w:type="dxa"/>
            <w:right w:w="0" w:type="dxa"/>
          </w:tblCellMar>
        </w:tblPrEx>
        <w:trPr>
          <w:trHeight w:val="1995" w:hRule="exact"/>
        </w:trPr>
        <w:tc>
          <w:tcPr>
            <w:tcW w:w="2566" w:type="dxa"/>
            <w:tcBorders>
              <w:top w:val="single" w:color="000000" w:sz="8" w:space="0"/>
              <w:left w:val="single" w:color="000000" w:sz="8" w:space="0"/>
              <w:bottom w:val="single" w:color="000000" w:sz="8" w:space="0"/>
              <w:right w:val="single" w:color="000000" w:sz="8" w:space="0"/>
            </w:tcBorders>
          </w:tcPr>
          <w:p>
            <w:pPr>
              <w:rPr>
                <w:rFonts w:ascii="Times New Roman" w:hAnsi="Times New Roman" w:eastAsia="Times New Roman" w:cs="Times New Roman"/>
                <w:b/>
                <w:bCs/>
                <w:sz w:val="22"/>
                <w:szCs w:val="24"/>
              </w:rPr>
            </w:pPr>
          </w:p>
          <w:p>
            <w:pPr>
              <w:spacing w:before="7"/>
              <w:rPr>
                <w:rFonts w:ascii="Times New Roman" w:hAnsi="Times New Roman" w:eastAsia="Times New Roman" w:cs="Times New Roman"/>
                <w:b/>
                <w:bCs/>
                <w:sz w:val="22"/>
                <w:szCs w:val="24"/>
              </w:rPr>
            </w:pPr>
          </w:p>
          <w:p>
            <w:pPr>
              <w:ind w:left="90" w:right="377" w:hanging="3"/>
              <w:rPr>
                <w:rFonts w:ascii="Times New Roman" w:hAnsi="Times New Roman" w:eastAsia="Times New Roman" w:cs="Times New Roman"/>
                <w:sz w:val="22"/>
                <w:szCs w:val="24"/>
              </w:rPr>
            </w:pPr>
            <w:r>
              <w:rPr>
                <w:rFonts w:ascii="Times New Roman" w:hAnsi="Times New Roman" w:eastAsia="Times New Roman" w:cs="Times New Roman"/>
                <w:spacing w:val="-1"/>
                <w:sz w:val="22"/>
                <w:szCs w:val="24"/>
              </w:rPr>
              <w:t>Самовредновање</w:t>
            </w:r>
            <w:r>
              <w:rPr>
                <w:rFonts w:ascii="Times New Roman" w:hAnsi="Times New Roman" w:eastAsia="Times New Roman" w:cs="Times New Roman"/>
                <w:sz w:val="22"/>
                <w:szCs w:val="24"/>
              </w:rPr>
              <w:t xml:space="preserve"> </w:t>
            </w:r>
            <w:r>
              <w:rPr>
                <w:rFonts w:ascii="Times New Roman" w:hAnsi="Times New Roman" w:eastAsia="Times New Roman" w:cs="Times New Roman"/>
                <w:spacing w:val="-1"/>
                <w:sz w:val="22"/>
                <w:szCs w:val="24"/>
              </w:rPr>
              <w:t>рада</w:t>
            </w:r>
            <w:r>
              <w:rPr>
                <w:rFonts w:ascii="Times New Roman" w:hAnsi="Times New Roman" w:eastAsia="Times New Roman" w:cs="Times New Roman"/>
                <w:spacing w:val="30"/>
                <w:sz w:val="22"/>
                <w:szCs w:val="24"/>
              </w:rPr>
              <w:t xml:space="preserve"> </w:t>
            </w:r>
            <w:r>
              <w:rPr>
                <w:rFonts w:ascii="Times New Roman" w:hAnsi="Times New Roman" w:eastAsia="Times New Roman" w:cs="Times New Roman"/>
                <w:spacing w:val="-1"/>
                <w:sz w:val="22"/>
                <w:szCs w:val="24"/>
              </w:rPr>
              <w:t>школе</w:t>
            </w:r>
            <w:r>
              <w:rPr>
                <w:rFonts w:ascii="Times New Roman" w:hAnsi="Times New Roman" w:eastAsia="Times New Roman" w:cs="Times New Roman"/>
                <w:sz w:val="22"/>
                <w:szCs w:val="24"/>
              </w:rPr>
              <w:t xml:space="preserve"> – </w:t>
            </w:r>
            <w:r>
              <w:rPr>
                <w:rFonts w:ascii="Times New Roman" w:hAnsi="Times New Roman" w:eastAsia="Times New Roman" w:cs="Times New Roman"/>
                <w:spacing w:val="-1"/>
                <w:sz w:val="22"/>
                <w:szCs w:val="24"/>
              </w:rPr>
              <w:t>Подршка</w:t>
            </w:r>
            <w:r>
              <w:rPr>
                <w:rFonts w:ascii="Times New Roman" w:hAnsi="Times New Roman" w:eastAsia="Times New Roman" w:cs="Times New Roman"/>
                <w:spacing w:val="24"/>
                <w:sz w:val="22"/>
                <w:szCs w:val="24"/>
              </w:rPr>
              <w:t xml:space="preserve"> </w:t>
            </w:r>
            <w:r>
              <w:rPr>
                <w:rFonts w:ascii="Times New Roman" w:hAnsi="Times New Roman" w:eastAsia="Times New Roman" w:cs="Times New Roman"/>
                <w:spacing w:val="-1"/>
                <w:sz w:val="22"/>
                <w:szCs w:val="24"/>
              </w:rPr>
              <w:t>ученицима</w:t>
            </w:r>
            <w:r>
              <w:rPr>
                <w:rFonts w:ascii="Times New Roman" w:hAnsi="Times New Roman" w:eastAsia="Times New Roman" w:cs="Times New Roman"/>
                <w:sz w:val="22"/>
                <w:szCs w:val="24"/>
              </w:rPr>
              <w:t xml:space="preserve"> и</w:t>
            </w:r>
            <w:r>
              <w:rPr>
                <w:rFonts w:ascii="Times New Roman" w:hAnsi="Times New Roman" w:eastAsia="Times New Roman" w:cs="Times New Roman"/>
                <w:spacing w:val="-1"/>
                <w:sz w:val="22"/>
                <w:szCs w:val="24"/>
              </w:rPr>
              <w:t xml:space="preserve"> Етос</w:t>
            </w:r>
          </w:p>
        </w:tc>
        <w:tc>
          <w:tcPr>
            <w:tcW w:w="2086" w:type="dxa"/>
            <w:tcBorders>
              <w:top w:val="single" w:color="000000" w:sz="8" w:space="0"/>
              <w:left w:val="single" w:color="000000" w:sz="8" w:space="0"/>
              <w:bottom w:val="single" w:color="000000" w:sz="8" w:space="0"/>
              <w:right w:val="single" w:color="000000" w:sz="8" w:space="0"/>
            </w:tcBorders>
          </w:tcPr>
          <w:p>
            <w:pPr>
              <w:rPr>
                <w:rFonts w:ascii="Times New Roman" w:hAnsi="Times New Roman" w:eastAsia="Times New Roman" w:cs="Times New Roman"/>
                <w:b/>
                <w:bCs/>
                <w:sz w:val="22"/>
                <w:szCs w:val="24"/>
              </w:rPr>
            </w:pPr>
          </w:p>
          <w:p>
            <w:pPr>
              <w:rPr>
                <w:rFonts w:ascii="Times New Roman" w:hAnsi="Times New Roman" w:eastAsia="Times New Roman" w:cs="Times New Roman"/>
                <w:b/>
                <w:bCs/>
                <w:sz w:val="22"/>
                <w:szCs w:val="24"/>
              </w:rPr>
            </w:pPr>
          </w:p>
          <w:p>
            <w:pPr>
              <w:spacing w:before="8"/>
              <w:rPr>
                <w:rFonts w:ascii="Times New Roman" w:hAnsi="Times New Roman" w:eastAsia="Times New Roman" w:cs="Times New Roman"/>
                <w:b/>
                <w:bCs/>
                <w:sz w:val="22"/>
                <w:szCs w:val="24"/>
              </w:rPr>
            </w:pPr>
          </w:p>
          <w:p>
            <w:pPr>
              <w:ind w:left="90" w:right="222"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Октобар-децембар</w:t>
            </w:r>
            <w:r>
              <w:rPr>
                <w:rFonts w:ascii="Times New Roman" w:hAnsi="Times New Roman" w:eastAsia="Calibri" w:cs="Times New Roman"/>
                <w:spacing w:val="30"/>
                <w:sz w:val="22"/>
                <w:szCs w:val="24"/>
              </w:rPr>
              <w:t xml:space="preserve"> </w:t>
            </w:r>
            <w:r>
              <w:rPr>
                <w:rFonts w:ascii="Times New Roman" w:hAnsi="Times New Roman" w:eastAsia="Calibri" w:cs="Times New Roman"/>
                <w:sz w:val="22"/>
                <w:szCs w:val="24"/>
              </w:rPr>
              <w:t>2023.</w:t>
            </w:r>
          </w:p>
        </w:tc>
        <w:tc>
          <w:tcPr>
            <w:tcW w:w="2055" w:type="dxa"/>
            <w:tcBorders>
              <w:top w:val="single" w:color="000000" w:sz="8" w:space="0"/>
              <w:left w:val="single" w:color="000000" w:sz="8" w:space="0"/>
              <w:bottom w:val="single" w:color="000000" w:sz="8" w:space="0"/>
              <w:right w:val="single" w:color="000000" w:sz="8" w:space="0"/>
            </w:tcBorders>
          </w:tcPr>
          <w:p>
            <w:pPr>
              <w:rPr>
                <w:rFonts w:ascii="Times New Roman" w:hAnsi="Times New Roman" w:eastAsia="Times New Roman" w:cs="Times New Roman"/>
                <w:b/>
                <w:bCs/>
                <w:sz w:val="22"/>
                <w:szCs w:val="24"/>
              </w:rPr>
            </w:pPr>
          </w:p>
          <w:p>
            <w:pPr>
              <w:rPr>
                <w:rFonts w:ascii="Times New Roman" w:hAnsi="Times New Roman" w:eastAsia="Times New Roman" w:cs="Times New Roman"/>
                <w:b/>
                <w:bCs/>
                <w:sz w:val="22"/>
                <w:szCs w:val="24"/>
              </w:rPr>
            </w:pPr>
          </w:p>
          <w:p>
            <w:pPr>
              <w:spacing w:before="8"/>
              <w:rPr>
                <w:rFonts w:ascii="Times New Roman" w:hAnsi="Times New Roman" w:eastAsia="Times New Roman" w:cs="Times New Roman"/>
                <w:b/>
                <w:bCs/>
                <w:sz w:val="22"/>
                <w:szCs w:val="24"/>
              </w:rPr>
            </w:pPr>
          </w:p>
          <w:p>
            <w:pPr>
              <w:ind w:left="87" w:right="387" w:hanging="3"/>
              <w:rPr>
                <w:rFonts w:ascii="Times New Roman" w:hAnsi="Times New Roman" w:eastAsia="Times New Roman" w:cs="Times New Roman"/>
                <w:sz w:val="22"/>
                <w:szCs w:val="24"/>
              </w:rPr>
            </w:pPr>
            <w:r>
              <w:rPr>
                <w:rFonts w:ascii="Times New Roman" w:hAnsi="Times New Roman" w:eastAsia="Calibri" w:cs="Times New Roman"/>
                <w:sz w:val="22"/>
                <w:szCs w:val="24"/>
              </w:rPr>
              <w:t>Тим</w:t>
            </w:r>
            <w:r>
              <w:rPr>
                <w:rFonts w:ascii="Times New Roman" w:hAnsi="Times New Roman" w:eastAsia="Calibri" w:cs="Times New Roman"/>
                <w:spacing w:val="-1"/>
                <w:sz w:val="22"/>
                <w:szCs w:val="24"/>
              </w:rPr>
              <w:t xml:space="preserve"> за</w:t>
            </w:r>
            <w:r>
              <w:rPr>
                <w:rFonts w:ascii="Times New Roman" w:hAnsi="Times New Roman" w:eastAsia="Calibri" w:cs="Times New Roman"/>
                <w:spacing w:val="22"/>
                <w:sz w:val="22"/>
                <w:szCs w:val="24"/>
              </w:rPr>
              <w:t xml:space="preserve"> </w:t>
            </w:r>
            <w:r>
              <w:rPr>
                <w:rFonts w:ascii="Times New Roman" w:hAnsi="Times New Roman" w:eastAsia="Calibri" w:cs="Times New Roman"/>
                <w:spacing w:val="-1"/>
                <w:sz w:val="22"/>
                <w:szCs w:val="24"/>
              </w:rPr>
              <w:t>самовредновање</w:t>
            </w:r>
          </w:p>
        </w:tc>
        <w:tc>
          <w:tcPr>
            <w:tcW w:w="2595" w:type="dxa"/>
            <w:tcBorders>
              <w:top w:val="single" w:color="000000" w:sz="8" w:space="0"/>
              <w:left w:val="single" w:color="000000" w:sz="8" w:space="0"/>
              <w:bottom w:val="single" w:color="000000" w:sz="8" w:space="0"/>
              <w:right w:val="single" w:color="000000" w:sz="8" w:space="0"/>
            </w:tcBorders>
          </w:tcPr>
          <w:p>
            <w:pPr>
              <w:spacing w:before="98"/>
              <w:ind w:left="90" w:right="864"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Анализа</w:t>
            </w:r>
            <w:r>
              <w:rPr>
                <w:rFonts w:ascii="Times New Roman" w:hAnsi="Times New Roman" w:eastAsia="Calibri" w:cs="Times New Roman"/>
                <w:sz w:val="22"/>
                <w:szCs w:val="24"/>
              </w:rPr>
              <w:t xml:space="preserve"> и</w:t>
            </w:r>
            <w:r>
              <w:rPr>
                <w:rFonts w:ascii="Times New Roman" w:hAnsi="Times New Roman" w:eastAsia="Calibri" w:cs="Times New Roman"/>
                <w:spacing w:val="23"/>
                <w:sz w:val="22"/>
                <w:szCs w:val="24"/>
              </w:rPr>
              <w:t xml:space="preserve"> </w:t>
            </w:r>
            <w:r>
              <w:rPr>
                <w:rFonts w:ascii="Times New Roman" w:hAnsi="Times New Roman" w:eastAsia="Calibri" w:cs="Times New Roman"/>
                <w:spacing w:val="-1"/>
                <w:sz w:val="22"/>
                <w:szCs w:val="24"/>
              </w:rPr>
              <w:t>интерпретација</w:t>
            </w:r>
            <w:r>
              <w:rPr>
                <w:rFonts w:ascii="Times New Roman" w:hAnsi="Times New Roman" w:eastAsia="Calibri" w:cs="Times New Roman"/>
                <w:spacing w:val="28"/>
                <w:sz w:val="22"/>
                <w:szCs w:val="24"/>
              </w:rPr>
              <w:t xml:space="preserve"> </w:t>
            </w:r>
            <w:r>
              <w:rPr>
                <w:rFonts w:ascii="Times New Roman" w:hAnsi="Times New Roman" w:eastAsia="Calibri" w:cs="Times New Roman"/>
                <w:spacing w:val="-1"/>
                <w:sz w:val="22"/>
                <w:szCs w:val="24"/>
              </w:rPr>
              <w:t>резултата</w:t>
            </w:r>
            <w:r>
              <w:rPr>
                <w:rFonts w:ascii="Times New Roman" w:hAnsi="Times New Roman" w:eastAsia="Calibri" w:cs="Times New Roman"/>
                <w:spacing w:val="26"/>
                <w:sz w:val="22"/>
                <w:szCs w:val="24"/>
              </w:rPr>
              <w:t xml:space="preserve"> </w:t>
            </w:r>
            <w:r>
              <w:rPr>
                <w:rFonts w:ascii="Times New Roman" w:hAnsi="Times New Roman" w:eastAsia="Calibri" w:cs="Times New Roman"/>
                <w:spacing w:val="-1"/>
                <w:sz w:val="22"/>
                <w:szCs w:val="24"/>
              </w:rPr>
              <w:t>самовредновања;</w:t>
            </w:r>
          </w:p>
          <w:p>
            <w:pPr>
              <w:ind w:left="90" w:right="115"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Ревидиран Развојни план</w:t>
            </w:r>
            <w:r>
              <w:rPr>
                <w:rFonts w:ascii="Times New Roman" w:hAnsi="Times New Roman" w:eastAsia="Calibri" w:cs="Times New Roman"/>
                <w:spacing w:val="27"/>
                <w:sz w:val="22"/>
                <w:szCs w:val="24"/>
              </w:rPr>
              <w:t xml:space="preserve"> </w:t>
            </w:r>
            <w:r>
              <w:rPr>
                <w:rFonts w:ascii="Times New Roman" w:hAnsi="Times New Roman" w:eastAsia="Calibri" w:cs="Times New Roman"/>
                <w:spacing w:val="-1"/>
                <w:sz w:val="22"/>
                <w:szCs w:val="24"/>
              </w:rPr>
              <w:t>школе</w:t>
            </w:r>
            <w:r>
              <w:rPr>
                <w:rFonts w:ascii="Times New Roman" w:hAnsi="Times New Roman" w:eastAsia="Calibri" w:cs="Times New Roman"/>
                <w:spacing w:val="1"/>
                <w:sz w:val="22"/>
                <w:szCs w:val="24"/>
              </w:rPr>
              <w:t xml:space="preserve"> </w:t>
            </w:r>
            <w:r>
              <w:rPr>
                <w:rFonts w:ascii="Times New Roman" w:hAnsi="Times New Roman" w:eastAsia="Calibri" w:cs="Times New Roman"/>
                <w:sz w:val="22"/>
                <w:szCs w:val="24"/>
              </w:rPr>
              <w:t xml:space="preserve">и </w:t>
            </w:r>
            <w:r>
              <w:rPr>
                <w:rFonts w:ascii="Times New Roman" w:hAnsi="Times New Roman" w:eastAsia="Calibri" w:cs="Times New Roman"/>
                <w:spacing w:val="-1"/>
                <w:sz w:val="22"/>
                <w:szCs w:val="24"/>
              </w:rPr>
              <w:t>приоритетни</w:t>
            </w:r>
            <w:r>
              <w:rPr>
                <w:rFonts w:ascii="Times New Roman" w:hAnsi="Times New Roman" w:eastAsia="Calibri" w:cs="Times New Roman"/>
                <w:spacing w:val="28"/>
                <w:sz w:val="22"/>
                <w:szCs w:val="24"/>
              </w:rPr>
              <w:t xml:space="preserve"> </w:t>
            </w:r>
            <w:r>
              <w:rPr>
                <w:rFonts w:ascii="Times New Roman" w:hAnsi="Times New Roman" w:eastAsia="Calibri" w:cs="Times New Roman"/>
                <w:spacing w:val="-1"/>
                <w:sz w:val="22"/>
                <w:szCs w:val="24"/>
              </w:rPr>
              <w:t>циљеви</w:t>
            </w:r>
          </w:p>
        </w:tc>
      </w:tr>
      <w:tr>
        <w:tblPrEx>
          <w:tblCellMar>
            <w:top w:w="0" w:type="dxa"/>
            <w:left w:w="0" w:type="dxa"/>
            <w:bottom w:w="0" w:type="dxa"/>
            <w:right w:w="0" w:type="dxa"/>
          </w:tblCellMar>
        </w:tblPrEx>
        <w:trPr>
          <w:trHeight w:val="1742" w:hRule="exact"/>
        </w:trPr>
        <w:tc>
          <w:tcPr>
            <w:tcW w:w="2566" w:type="dxa"/>
            <w:tcBorders>
              <w:top w:val="single" w:color="000000" w:sz="8" w:space="0"/>
              <w:left w:val="single" w:color="000000" w:sz="8" w:space="0"/>
              <w:bottom w:val="single" w:color="000000" w:sz="8" w:space="0"/>
              <w:right w:val="single" w:color="000000" w:sz="8" w:space="0"/>
            </w:tcBorders>
          </w:tcPr>
          <w:p>
            <w:pPr>
              <w:rPr>
                <w:rFonts w:ascii="Times New Roman" w:hAnsi="Times New Roman" w:eastAsia="Times New Roman" w:cs="Times New Roman"/>
                <w:b/>
                <w:bCs/>
                <w:sz w:val="22"/>
                <w:szCs w:val="24"/>
              </w:rPr>
            </w:pPr>
          </w:p>
          <w:p>
            <w:pPr>
              <w:spacing w:before="7"/>
              <w:rPr>
                <w:rFonts w:ascii="Times New Roman" w:hAnsi="Times New Roman" w:eastAsia="Times New Roman" w:cs="Times New Roman"/>
                <w:b/>
                <w:bCs/>
                <w:sz w:val="22"/>
                <w:szCs w:val="24"/>
              </w:rPr>
            </w:pPr>
          </w:p>
          <w:p>
            <w:pPr>
              <w:ind w:left="90" w:right="706"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Дефинисати мото</w:t>
            </w:r>
            <w:r>
              <w:rPr>
                <w:rFonts w:ascii="Times New Roman" w:hAnsi="Times New Roman" w:eastAsia="Calibri" w:cs="Times New Roman"/>
                <w:spacing w:val="28"/>
                <w:sz w:val="22"/>
                <w:szCs w:val="24"/>
              </w:rPr>
              <w:t xml:space="preserve"> </w:t>
            </w:r>
            <w:r>
              <w:rPr>
                <w:rFonts w:ascii="Times New Roman" w:hAnsi="Times New Roman" w:eastAsia="Calibri" w:cs="Times New Roman"/>
                <w:spacing w:val="-1"/>
                <w:sz w:val="22"/>
                <w:szCs w:val="24"/>
              </w:rPr>
              <w:t>(идентитет)</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школе</w:t>
            </w:r>
          </w:p>
        </w:tc>
        <w:tc>
          <w:tcPr>
            <w:tcW w:w="2086" w:type="dxa"/>
            <w:tcBorders>
              <w:top w:val="single" w:color="000000" w:sz="8" w:space="0"/>
              <w:left w:val="single" w:color="000000" w:sz="8" w:space="0"/>
              <w:bottom w:val="single" w:color="000000" w:sz="8" w:space="0"/>
              <w:right w:val="single" w:color="000000" w:sz="8" w:space="0"/>
            </w:tcBorders>
          </w:tcPr>
          <w:p>
            <w:pPr>
              <w:rPr>
                <w:rFonts w:ascii="Times New Roman" w:hAnsi="Times New Roman" w:eastAsia="Times New Roman" w:cs="Times New Roman"/>
                <w:b/>
                <w:bCs/>
                <w:sz w:val="22"/>
                <w:szCs w:val="24"/>
              </w:rPr>
            </w:pPr>
          </w:p>
          <w:p>
            <w:pPr>
              <w:spacing w:before="7"/>
              <w:rPr>
                <w:rFonts w:ascii="Times New Roman" w:hAnsi="Times New Roman" w:eastAsia="Times New Roman" w:cs="Times New Roman"/>
                <w:b/>
                <w:bCs/>
                <w:sz w:val="22"/>
                <w:szCs w:val="24"/>
              </w:rPr>
            </w:pPr>
          </w:p>
          <w:p>
            <w:pPr>
              <w:ind w:left="90" w:right="537"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Септембар-</w:t>
            </w:r>
            <w:r>
              <w:rPr>
                <w:rFonts w:ascii="Times New Roman" w:hAnsi="Times New Roman" w:eastAsia="Calibri" w:cs="Times New Roman"/>
                <w:spacing w:val="28"/>
                <w:sz w:val="22"/>
                <w:szCs w:val="24"/>
              </w:rPr>
              <w:t xml:space="preserve"> </w:t>
            </w:r>
            <w:r>
              <w:rPr>
                <w:rFonts w:ascii="Times New Roman" w:hAnsi="Times New Roman" w:eastAsia="Calibri" w:cs="Times New Roman"/>
                <w:spacing w:val="-1"/>
                <w:sz w:val="22"/>
                <w:szCs w:val="24"/>
              </w:rPr>
              <w:t>децембар</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2023.</w:t>
            </w:r>
          </w:p>
        </w:tc>
        <w:tc>
          <w:tcPr>
            <w:tcW w:w="2055" w:type="dxa"/>
            <w:tcBorders>
              <w:top w:val="single" w:color="000000" w:sz="8" w:space="0"/>
              <w:left w:val="single" w:color="000000" w:sz="8" w:space="0"/>
              <w:bottom w:val="single" w:color="000000" w:sz="8" w:space="0"/>
              <w:right w:val="single" w:color="000000" w:sz="8" w:space="0"/>
            </w:tcBorders>
          </w:tcPr>
          <w:p>
            <w:pPr>
              <w:spacing w:before="98"/>
              <w:ind w:left="85" w:right="460"/>
              <w:rPr>
                <w:rFonts w:ascii="Times New Roman" w:hAnsi="Times New Roman" w:eastAsia="Times New Roman" w:cs="Times New Roman"/>
                <w:sz w:val="22"/>
                <w:szCs w:val="24"/>
              </w:rPr>
            </w:pPr>
            <w:r>
              <w:rPr>
                <w:rFonts w:ascii="Times New Roman" w:hAnsi="Times New Roman" w:eastAsia="Calibri" w:cs="Times New Roman"/>
                <w:sz w:val="22"/>
                <w:szCs w:val="24"/>
              </w:rPr>
              <w:t>Тим</w:t>
            </w:r>
            <w:r>
              <w:rPr>
                <w:rFonts w:ascii="Times New Roman" w:hAnsi="Times New Roman" w:eastAsia="Calibri" w:cs="Times New Roman"/>
                <w:spacing w:val="-1"/>
                <w:sz w:val="22"/>
                <w:szCs w:val="24"/>
              </w:rPr>
              <w:t xml:space="preserve"> за</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развојно</w:t>
            </w:r>
            <w:r>
              <w:rPr>
                <w:rFonts w:ascii="Times New Roman" w:hAnsi="Times New Roman" w:eastAsia="Calibri" w:cs="Times New Roman"/>
                <w:spacing w:val="26"/>
                <w:sz w:val="22"/>
                <w:szCs w:val="24"/>
              </w:rPr>
              <w:t xml:space="preserve"> </w:t>
            </w:r>
            <w:r>
              <w:rPr>
                <w:rFonts w:ascii="Times New Roman" w:hAnsi="Times New Roman" w:eastAsia="Calibri" w:cs="Times New Roman"/>
                <w:spacing w:val="-1"/>
                <w:sz w:val="22"/>
                <w:szCs w:val="24"/>
              </w:rPr>
              <w:t>планирање</w:t>
            </w:r>
            <w:r>
              <w:rPr>
                <w:rFonts w:ascii="Times New Roman" w:hAnsi="Times New Roman" w:eastAsia="Calibri" w:cs="Times New Roman"/>
                <w:sz w:val="22"/>
                <w:szCs w:val="24"/>
              </w:rPr>
              <w:t xml:space="preserve"> и</w:t>
            </w:r>
            <w:r>
              <w:rPr>
                <w:rFonts w:ascii="Times New Roman" w:hAnsi="Times New Roman" w:eastAsia="Calibri" w:cs="Times New Roman"/>
                <w:spacing w:val="25"/>
                <w:sz w:val="22"/>
                <w:szCs w:val="24"/>
              </w:rPr>
              <w:t xml:space="preserve"> </w:t>
            </w:r>
            <w:r>
              <w:rPr>
                <w:rFonts w:ascii="Times New Roman" w:hAnsi="Times New Roman" w:eastAsia="Calibri" w:cs="Times New Roman"/>
                <w:spacing w:val="-1"/>
                <w:sz w:val="22"/>
                <w:szCs w:val="24"/>
              </w:rPr>
              <w:t>одељењске</w:t>
            </w:r>
            <w:r>
              <w:rPr>
                <w:rFonts w:ascii="Times New Roman" w:hAnsi="Times New Roman" w:eastAsia="Calibri" w:cs="Times New Roman"/>
                <w:spacing w:val="25"/>
                <w:sz w:val="22"/>
                <w:szCs w:val="24"/>
              </w:rPr>
              <w:t xml:space="preserve"> </w:t>
            </w:r>
            <w:r>
              <w:rPr>
                <w:rFonts w:ascii="Times New Roman" w:hAnsi="Times New Roman" w:eastAsia="Calibri" w:cs="Times New Roman"/>
                <w:spacing w:val="-1"/>
                <w:sz w:val="22"/>
                <w:szCs w:val="24"/>
              </w:rPr>
              <w:t>старешине</w:t>
            </w:r>
            <w:r>
              <w:rPr>
                <w:rFonts w:ascii="Times New Roman" w:hAnsi="Times New Roman" w:eastAsia="Calibri" w:cs="Times New Roman"/>
                <w:spacing w:val="25"/>
                <w:sz w:val="22"/>
                <w:szCs w:val="24"/>
              </w:rPr>
              <w:t xml:space="preserve"> </w:t>
            </w:r>
            <w:r>
              <w:rPr>
                <w:rFonts w:ascii="Times New Roman" w:hAnsi="Times New Roman" w:eastAsia="Calibri" w:cs="Times New Roman"/>
                <w:spacing w:val="-1"/>
                <w:sz w:val="22"/>
                <w:szCs w:val="24"/>
              </w:rPr>
              <w:t>Ученички</w:t>
            </w:r>
            <w:r>
              <w:rPr>
                <w:rFonts w:ascii="Times New Roman" w:hAnsi="Times New Roman" w:eastAsia="Calibri" w:cs="Times New Roman"/>
                <w:spacing w:val="25"/>
                <w:sz w:val="22"/>
                <w:szCs w:val="24"/>
              </w:rPr>
              <w:t xml:space="preserve"> </w:t>
            </w:r>
            <w:r>
              <w:rPr>
                <w:rFonts w:ascii="Times New Roman" w:hAnsi="Times New Roman" w:eastAsia="Calibri" w:cs="Times New Roman"/>
                <w:sz w:val="22"/>
                <w:szCs w:val="24"/>
              </w:rPr>
              <w:t>парламент</w:t>
            </w:r>
          </w:p>
        </w:tc>
        <w:tc>
          <w:tcPr>
            <w:tcW w:w="2595" w:type="dxa"/>
            <w:tcBorders>
              <w:top w:val="single" w:color="000000" w:sz="8" w:space="0"/>
              <w:left w:val="single" w:color="000000" w:sz="8" w:space="0"/>
              <w:bottom w:val="single" w:color="000000" w:sz="8" w:space="0"/>
              <w:right w:val="single" w:color="000000" w:sz="8" w:space="0"/>
            </w:tcBorders>
          </w:tcPr>
          <w:p>
            <w:pPr>
              <w:spacing w:before="98"/>
              <w:ind w:left="90" w:right="352" w:hanging="3"/>
              <w:rPr>
                <w:rFonts w:ascii="Times New Roman" w:hAnsi="Times New Roman" w:eastAsia="Times New Roman" w:cs="Times New Roman"/>
                <w:sz w:val="22"/>
                <w:szCs w:val="24"/>
              </w:rPr>
            </w:pPr>
            <w:r>
              <w:rPr>
                <w:rFonts w:ascii="Times New Roman" w:hAnsi="Times New Roman" w:eastAsia="Calibri" w:cs="Times New Roman"/>
                <w:spacing w:val="-1"/>
                <w:sz w:val="22"/>
                <w:szCs w:val="24"/>
              </w:rPr>
              <w:t>Дефинисан</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мото</w:t>
            </w:r>
            <w:r>
              <w:rPr>
                <w:rFonts w:ascii="Times New Roman" w:hAnsi="Times New Roman" w:eastAsia="Calibri" w:cs="Times New Roman"/>
                <w:spacing w:val="27"/>
                <w:sz w:val="22"/>
                <w:szCs w:val="24"/>
              </w:rPr>
              <w:t xml:space="preserve"> </w:t>
            </w:r>
            <w:r>
              <w:rPr>
                <w:rFonts w:ascii="Times New Roman" w:hAnsi="Times New Roman" w:eastAsia="Calibri" w:cs="Times New Roman"/>
                <w:spacing w:val="-1"/>
                <w:sz w:val="22"/>
                <w:szCs w:val="24"/>
              </w:rPr>
              <w:t>(идентитет)</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школе,</w:t>
            </w:r>
            <w:r>
              <w:rPr>
                <w:rFonts w:ascii="Times New Roman" w:hAnsi="Times New Roman" w:eastAsia="Calibri" w:cs="Times New Roman"/>
                <w:spacing w:val="30"/>
                <w:sz w:val="22"/>
                <w:szCs w:val="24"/>
              </w:rPr>
              <w:t xml:space="preserve"> </w:t>
            </w:r>
            <w:r>
              <w:rPr>
                <w:rFonts w:ascii="Times New Roman" w:hAnsi="Times New Roman" w:eastAsia="Calibri" w:cs="Times New Roman"/>
                <w:spacing w:val="-1"/>
                <w:sz w:val="22"/>
                <w:szCs w:val="24"/>
              </w:rPr>
              <w:t>доступан свима</w:t>
            </w:r>
            <w:r>
              <w:rPr>
                <w:rFonts w:ascii="Times New Roman" w:hAnsi="Times New Roman" w:eastAsia="Calibri" w:cs="Times New Roman"/>
                <w:sz w:val="22"/>
                <w:szCs w:val="24"/>
              </w:rPr>
              <w:t xml:space="preserve"> и</w:t>
            </w:r>
            <w:r>
              <w:rPr>
                <w:rFonts w:ascii="Times New Roman" w:hAnsi="Times New Roman" w:eastAsia="Calibri" w:cs="Times New Roman"/>
                <w:spacing w:val="28"/>
                <w:sz w:val="22"/>
                <w:szCs w:val="24"/>
              </w:rPr>
              <w:t xml:space="preserve"> </w:t>
            </w:r>
            <w:r>
              <w:rPr>
                <w:rFonts w:ascii="Times New Roman" w:hAnsi="Times New Roman" w:eastAsia="Calibri" w:cs="Times New Roman"/>
                <w:spacing w:val="-1"/>
                <w:sz w:val="22"/>
                <w:szCs w:val="24"/>
              </w:rPr>
              <w:t>промовисан</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идентитет</w:t>
            </w:r>
            <w:r>
              <w:rPr>
                <w:rFonts w:ascii="Times New Roman" w:hAnsi="Times New Roman" w:eastAsia="Calibri" w:cs="Times New Roman"/>
                <w:spacing w:val="21"/>
                <w:sz w:val="22"/>
                <w:szCs w:val="24"/>
              </w:rPr>
              <w:t xml:space="preserve"> </w:t>
            </w:r>
            <w:r>
              <w:rPr>
                <w:rFonts w:ascii="Times New Roman" w:hAnsi="Times New Roman" w:eastAsia="Calibri" w:cs="Times New Roman"/>
                <w:spacing w:val="-1"/>
                <w:sz w:val="22"/>
                <w:szCs w:val="24"/>
              </w:rPr>
              <w:t>школе;</w:t>
            </w:r>
          </w:p>
          <w:p>
            <w:pPr>
              <w:spacing w:before="1"/>
              <w:ind w:left="87"/>
              <w:rPr>
                <w:rFonts w:ascii="Times New Roman" w:hAnsi="Times New Roman" w:eastAsia="Times New Roman" w:cs="Times New Roman"/>
                <w:sz w:val="22"/>
                <w:szCs w:val="24"/>
              </w:rPr>
            </w:pPr>
            <w:r>
              <w:rPr>
                <w:rFonts w:ascii="Times New Roman" w:hAnsi="Times New Roman" w:eastAsia="Calibri" w:cs="Times New Roman"/>
                <w:spacing w:val="-1"/>
                <w:sz w:val="22"/>
                <w:szCs w:val="24"/>
              </w:rPr>
              <w:t>Промоција</w:t>
            </w:r>
            <w:r>
              <w:rPr>
                <w:rFonts w:ascii="Times New Roman" w:hAnsi="Times New Roman" w:eastAsia="Calibri" w:cs="Times New Roman"/>
                <w:sz w:val="22"/>
                <w:szCs w:val="24"/>
              </w:rPr>
              <w:t xml:space="preserve"> </w:t>
            </w:r>
            <w:r>
              <w:rPr>
                <w:rFonts w:ascii="Times New Roman" w:hAnsi="Times New Roman" w:eastAsia="Calibri" w:cs="Times New Roman"/>
                <w:spacing w:val="-1"/>
                <w:sz w:val="22"/>
                <w:szCs w:val="24"/>
              </w:rPr>
              <w:t>визије</w:t>
            </w:r>
            <w:r>
              <w:rPr>
                <w:rFonts w:ascii="Times New Roman" w:hAnsi="Times New Roman" w:eastAsia="Calibri" w:cs="Times New Roman"/>
                <w:spacing w:val="-2"/>
                <w:sz w:val="22"/>
                <w:szCs w:val="24"/>
              </w:rPr>
              <w:t xml:space="preserve"> </w:t>
            </w:r>
            <w:r>
              <w:rPr>
                <w:rFonts w:ascii="Times New Roman" w:hAnsi="Times New Roman" w:eastAsia="Calibri" w:cs="Times New Roman"/>
                <w:spacing w:val="-1"/>
                <w:sz w:val="22"/>
                <w:szCs w:val="24"/>
              </w:rPr>
              <w:t>школе</w:t>
            </w:r>
          </w:p>
        </w:tc>
      </w:tr>
    </w:tbl>
    <w:p>
      <w:pPr>
        <w:rPr>
          <w:rFonts w:eastAsia="Times New Roman"/>
          <w:b/>
          <w:bCs/>
          <w:sz w:val="24"/>
          <w:szCs w:val="24"/>
        </w:rPr>
      </w:pPr>
    </w:p>
    <w:p>
      <w:pPr>
        <w:spacing w:before="3"/>
        <w:jc w:val="both"/>
        <w:rPr>
          <w:rFonts w:ascii="Times New Roman" w:hAnsi="Times New Roman" w:eastAsia="Times New Roman" w:cs="Times New Roman"/>
          <w:b/>
          <w:bCs/>
          <w:sz w:val="24"/>
          <w:szCs w:val="24"/>
        </w:rPr>
      </w:pPr>
    </w:p>
    <w:p>
      <w:pPr>
        <w:ind w:left="111" w:right="110" w:firstLine="71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pacing w:val="-1"/>
          <w:sz w:val="24"/>
          <w:szCs w:val="24"/>
        </w:rPr>
        <w:t>темељима</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pacing w:val="-1"/>
          <w:sz w:val="24"/>
          <w:szCs w:val="24"/>
        </w:rPr>
        <w:t>започетих</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pacing w:val="-1"/>
          <w:sz w:val="24"/>
          <w:szCs w:val="24"/>
        </w:rPr>
        <w:t>активности</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z w:val="24"/>
          <w:szCs w:val="24"/>
        </w:rPr>
        <w:t>у</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првим</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pacing w:val="-1"/>
          <w:sz w:val="24"/>
          <w:szCs w:val="24"/>
        </w:rPr>
        <w:t>недељама</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pacing w:val="-1"/>
          <w:sz w:val="24"/>
          <w:szCs w:val="24"/>
        </w:rPr>
        <w:t>школске</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године</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школа</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ће</w:t>
      </w:r>
      <w:r>
        <w:rPr>
          <w:rFonts w:ascii="Times New Roman" w:hAnsi="Times New Roman" w:eastAsia="Times New Roman" w:cs="Times New Roman"/>
          <w:spacing w:val="65"/>
          <w:sz w:val="24"/>
          <w:szCs w:val="24"/>
        </w:rPr>
        <w:t xml:space="preserve"> </w:t>
      </w:r>
      <w:r>
        <w:rPr>
          <w:rFonts w:ascii="Times New Roman" w:hAnsi="Times New Roman" w:eastAsia="Times New Roman" w:cs="Times New Roman"/>
          <w:spacing w:val="-1"/>
          <w:sz w:val="24"/>
          <w:szCs w:val="24"/>
        </w:rPr>
        <w:t>наставити</w:t>
      </w:r>
      <w:r>
        <w:rPr>
          <w:rFonts w:ascii="Times New Roman" w:hAnsi="Times New Roman" w:eastAsia="Times New Roman" w:cs="Times New Roman"/>
          <w:spacing w:val="59"/>
          <w:sz w:val="24"/>
          <w:szCs w:val="24"/>
        </w:rPr>
        <w:t xml:space="preserve"> </w:t>
      </w:r>
      <w:r>
        <w:rPr>
          <w:rFonts w:ascii="Times New Roman" w:hAnsi="Times New Roman" w:eastAsia="Times New Roman" w:cs="Times New Roman"/>
          <w:sz w:val="24"/>
          <w:szCs w:val="24"/>
        </w:rPr>
        <w:t>да</w:t>
      </w:r>
      <w:r>
        <w:rPr>
          <w:rFonts w:ascii="Times New Roman" w:hAnsi="Times New Roman" w:eastAsia="Times New Roman" w:cs="Times New Roman"/>
          <w:spacing w:val="56"/>
          <w:sz w:val="24"/>
          <w:szCs w:val="24"/>
        </w:rPr>
        <w:t xml:space="preserve"> </w:t>
      </w:r>
      <w:r>
        <w:rPr>
          <w:rFonts w:ascii="Times New Roman" w:hAnsi="Times New Roman" w:eastAsia="Times New Roman" w:cs="Times New Roman"/>
          <w:spacing w:val="-1"/>
          <w:sz w:val="24"/>
          <w:szCs w:val="24"/>
        </w:rPr>
        <w:t>ради</w:t>
      </w:r>
      <w:r>
        <w:rPr>
          <w:rFonts w:ascii="Times New Roman" w:hAnsi="Times New Roman" w:eastAsia="Times New Roman" w:cs="Times New Roman"/>
          <w:spacing w:val="58"/>
          <w:sz w:val="24"/>
          <w:szCs w:val="24"/>
        </w:rPr>
        <w:t xml:space="preserve"> </w:t>
      </w:r>
      <w:r>
        <w:rPr>
          <w:rFonts w:ascii="Times New Roman" w:hAnsi="Times New Roman" w:eastAsia="Times New Roman" w:cs="Times New Roman"/>
          <w:sz w:val="24"/>
          <w:szCs w:val="24"/>
        </w:rPr>
        <w:t>на</w:t>
      </w:r>
      <w:r>
        <w:rPr>
          <w:rFonts w:ascii="Times New Roman" w:hAnsi="Times New Roman" w:eastAsia="Times New Roman" w:cs="Times New Roman"/>
          <w:spacing w:val="54"/>
          <w:sz w:val="24"/>
          <w:szCs w:val="24"/>
        </w:rPr>
        <w:t xml:space="preserve"> </w:t>
      </w:r>
      <w:r>
        <w:rPr>
          <w:rFonts w:ascii="Times New Roman" w:hAnsi="Times New Roman" w:eastAsia="Times New Roman" w:cs="Times New Roman"/>
          <w:sz w:val="24"/>
          <w:szCs w:val="24"/>
        </w:rPr>
        <w:t>унапређивању</w:t>
      </w:r>
      <w:r>
        <w:rPr>
          <w:rFonts w:ascii="Times New Roman" w:hAnsi="Times New Roman" w:eastAsia="Times New Roman" w:cs="Times New Roman"/>
          <w:spacing w:val="52"/>
          <w:sz w:val="24"/>
          <w:szCs w:val="24"/>
        </w:rPr>
        <w:t xml:space="preserve"> </w:t>
      </w:r>
      <w:r>
        <w:rPr>
          <w:rFonts w:ascii="Times New Roman" w:hAnsi="Times New Roman" w:eastAsia="Times New Roman" w:cs="Times New Roman"/>
          <w:spacing w:val="-1"/>
          <w:sz w:val="24"/>
          <w:szCs w:val="24"/>
        </w:rPr>
        <w:t>своје</w:t>
      </w:r>
      <w:r>
        <w:rPr>
          <w:rFonts w:ascii="Times New Roman" w:hAnsi="Times New Roman" w:eastAsia="Times New Roman" w:cs="Times New Roman"/>
          <w:spacing w:val="56"/>
          <w:sz w:val="24"/>
          <w:szCs w:val="24"/>
        </w:rPr>
        <w:t xml:space="preserve"> </w:t>
      </w:r>
      <w:r>
        <w:rPr>
          <w:rFonts w:ascii="Times New Roman" w:hAnsi="Times New Roman" w:eastAsia="Times New Roman" w:cs="Times New Roman"/>
          <w:spacing w:val="-1"/>
          <w:sz w:val="24"/>
          <w:szCs w:val="24"/>
        </w:rPr>
        <w:t>документације</w:t>
      </w:r>
      <w:r>
        <w:rPr>
          <w:rFonts w:ascii="Times New Roman" w:hAnsi="Times New Roman" w:eastAsia="Times New Roman" w:cs="Times New Roman"/>
          <w:spacing w:val="56"/>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58"/>
          <w:sz w:val="24"/>
          <w:szCs w:val="24"/>
        </w:rPr>
        <w:t xml:space="preserve"> </w:t>
      </w:r>
      <w:r>
        <w:rPr>
          <w:rFonts w:ascii="Times New Roman" w:hAnsi="Times New Roman" w:eastAsia="Times New Roman" w:cs="Times New Roman"/>
          <w:spacing w:val="-1"/>
          <w:sz w:val="24"/>
          <w:szCs w:val="24"/>
        </w:rPr>
        <w:t>праксе</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како</w:t>
      </w:r>
      <w:r>
        <w:rPr>
          <w:rFonts w:ascii="Times New Roman" w:hAnsi="Times New Roman" w:eastAsia="Times New Roman" w:cs="Times New Roman"/>
          <w:spacing w:val="57"/>
          <w:sz w:val="24"/>
          <w:szCs w:val="24"/>
        </w:rPr>
        <w:t xml:space="preserve"> </w:t>
      </w:r>
      <w:r>
        <w:rPr>
          <w:rFonts w:ascii="Times New Roman" w:hAnsi="Times New Roman" w:eastAsia="Times New Roman" w:cs="Times New Roman"/>
          <w:sz w:val="24"/>
          <w:szCs w:val="24"/>
        </w:rPr>
        <w:t>би</w:t>
      </w:r>
      <w:r>
        <w:rPr>
          <w:rFonts w:ascii="Times New Roman" w:hAnsi="Times New Roman" w:eastAsia="Times New Roman" w:cs="Times New Roman"/>
          <w:spacing w:val="58"/>
          <w:sz w:val="24"/>
          <w:szCs w:val="24"/>
        </w:rPr>
        <w:t xml:space="preserve"> </w:t>
      </w:r>
      <w:r>
        <w:rPr>
          <w:rFonts w:ascii="Times New Roman" w:hAnsi="Times New Roman" w:eastAsia="Times New Roman" w:cs="Times New Roman"/>
          <w:spacing w:val="-1"/>
          <w:sz w:val="24"/>
          <w:szCs w:val="24"/>
        </w:rPr>
        <w:t>обезбедила</w:t>
      </w:r>
      <w:r>
        <w:rPr>
          <w:rFonts w:ascii="Times New Roman" w:hAnsi="Times New Roman" w:eastAsia="Times New Roman" w:cs="Times New Roman"/>
          <w:spacing w:val="78"/>
          <w:sz w:val="24"/>
          <w:szCs w:val="24"/>
        </w:rPr>
        <w:t xml:space="preserve"> </w:t>
      </w:r>
      <w:r>
        <w:rPr>
          <w:rFonts w:ascii="Times New Roman" w:hAnsi="Times New Roman" w:eastAsia="Times New Roman" w:cs="Times New Roman"/>
          <w:spacing w:val="-1"/>
          <w:sz w:val="24"/>
          <w:szCs w:val="24"/>
        </w:rPr>
        <w:t>подстицајно</w:t>
      </w:r>
      <w:r>
        <w:rPr>
          <w:rFonts w:ascii="Times New Roman" w:hAnsi="Times New Roman" w:eastAsia="Times New Roman" w:cs="Times New Roman"/>
          <w:spacing w:val="57"/>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58"/>
          <w:sz w:val="24"/>
          <w:szCs w:val="24"/>
        </w:rPr>
        <w:t xml:space="preserve"> </w:t>
      </w:r>
      <w:r>
        <w:rPr>
          <w:rFonts w:ascii="Times New Roman" w:hAnsi="Times New Roman" w:eastAsia="Times New Roman" w:cs="Times New Roman"/>
          <w:spacing w:val="-1"/>
          <w:sz w:val="24"/>
          <w:szCs w:val="24"/>
        </w:rPr>
        <w:t>безбедно</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окружење</w:t>
      </w:r>
      <w:r>
        <w:rPr>
          <w:rFonts w:ascii="Times New Roman" w:hAnsi="Times New Roman" w:eastAsia="Times New Roman" w:cs="Times New Roman"/>
          <w:spacing w:val="56"/>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58"/>
          <w:sz w:val="24"/>
          <w:szCs w:val="24"/>
        </w:rPr>
        <w:t xml:space="preserve"> </w:t>
      </w:r>
      <w:r>
        <w:rPr>
          <w:rFonts w:ascii="Times New Roman" w:hAnsi="Times New Roman" w:eastAsia="Times New Roman" w:cs="Times New Roman"/>
          <w:spacing w:val="-1"/>
          <w:sz w:val="24"/>
          <w:szCs w:val="24"/>
        </w:rPr>
        <w:t>континуирано</w:t>
      </w:r>
      <w:r>
        <w:rPr>
          <w:rFonts w:ascii="Times New Roman" w:hAnsi="Times New Roman" w:eastAsia="Times New Roman" w:cs="Times New Roman"/>
          <w:spacing w:val="57"/>
          <w:sz w:val="24"/>
          <w:szCs w:val="24"/>
        </w:rPr>
        <w:t xml:space="preserve"> </w:t>
      </w:r>
      <w:r>
        <w:rPr>
          <w:rFonts w:ascii="Times New Roman" w:hAnsi="Times New Roman" w:eastAsia="Times New Roman" w:cs="Times New Roman"/>
          <w:spacing w:val="-1"/>
          <w:sz w:val="24"/>
          <w:szCs w:val="24"/>
        </w:rPr>
        <w:t>промовисала</w:t>
      </w:r>
      <w:r>
        <w:rPr>
          <w:rFonts w:ascii="Times New Roman" w:hAnsi="Times New Roman" w:eastAsia="Times New Roman" w:cs="Times New Roman"/>
          <w:spacing w:val="56"/>
          <w:sz w:val="24"/>
          <w:szCs w:val="24"/>
        </w:rPr>
        <w:t xml:space="preserve"> </w:t>
      </w:r>
      <w:r>
        <w:rPr>
          <w:rFonts w:ascii="Times New Roman" w:hAnsi="Times New Roman" w:eastAsia="Times New Roman" w:cs="Times New Roman"/>
          <w:sz w:val="24"/>
          <w:szCs w:val="24"/>
        </w:rPr>
        <w:t>вредности</w:t>
      </w:r>
      <w:r>
        <w:rPr>
          <w:rFonts w:ascii="Times New Roman" w:hAnsi="Times New Roman" w:eastAsia="Times New Roman" w:cs="Times New Roman"/>
          <w:spacing w:val="59"/>
          <w:sz w:val="24"/>
          <w:szCs w:val="24"/>
        </w:rPr>
        <w:t xml:space="preserve"> </w:t>
      </w:r>
      <w:r>
        <w:rPr>
          <w:rFonts w:ascii="Times New Roman" w:hAnsi="Times New Roman" w:eastAsia="Times New Roman" w:cs="Times New Roman"/>
          <w:spacing w:val="-1"/>
          <w:sz w:val="24"/>
          <w:szCs w:val="24"/>
        </w:rPr>
        <w:t>међусобног</w:t>
      </w:r>
      <w:r>
        <w:rPr>
          <w:rFonts w:ascii="Times New Roman" w:hAnsi="Times New Roman" w:eastAsia="Times New Roman" w:cs="Times New Roman"/>
          <w:spacing w:val="69"/>
          <w:sz w:val="24"/>
          <w:szCs w:val="24"/>
        </w:rPr>
        <w:t xml:space="preserve"> </w:t>
      </w:r>
      <w:r>
        <w:rPr>
          <w:rFonts w:ascii="Times New Roman" w:hAnsi="Times New Roman" w:eastAsia="Times New Roman" w:cs="Times New Roman"/>
          <w:spacing w:val="-1"/>
          <w:sz w:val="24"/>
          <w:szCs w:val="24"/>
        </w:rPr>
        <w:t>поштовања,</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сарадње</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солидарности,</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4"/>
          <w:sz w:val="24"/>
          <w:szCs w:val="24"/>
        </w:rPr>
        <w:t>уз</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 xml:space="preserve">уважавање </w:t>
      </w:r>
      <w:r>
        <w:rPr>
          <w:rFonts w:ascii="Times New Roman" w:hAnsi="Times New Roman" w:eastAsia="Times New Roman" w:cs="Times New Roman"/>
          <w:sz w:val="24"/>
          <w:szCs w:val="24"/>
        </w:rPr>
        <w:t>различитости кроз</w:t>
      </w:r>
    </w:p>
    <w:p>
      <w:pPr>
        <w:ind w:left="111" w:right="110" w:firstLine="31"/>
        <w:jc w:val="both"/>
        <w:rPr>
          <w:rFonts w:ascii="Times New Roman" w:hAnsi="Times New Roman" w:eastAsia="Times New Roman" w:cs="Times New Roman"/>
          <w:sz w:val="24"/>
          <w:szCs w:val="24"/>
        </w:rPr>
      </w:pPr>
    </w:p>
    <w:p>
      <w:pPr>
        <w:pStyle w:val="29"/>
        <w:numPr>
          <w:ilvl w:val="0"/>
          <w:numId w:val="62"/>
        </w:numPr>
        <w:suppressAutoHyphens w:val="0"/>
        <w:autoSpaceDE/>
        <w:ind w:right="110"/>
        <w:jc w:val="both"/>
        <w:rPr>
          <w:rFonts w:ascii="Times New Roman" w:hAnsi="Times New Roman" w:cs="Times New Roman"/>
          <w:bCs/>
          <w:spacing w:val="-1"/>
          <w:sz w:val="24"/>
          <w:szCs w:val="24"/>
        </w:rPr>
      </w:pPr>
      <w:r>
        <w:rPr>
          <w:rFonts w:ascii="Times New Roman" w:hAnsi="Times New Roman" w:cs="Times New Roman"/>
          <w:bCs/>
          <w:spacing w:val="-1"/>
          <w:sz w:val="24"/>
          <w:szCs w:val="24"/>
        </w:rPr>
        <w:t>Годишњи</w:t>
      </w:r>
      <w:r>
        <w:rPr>
          <w:rFonts w:ascii="Times New Roman" w:hAnsi="Times New Roman" w:cs="Times New Roman"/>
          <w:bCs/>
          <w:spacing w:val="58"/>
          <w:sz w:val="24"/>
          <w:szCs w:val="24"/>
        </w:rPr>
        <w:t xml:space="preserve"> </w:t>
      </w:r>
      <w:r>
        <w:rPr>
          <w:rFonts w:ascii="Times New Roman" w:hAnsi="Times New Roman" w:cs="Times New Roman"/>
          <w:bCs/>
          <w:sz w:val="24"/>
          <w:szCs w:val="24"/>
        </w:rPr>
        <w:t>план –</w:t>
      </w:r>
      <w:r>
        <w:rPr>
          <w:rFonts w:ascii="Times New Roman" w:hAnsi="Times New Roman" w:cs="Times New Roman"/>
          <w:bCs/>
          <w:spacing w:val="57"/>
          <w:sz w:val="24"/>
          <w:szCs w:val="24"/>
        </w:rPr>
        <w:t xml:space="preserve"> </w:t>
      </w:r>
      <w:r>
        <w:rPr>
          <w:rFonts w:ascii="Times New Roman" w:hAnsi="Times New Roman" w:cs="Times New Roman"/>
          <w:bCs/>
          <w:spacing w:val="-1"/>
          <w:sz w:val="24"/>
          <w:szCs w:val="24"/>
        </w:rPr>
        <w:t>програми:</w:t>
      </w:r>
      <w:r>
        <w:rPr>
          <w:rFonts w:ascii="Times New Roman" w:hAnsi="Times New Roman" w:cs="Times New Roman"/>
          <w:bCs/>
          <w:spacing w:val="57"/>
          <w:sz w:val="24"/>
          <w:szCs w:val="24"/>
        </w:rPr>
        <w:t xml:space="preserve"> </w:t>
      </w:r>
      <w:r>
        <w:rPr>
          <w:rFonts w:ascii="Times New Roman" w:hAnsi="Times New Roman" w:cs="Times New Roman"/>
          <w:sz w:val="24"/>
          <w:szCs w:val="24"/>
        </w:rPr>
        <w:t>Приликом</w:t>
      </w:r>
      <w:r>
        <w:rPr>
          <w:rFonts w:ascii="Times New Roman" w:hAnsi="Times New Roman" w:cs="Times New Roman"/>
          <w:spacing w:val="56"/>
          <w:sz w:val="24"/>
          <w:szCs w:val="24"/>
        </w:rPr>
        <w:t xml:space="preserve"> </w:t>
      </w:r>
      <w:r>
        <w:rPr>
          <w:rFonts w:ascii="Times New Roman" w:hAnsi="Times New Roman" w:cs="Times New Roman"/>
          <w:spacing w:val="-1"/>
          <w:sz w:val="24"/>
          <w:szCs w:val="24"/>
        </w:rPr>
        <w:t>израде</w:t>
      </w:r>
      <w:r>
        <w:rPr>
          <w:rFonts w:ascii="Times New Roman" w:hAnsi="Times New Roman" w:cs="Times New Roman"/>
          <w:spacing w:val="58"/>
          <w:sz w:val="24"/>
          <w:szCs w:val="24"/>
        </w:rPr>
        <w:t xml:space="preserve"> </w:t>
      </w:r>
      <w:r>
        <w:rPr>
          <w:rFonts w:ascii="Times New Roman" w:hAnsi="Times New Roman" w:cs="Times New Roman"/>
          <w:bCs/>
          <w:spacing w:val="-1"/>
          <w:sz w:val="24"/>
          <w:szCs w:val="24"/>
        </w:rPr>
        <w:t>програма</w:t>
      </w:r>
      <w:r>
        <w:rPr>
          <w:rFonts w:ascii="Times New Roman" w:hAnsi="Times New Roman" w:cs="Times New Roman"/>
          <w:bCs/>
          <w:spacing w:val="57"/>
          <w:sz w:val="24"/>
          <w:szCs w:val="24"/>
        </w:rPr>
        <w:t xml:space="preserve"> </w:t>
      </w:r>
      <w:r>
        <w:rPr>
          <w:rFonts w:ascii="Times New Roman" w:hAnsi="Times New Roman" w:cs="Times New Roman"/>
          <w:bCs/>
          <w:sz w:val="24"/>
          <w:szCs w:val="24"/>
        </w:rPr>
        <w:t>заштите</w:t>
      </w:r>
      <w:r>
        <w:rPr>
          <w:rFonts w:ascii="Times New Roman" w:hAnsi="Times New Roman" w:cs="Times New Roman"/>
          <w:bCs/>
          <w:spacing w:val="56"/>
          <w:sz w:val="24"/>
          <w:szCs w:val="24"/>
        </w:rPr>
        <w:t xml:space="preserve"> </w:t>
      </w:r>
      <w:r>
        <w:rPr>
          <w:rFonts w:ascii="Times New Roman" w:hAnsi="Times New Roman" w:cs="Times New Roman"/>
          <w:bCs/>
          <w:sz w:val="24"/>
          <w:szCs w:val="24"/>
        </w:rPr>
        <w:t>од</w:t>
      </w:r>
      <w:r>
        <w:rPr>
          <w:rFonts w:ascii="Times New Roman" w:hAnsi="Times New Roman" w:cs="Times New Roman"/>
          <w:bCs/>
          <w:spacing w:val="58"/>
          <w:sz w:val="24"/>
          <w:szCs w:val="24"/>
        </w:rPr>
        <w:t xml:space="preserve"> </w:t>
      </w:r>
      <w:r>
        <w:rPr>
          <w:rFonts w:ascii="Times New Roman" w:hAnsi="Times New Roman" w:cs="Times New Roman"/>
          <w:bCs/>
          <w:spacing w:val="-1"/>
          <w:sz w:val="24"/>
          <w:szCs w:val="24"/>
        </w:rPr>
        <w:t>насиља,</w:t>
      </w:r>
      <w:r>
        <w:rPr>
          <w:rFonts w:ascii="Times New Roman" w:hAnsi="Times New Roman" w:cs="Times New Roman"/>
          <w:bCs/>
          <w:spacing w:val="52"/>
          <w:sz w:val="24"/>
          <w:szCs w:val="24"/>
        </w:rPr>
        <w:t xml:space="preserve"> </w:t>
      </w:r>
      <w:r>
        <w:rPr>
          <w:rFonts w:ascii="Times New Roman" w:hAnsi="Times New Roman" w:cs="Times New Roman"/>
          <w:bCs/>
          <w:spacing w:val="-1"/>
          <w:sz w:val="24"/>
          <w:szCs w:val="24"/>
        </w:rPr>
        <w:t>злостављања</w:t>
      </w:r>
      <w:r>
        <w:rPr>
          <w:rFonts w:ascii="Times New Roman" w:hAnsi="Times New Roman" w:cs="Times New Roman"/>
          <w:bCs/>
          <w:spacing w:val="40"/>
          <w:sz w:val="24"/>
          <w:szCs w:val="24"/>
        </w:rPr>
        <w:t xml:space="preserve"> </w:t>
      </w:r>
      <w:r>
        <w:rPr>
          <w:rFonts w:ascii="Times New Roman" w:hAnsi="Times New Roman" w:cs="Times New Roman"/>
          <w:bCs/>
          <w:sz w:val="24"/>
          <w:szCs w:val="24"/>
        </w:rPr>
        <w:t>и</w:t>
      </w:r>
      <w:r>
        <w:rPr>
          <w:rFonts w:ascii="Times New Roman" w:hAnsi="Times New Roman" w:cs="Times New Roman"/>
          <w:bCs/>
          <w:spacing w:val="41"/>
          <w:sz w:val="24"/>
          <w:szCs w:val="24"/>
        </w:rPr>
        <w:t xml:space="preserve"> </w:t>
      </w:r>
      <w:r>
        <w:rPr>
          <w:rFonts w:ascii="Times New Roman" w:hAnsi="Times New Roman" w:cs="Times New Roman"/>
          <w:bCs/>
          <w:spacing w:val="-1"/>
          <w:sz w:val="24"/>
          <w:szCs w:val="24"/>
        </w:rPr>
        <w:t>занемаривања</w:t>
      </w:r>
      <w:r>
        <w:rPr>
          <w:rFonts w:ascii="Times New Roman" w:hAnsi="Times New Roman" w:cs="Times New Roman"/>
          <w:bCs/>
          <w:spacing w:val="40"/>
          <w:sz w:val="24"/>
          <w:szCs w:val="24"/>
        </w:rPr>
        <w:t xml:space="preserve"> </w:t>
      </w:r>
      <w:r>
        <w:rPr>
          <w:rFonts w:ascii="Times New Roman" w:hAnsi="Times New Roman" w:cs="Times New Roman"/>
          <w:bCs/>
          <w:sz w:val="24"/>
          <w:szCs w:val="24"/>
        </w:rPr>
        <w:t>и</w:t>
      </w:r>
      <w:r>
        <w:rPr>
          <w:rFonts w:ascii="Times New Roman" w:hAnsi="Times New Roman" w:cs="Times New Roman"/>
          <w:bCs/>
          <w:spacing w:val="41"/>
          <w:sz w:val="24"/>
          <w:szCs w:val="24"/>
        </w:rPr>
        <w:t xml:space="preserve"> </w:t>
      </w:r>
      <w:r>
        <w:rPr>
          <w:rFonts w:ascii="Times New Roman" w:hAnsi="Times New Roman" w:cs="Times New Roman"/>
          <w:bCs/>
          <w:spacing w:val="-1"/>
          <w:sz w:val="24"/>
          <w:szCs w:val="24"/>
        </w:rPr>
        <w:t>програма</w:t>
      </w:r>
      <w:r>
        <w:rPr>
          <w:rFonts w:ascii="Times New Roman" w:hAnsi="Times New Roman" w:cs="Times New Roman"/>
          <w:bCs/>
          <w:spacing w:val="40"/>
          <w:sz w:val="24"/>
          <w:szCs w:val="24"/>
        </w:rPr>
        <w:t xml:space="preserve"> </w:t>
      </w:r>
      <w:r>
        <w:rPr>
          <w:rFonts w:ascii="Times New Roman" w:hAnsi="Times New Roman" w:cs="Times New Roman"/>
          <w:bCs/>
          <w:spacing w:val="-1"/>
          <w:sz w:val="24"/>
          <w:szCs w:val="24"/>
        </w:rPr>
        <w:t>спречавања</w:t>
      </w:r>
      <w:r>
        <w:rPr>
          <w:rFonts w:ascii="Times New Roman" w:hAnsi="Times New Roman" w:cs="Times New Roman"/>
          <w:bCs/>
          <w:spacing w:val="40"/>
          <w:sz w:val="24"/>
          <w:szCs w:val="24"/>
        </w:rPr>
        <w:t xml:space="preserve"> </w:t>
      </w:r>
      <w:r>
        <w:rPr>
          <w:rFonts w:ascii="Times New Roman" w:hAnsi="Times New Roman" w:cs="Times New Roman"/>
          <w:bCs/>
          <w:spacing w:val="-1"/>
          <w:sz w:val="24"/>
          <w:szCs w:val="24"/>
        </w:rPr>
        <w:t>дискриминације</w:t>
      </w:r>
      <w:r>
        <w:rPr>
          <w:rFonts w:ascii="Times New Roman" w:hAnsi="Times New Roman" w:cs="Times New Roman"/>
          <w:bCs/>
          <w:spacing w:val="38"/>
          <w:sz w:val="24"/>
          <w:szCs w:val="24"/>
        </w:rPr>
        <w:t xml:space="preserve"> </w:t>
      </w:r>
      <w:r>
        <w:rPr>
          <w:rFonts w:ascii="Times New Roman" w:hAnsi="Times New Roman" w:cs="Times New Roman"/>
          <w:bCs/>
          <w:sz w:val="24"/>
          <w:szCs w:val="24"/>
        </w:rPr>
        <w:t>и</w:t>
      </w:r>
      <w:r>
        <w:rPr>
          <w:rFonts w:ascii="Times New Roman" w:hAnsi="Times New Roman" w:cs="Times New Roman"/>
          <w:bCs/>
          <w:spacing w:val="41"/>
          <w:sz w:val="24"/>
          <w:szCs w:val="24"/>
        </w:rPr>
        <w:t xml:space="preserve"> </w:t>
      </w:r>
      <w:r>
        <w:rPr>
          <w:rFonts w:ascii="Times New Roman" w:hAnsi="Times New Roman" w:cs="Times New Roman"/>
          <w:bCs/>
          <w:spacing w:val="1"/>
          <w:sz w:val="24"/>
          <w:szCs w:val="24"/>
        </w:rPr>
        <w:t>ризичних</w:t>
      </w:r>
      <w:r>
        <w:rPr>
          <w:rFonts w:ascii="Times New Roman" w:hAnsi="Times New Roman" w:cs="Times New Roman"/>
          <w:bCs/>
          <w:spacing w:val="83"/>
          <w:sz w:val="24"/>
          <w:szCs w:val="24"/>
        </w:rPr>
        <w:t xml:space="preserve"> </w:t>
      </w:r>
      <w:r>
        <w:rPr>
          <w:rFonts w:ascii="Times New Roman" w:hAnsi="Times New Roman" w:cs="Times New Roman"/>
          <w:bCs/>
          <w:spacing w:val="-1"/>
          <w:sz w:val="24"/>
          <w:szCs w:val="24"/>
        </w:rPr>
        <w:t>понашања</w:t>
      </w:r>
    </w:p>
    <w:p>
      <w:pPr>
        <w:pStyle w:val="29"/>
        <w:numPr>
          <w:ilvl w:val="0"/>
          <w:numId w:val="62"/>
        </w:numPr>
        <w:suppressAutoHyphens w:val="0"/>
        <w:autoSpaceDE/>
        <w:ind w:right="110"/>
        <w:jc w:val="both"/>
        <w:rPr>
          <w:rFonts w:ascii="Times New Roman" w:hAnsi="Times New Roman" w:cs="Times New Roman"/>
          <w:bCs/>
          <w:spacing w:val="-1"/>
          <w:sz w:val="24"/>
          <w:szCs w:val="24"/>
        </w:rPr>
      </w:pPr>
      <w:r>
        <w:rPr>
          <w:rFonts w:ascii="Times New Roman" w:hAnsi="Times New Roman" w:cs="Times New Roman"/>
          <w:bCs/>
          <w:sz w:val="24"/>
          <w:szCs w:val="24"/>
        </w:rPr>
        <w:t>Самовредновање</w:t>
      </w:r>
      <w:r>
        <w:rPr>
          <w:rFonts w:ascii="Times New Roman" w:hAnsi="Times New Roman" w:cs="Times New Roman"/>
          <w:bCs/>
          <w:spacing w:val="6"/>
          <w:sz w:val="24"/>
          <w:szCs w:val="24"/>
        </w:rPr>
        <w:t xml:space="preserve"> </w:t>
      </w:r>
      <w:r>
        <w:rPr>
          <w:rFonts w:ascii="Times New Roman" w:hAnsi="Times New Roman" w:cs="Times New Roman"/>
          <w:bCs/>
          <w:sz w:val="24"/>
          <w:szCs w:val="24"/>
        </w:rPr>
        <w:t>рада</w:t>
      </w:r>
      <w:r>
        <w:rPr>
          <w:rFonts w:ascii="Times New Roman" w:hAnsi="Times New Roman" w:cs="Times New Roman"/>
          <w:bCs/>
          <w:spacing w:val="6"/>
          <w:sz w:val="24"/>
          <w:szCs w:val="24"/>
        </w:rPr>
        <w:t xml:space="preserve"> </w:t>
      </w:r>
      <w:r>
        <w:rPr>
          <w:rFonts w:ascii="Times New Roman" w:hAnsi="Times New Roman" w:cs="Times New Roman"/>
          <w:bCs/>
          <w:spacing w:val="-1"/>
          <w:sz w:val="24"/>
          <w:szCs w:val="24"/>
        </w:rPr>
        <w:t>школе</w:t>
      </w:r>
      <w:r>
        <w:rPr>
          <w:rFonts w:ascii="Times New Roman" w:hAnsi="Times New Roman" w:cs="Times New Roman"/>
          <w:bCs/>
          <w:spacing w:val="6"/>
          <w:sz w:val="24"/>
          <w:szCs w:val="24"/>
        </w:rPr>
        <w:t xml:space="preserve"> </w:t>
      </w:r>
      <w:r>
        <w:rPr>
          <w:rFonts w:ascii="Times New Roman" w:hAnsi="Times New Roman" w:cs="Times New Roman"/>
          <w:bCs/>
          <w:sz w:val="24"/>
          <w:szCs w:val="24"/>
        </w:rPr>
        <w:t>у</w:t>
      </w:r>
      <w:r>
        <w:rPr>
          <w:rFonts w:ascii="Times New Roman" w:hAnsi="Times New Roman" w:cs="Times New Roman"/>
          <w:bCs/>
          <w:spacing w:val="9"/>
          <w:sz w:val="24"/>
          <w:szCs w:val="24"/>
        </w:rPr>
        <w:t xml:space="preserve"> </w:t>
      </w:r>
      <w:r>
        <w:rPr>
          <w:rFonts w:ascii="Times New Roman" w:hAnsi="Times New Roman" w:cs="Times New Roman"/>
          <w:bCs/>
          <w:spacing w:val="-1"/>
          <w:sz w:val="24"/>
          <w:szCs w:val="24"/>
        </w:rPr>
        <w:t>школској</w:t>
      </w:r>
      <w:r>
        <w:rPr>
          <w:rFonts w:ascii="Times New Roman" w:hAnsi="Times New Roman" w:cs="Times New Roman"/>
          <w:bCs/>
          <w:spacing w:val="6"/>
          <w:sz w:val="24"/>
          <w:szCs w:val="24"/>
        </w:rPr>
        <w:t xml:space="preserve"> </w:t>
      </w:r>
      <w:r>
        <w:rPr>
          <w:rFonts w:ascii="Times New Roman" w:hAnsi="Times New Roman" w:cs="Times New Roman"/>
          <w:bCs/>
          <w:sz w:val="24"/>
          <w:szCs w:val="24"/>
        </w:rPr>
        <w:t>2023/2024.</w:t>
      </w:r>
      <w:r>
        <w:rPr>
          <w:rFonts w:ascii="Times New Roman" w:hAnsi="Times New Roman" w:cs="Times New Roman"/>
          <w:bCs/>
          <w:spacing w:val="7"/>
          <w:sz w:val="24"/>
          <w:szCs w:val="24"/>
        </w:rPr>
        <w:t xml:space="preserve"> </w:t>
      </w:r>
      <w:r>
        <w:rPr>
          <w:rFonts w:ascii="Times New Roman" w:hAnsi="Times New Roman" w:cs="Times New Roman"/>
          <w:bCs/>
          <w:spacing w:val="-1"/>
          <w:sz w:val="24"/>
          <w:szCs w:val="24"/>
        </w:rPr>
        <w:t>Години</w:t>
      </w:r>
    </w:p>
    <w:p>
      <w:pPr>
        <w:pStyle w:val="29"/>
        <w:numPr>
          <w:ilvl w:val="0"/>
          <w:numId w:val="62"/>
        </w:numPr>
        <w:suppressAutoHyphens w:val="0"/>
        <w:autoSpaceDE/>
        <w:ind w:right="110"/>
        <w:jc w:val="both"/>
        <w:rPr>
          <w:rFonts w:ascii="Times New Roman" w:hAnsi="Times New Roman" w:cs="Times New Roman"/>
          <w:bCs/>
          <w:spacing w:val="-1"/>
          <w:sz w:val="24"/>
          <w:szCs w:val="24"/>
        </w:rPr>
      </w:pPr>
      <w:r>
        <w:rPr>
          <w:rFonts w:ascii="Times New Roman" w:hAnsi="Times New Roman" w:cs="Times New Roman"/>
          <w:bCs/>
          <w:spacing w:val="-1"/>
          <w:sz w:val="24"/>
          <w:szCs w:val="24"/>
        </w:rPr>
        <w:t>Процењивање</w:t>
      </w:r>
      <w:r>
        <w:rPr>
          <w:rFonts w:ascii="Times New Roman" w:hAnsi="Times New Roman" w:cs="Times New Roman"/>
          <w:bCs/>
          <w:spacing w:val="-16"/>
          <w:sz w:val="24"/>
          <w:szCs w:val="24"/>
        </w:rPr>
        <w:t xml:space="preserve"> </w:t>
      </w:r>
      <w:r>
        <w:rPr>
          <w:rFonts w:ascii="Times New Roman" w:hAnsi="Times New Roman" w:cs="Times New Roman"/>
          <w:bCs/>
          <w:spacing w:val="-1"/>
          <w:sz w:val="24"/>
          <w:szCs w:val="24"/>
        </w:rPr>
        <w:t>адаптације</w:t>
      </w:r>
      <w:r>
        <w:rPr>
          <w:rFonts w:ascii="Times New Roman" w:hAnsi="Times New Roman" w:cs="Times New Roman"/>
          <w:bCs/>
          <w:spacing w:val="-17"/>
          <w:sz w:val="24"/>
          <w:szCs w:val="24"/>
        </w:rPr>
        <w:t xml:space="preserve"> </w:t>
      </w:r>
      <w:r>
        <w:rPr>
          <w:rFonts w:ascii="Times New Roman" w:hAnsi="Times New Roman" w:cs="Times New Roman"/>
          <w:bCs/>
          <w:sz w:val="24"/>
          <w:szCs w:val="24"/>
        </w:rPr>
        <w:t>и</w:t>
      </w:r>
      <w:r>
        <w:rPr>
          <w:rFonts w:ascii="Times New Roman" w:hAnsi="Times New Roman" w:cs="Times New Roman"/>
          <w:bCs/>
          <w:spacing w:val="-14"/>
          <w:sz w:val="24"/>
          <w:szCs w:val="24"/>
        </w:rPr>
        <w:t xml:space="preserve"> </w:t>
      </w:r>
      <w:r>
        <w:rPr>
          <w:rFonts w:ascii="Times New Roman" w:hAnsi="Times New Roman" w:cs="Times New Roman"/>
          <w:bCs/>
          <w:spacing w:val="-1"/>
          <w:sz w:val="24"/>
          <w:szCs w:val="24"/>
        </w:rPr>
        <w:t>пружање</w:t>
      </w:r>
      <w:r>
        <w:rPr>
          <w:rFonts w:ascii="Times New Roman" w:hAnsi="Times New Roman" w:cs="Times New Roman"/>
          <w:bCs/>
          <w:spacing w:val="-16"/>
          <w:sz w:val="24"/>
          <w:szCs w:val="24"/>
        </w:rPr>
        <w:t xml:space="preserve"> </w:t>
      </w:r>
      <w:r>
        <w:rPr>
          <w:rFonts w:ascii="Times New Roman" w:hAnsi="Times New Roman" w:cs="Times New Roman"/>
          <w:bCs/>
          <w:spacing w:val="-1"/>
          <w:sz w:val="24"/>
          <w:szCs w:val="24"/>
        </w:rPr>
        <w:t>подршке</w:t>
      </w:r>
      <w:r>
        <w:rPr>
          <w:rFonts w:ascii="Times New Roman" w:hAnsi="Times New Roman" w:cs="Times New Roman"/>
          <w:bCs/>
          <w:spacing w:val="-11"/>
          <w:sz w:val="24"/>
          <w:szCs w:val="24"/>
        </w:rPr>
        <w:t xml:space="preserve"> </w:t>
      </w:r>
      <w:r>
        <w:rPr>
          <w:rFonts w:ascii="Times New Roman" w:hAnsi="Times New Roman" w:cs="Times New Roman"/>
          <w:bCs/>
          <w:spacing w:val="-1"/>
          <w:sz w:val="24"/>
          <w:szCs w:val="24"/>
        </w:rPr>
        <w:t>ученицима</w:t>
      </w:r>
      <w:r>
        <w:rPr>
          <w:rFonts w:ascii="Times New Roman" w:hAnsi="Times New Roman" w:cs="Times New Roman"/>
          <w:bCs/>
          <w:spacing w:val="-14"/>
          <w:sz w:val="24"/>
          <w:szCs w:val="24"/>
        </w:rPr>
        <w:t xml:space="preserve"> </w:t>
      </w:r>
      <w:r>
        <w:rPr>
          <w:rFonts w:ascii="Times New Roman" w:hAnsi="Times New Roman" w:cs="Times New Roman"/>
          <w:bCs/>
          <w:sz w:val="24"/>
          <w:szCs w:val="24"/>
        </w:rPr>
        <w:t>у</w:t>
      </w:r>
      <w:r>
        <w:rPr>
          <w:rFonts w:ascii="Times New Roman" w:hAnsi="Times New Roman" w:cs="Times New Roman"/>
          <w:bCs/>
          <w:spacing w:val="-12"/>
          <w:sz w:val="24"/>
          <w:szCs w:val="24"/>
        </w:rPr>
        <w:t xml:space="preserve"> </w:t>
      </w:r>
      <w:r>
        <w:rPr>
          <w:rFonts w:ascii="Times New Roman" w:hAnsi="Times New Roman" w:cs="Times New Roman"/>
          <w:bCs/>
          <w:spacing w:val="-1"/>
          <w:sz w:val="24"/>
          <w:szCs w:val="24"/>
        </w:rPr>
        <w:t>школској</w:t>
      </w:r>
      <w:r>
        <w:rPr>
          <w:rFonts w:ascii="Times New Roman" w:hAnsi="Times New Roman" w:cs="Times New Roman"/>
          <w:bCs/>
          <w:spacing w:val="31"/>
          <w:sz w:val="24"/>
          <w:szCs w:val="24"/>
        </w:rPr>
        <w:t xml:space="preserve"> </w:t>
      </w:r>
      <w:r>
        <w:rPr>
          <w:rFonts w:ascii="Times New Roman" w:hAnsi="Times New Roman" w:cs="Times New Roman"/>
          <w:bCs/>
          <w:sz w:val="24"/>
          <w:szCs w:val="24"/>
        </w:rPr>
        <w:t>2023/2024.</w:t>
      </w:r>
      <w:r>
        <w:rPr>
          <w:rFonts w:ascii="Times New Roman" w:hAnsi="Times New Roman" w:cs="Times New Roman"/>
          <w:bCs/>
          <w:spacing w:val="65"/>
          <w:sz w:val="24"/>
          <w:szCs w:val="24"/>
        </w:rPr>
        <w:t xml:space="preserve"> </w:t>
      </w:r>
      <w:r>
        <w:rPr>
          <w:rFonts w:ascii="Times New Roman" w:hAnsi="Times New Roman" w:cs="Times New Roman"/>
          <w:bCs/>
          <w:sz w:val="24"/>
          <w:szCs w:val="24"/>
        </w:rPr>
        <w:t>Години</w:t>
      </w:r>
    </w:p>
    <w:p>
      <w:pPr>
        <w:pStyle w:val="29"/>
        <w:numPr>
          <w:ilvl w:val="0"/>
          <w:numId w:val="62"/>
        </w:numPr>
        <w:suppressAutoHyphens w:val="0"/>
        <w:autoSpaceDE/>
        <w:ind w:right="110"/>
        <w:jc w:val="both"/>
        <w:rPr>
          <w:rFonts w:ascii="Times New Roman" w:hAnsi="Times New Roman" w:cs="Times New Roman"/>
          <w:bCs/>
          <w:spacing w:val="-1"/>
          <w:sz w:val="24"/>
          <w:szCs w:val="24"/>
        </w:rPr>
      </w:pPr>
      <w:r>
        <w:rPr>
          <w:rFonts w:ascii="Times New Roman" w:hAnsi="Times New Roman" w:cs="Times New Roman"/>
          <w:bCs/>
          <w:sz w:val="24"/>
          <w:szCs w:val="24"/>
        </w:rPr>
        <w:t>Акциони план</w:t>
      </w:r>
    </w:p>
    <w:p>
      <w:pPr>
        <w:pStyle w:val="29"/>
        <w:numPr>
          <w:ilvl w:val="0"/>
          <w:numId w:val="62"/>
        </w:numPr>
        <w:suppressAutoHyphens w:val="0"/>
        <w:autoSpaceDE/>
        <w:ind w:right="110"/>
        <w:jc w:val="both"/>
        <w:rPr>
          <w:rFonts w:ascii="Times New Roman" w:hAnsi="Times New Roman" w:cs="Times New Roman"/>
          <w:bCs/>
          <w:spacing w:val="-1"/>
          <w:sz w:val="24"/>
          <w:szCs w:val="24"/>
        </w:rPr>
      </w:pPr>
      <w:r>
        <w:rPr>
          <w:rFonts w:ascii="Times New Roman" w:hAnsi="Times New Roman" w:cs="Times New Roman"/>
          <w:bCs/>
          <w:spacing w:val="-1"/>
          <w:sz w:val="24"/>
          <w:szCs w:val="24"/>
        </w:rPr>
        <w:t>Хуманитарне</w:t>
      </w:r>
      <w:r>
        <w:rPr>
          <w:rFonts w:ascii="Times New Roman" w:hAnsi="Times New Roman" w:cs="Times New Roman"/>
          <w:bCs/>
          <w:spacing w:val="56"/>
          <w:sz w:val="24"/>
          <w:szCs w:val="24"/>
        </w:rPr>
        <w:t xml:space="preserve"> </w:t>
      </w:r>
      <w:r>
        <w:rPr>
          <w:rFonts w:ascii="Times New Roman" w:hAnsi="Times New Roman" w:cs="Times New Roman"/>
          <w:bCs/>
          <w:spacing w:val="-1"/>
          <w:sz w:val="24"/>
          <w:szCs w:val="24"/>
        </w:rPr>
        <w:t>активности</w:t>
      </w:r>
      <w:r>
        <w:rPr>
          <w:rFonts w:ascii="Times New Roman" w:hAnsi="Times New Roman" w:cs="Times New Roman"/>
          <w:bCs/>
          <w:spacing w:val="58"/>
          <w:sz w:val="24"/>
          <w:szCs w:val="24"/>
        </w:rPr>
        <w:t xml:space="preserve"> </w:t>
      </w:r>
      <w:r>
        <w:rPr>
          <w:rFonts w:ascii="Times New Roman" w:hAnsi="Times New Roman" w:cs="Times New Roman"/>
          <w:bCs/>
          <w:sz w:val="24"/>
          <w:szCs w:val="24"/>
        </w:rPr>
        <w:t>и</w:t>
      </w:r>
      <w:r>
        <w:rPr>
          <w:rFonts w:ascii="Times New Roman" w:hAnsi="Times New Roman" w:cs="Times New Roman"/>
          <w:bCs/>
          <w:spacing w:val="1"/>
          <w:sz w:val="24"/>
          <w:szCs w:val="24"/>
        </w:rPr>
        <w:t xml:space="preserve"> </w:t>
      </w:r>
      <w:r>
        <w:rPr>
          <w:rFonts w:ascii="Times New Roman" w:hAnsi="Times New Roman" w:cs="Times New Roman"/>
          <w:bCs/>
          <w:spacing w:val="-1"/>
          <w:sz w:val="24"/>
          <w:szCs w:val="24"/>
        </w:rPr>
        <w:t>активности</w:t>
      </w:r>
      <w:r>
        <w:rPr>
          <w:rFonts w:ascii="Times New Roman" w:hAnsi="Times New Roman" w:cs="Times New Roman"/>
          <w:bCs/>
          <w:spacing w:val="58"/>
          <w:sz w:val="24"/>
          <w:szCs w:val="24"/>
        </w:rPr>
        <w:t xml:space="preserve"> </w:t>
      </w:r>
      <w:r>
        <w:rPr>
          <w:rFonts w:ascii="Times New Roman" w:hAnsi="Times New Roman" w:cs="Times New Roman"/>
          <w:bCs/>
          <w:sz w:val="24"/>
          <w:szCs w:val="24"/>
        </w:rPr>
        <w:t>у</w:t>
      </w:r>
      <w:r>
        <w:rPr>
          <w:rFonts w:ascii="Times New Roman" w:hAnsi="Times New Roman" w:cs="Times New Roman"/>
          <w:bCs/>
          <w:spacing w:val="54"/>
          <w:sz w:val="24"/>
          <w:szCs w:val="24"/>
        </w:rPr>
        <w:t xml:space="preserve"> </w:t>
      </w:r>
      <w:r>
        <w:rPr>
          <w:rFonts w:ascii="Times New Roman" w:hAnsi="Times New Roman" w:cs="Times New Roman"/>
          <w:bCs/>
          <w:sz w:val="24"/>
          <w:szCs w:val="24"/>
        </w:rPr>
        <w:t>локалној</w:t>
      </w:r>
      <w:r>
        <w:rPr>
          <w:rFonts w:ascii="Times New Roman" w:hAnsi="Times New Roman" w:cs="Times New Roman"/>
          <w:bCs/>
          <w:spacing w:val="56"/>
          <w:sz w:val="24"/>
          <w:szCs w:val="24"/>
        </w:rPr>
        <w:t xml:space="preserve"> </w:t>
      </w:r>
      <w:r>
        <w:rPr>
          <w:rFonts w:ascii="Times New Roman" w:hAnsi="Times New Roman" w:cs="Times New Roman"/>
          <w:bCs/>
          <w:spacing w:val="-1"/>
          <w:sz w:val="24"/>
          <w:szCs w:val="24"/>
        </w:rPr>
        <w:t>заједници</w:t>
      </w:r>
    </w:p>
    <w:p>
      <w:pPr>
        <w:pStyle w:val="29"/>
        <w:numPr>
          <w:ilvl w:val="0"/>
          <w:numId w:val="62"/>
        </w:numPr>
        <w:suppressAutoHyphens w:val="0"/>
        <w:autoSpaceDE/>
        <w:ind w:right="110"/>
        <w:jc w:val="both"/>
        <w:rPr>
          <w:rFonts w:ascii="Times New Roman" w:hAnsi="Times New Roman" w:cs="Times New Roman"/>
          <w:bCs/>
          <w:spacing w:val="-1"/>
          <w:sz w:val="24"/>
          <w:szCs w:val="24"/>
        </w:rPr>
      </w:pPr>
      <w:r>
        <w:rPr>
          <w:rFonts w:ascii="Times New Roman" w:hAnsi="Times New Roman" w:cs="Times New Roman"/>
          <w:bCs/>
          <w:spacing w:val="-1"/>
          <w:sz w:val="24"/>
          <w:szCs w:val="24"/>
        </w:rPr>
        <w:t>Идентитет школе</w:t>
      </w:r>
    </w:p>
    <w:p>
      <w:pPr>
        <w:pStyle w:val="29"/>
        <w:numPr>
          <w:ilvl w:val="0"/>
          <w:numId w:val="62"/>
        </w:numPr>
        <w:suppressAutoHyphens w:val="0"/>
        <w:autoSpaceDE/>
        <w:ind w:right="110"/>
        <w:jc w:val="both"/>
        <w:rPr>
          <w:rFonts w:ascii="Times New Roman" w:hAnsi="Times New Roman" w:cs="Times New Roman"/>
          <w:bCs/>
          <w:sz w:val="24"/>
          <w:szCs w:val="24"/>
        </w:rPr>
      </w:pPr>
      <w:r>
        <w:rPr>
          <w:rFonts w:ascii="Times New Roman" w:hAnsi="Times New Roman" w:cs="Times New Roman"/>
          <w:bCs/>
          <w:spacing w:val="-1"/>
          <w:sz w:val="24"/>
          <w:szCs w:val="24"/>
        </w:rPr>
        <w:t>Ваннаставне</w:t>
      </w:r>
      <w:r>
        <w:rPr>
          <w:rFonts w:ascii="Times New Roman" w:hAnsi="Times New Roman" w:cs="Times New Roman"/>
          <w:bCs/>
          <w:spacing w:val="18"/>
          <w:sz w:val="24"/>
          <w:szCs w:val="24"/>
        </w:rPr>
        <w:t xml:space="preserve"> </w:t>
      </w:r>
      <w:r>
        <w:rPr>
          <w:rFonts w:ascii="Times New Roman" w:hAnsi="Times New Roman" w:cs="Times New Roman"/>
          <w:bCs/>
          <w:spacing w:val="-1"/>
          <w:sz w:val="24"/>
          <w:szCs w:val="24"/>
        </w:rPr>
        <w:t>активности</w:t>
      </w:r>
      <w:r>
        <w:rPr>
          <w:rFonts w:ascii="Times New Roman" w:hAnsi="Times New Roman" w:cs="Times New Roman"/>
          <w:bCs/>
          <w:spacing w:val="23"/>
          <w:sz w:val="24"/>
          <w:szCs w:val="24"/>
        </w:rPr>
        <w:t xml:space="preserve"> </w:t>
      </w:r>
    </w:p>
    <w:p>
      <w:pPr>
        <w:pStyle w:val="29"/>
        <w:numPr>
          <w:ilvl w:val="0"/>
          <w:numId w:val="62"/>
        </w:numPr>
        <w:suppressAutoHyphens w:val="0"/>
        <w:autoSpaceDE/>
        <w:ind w:right="110"/>
        <w:jc w:val="both"/>
        <w:rPr>
          <w:rFonts w:ascii="Times New Roman" w:hAnsi="Times New Roman" w:cs="Times New Roman"/>
          <w:bCs/>
          <w:sz w:val="24"/>
          <w:szCs w:val="24"/>
        </w:rPr>
      </w:pPr>
      <w:r>
        <w:rPr>
          <w:rFonts w:ascii="Times New Roman" w:hAnsi="Times New Roman" w:cs="Times New Roman"/>
          <w:bCs/>
          <w:spacing w:val="-1"/>
          <w:sz w:val="24"/>
          <w:szCs w:val="24"/>
        </w:rPr>
        <w:t>Ученички</w:t>
      </w:r>
      <w:r>
        <w:rPr>
          <w:rFonts w:ascii="Times New Roman" w:hAnsi="Times New Roman" w:cs="Times New Roman"/>
          <w:bCs/>
          <w:spacing w:val="-7"/>
          <w:sz w:val="24"/>
          <w:szCs w:val="24"/>
        </w:rPr>
        <w:t xml:space="preserve"> </w:t>
      </w:r>
      <w:r>
        <w:rPr>
          <w:rFonts w:ascii="Times New Roman" w:hAnsi="Times New Roman" w:cs="Times New Roman"/>
          <w:bCs/>
          <w:spacing w:val="-1"/>
          <w:sz w:val="24"/>
          <w:szCs w:val="24"/>
        </w:rPr>
        <w:t>парламент</w:t>
      </w:r>
      <w:r>
        <w:rPr>
          <w:rFonts w:ascii="Times New Roman" w:hAnsi="Times New Roman" w:cs="Times New Roman"/>
          <w:bCs/>
          <w:spacing w:val="-6"/>
          <w:sz w:val="24"/>
          <w:szCs w:val="24"/>
        </w:rPr>
        <w:t xml:space="preserve"> </w:t>
      </w:r>
    </w:p>
    <w:p>
      <w:pPr>
        <w:pStyle w:val="29"/>
        <w:numPr>
          <w:ilvl w:val="0"/>
          <w:numId w:val="62"/>
        </w:numPr>
        <w:suppressAutoHyphens w:val="0"/>
        <w:autoSpaceDE/>
        <w:ind w:right="110"/>
        <w:jc w:val="both"/>
        <w:rPr>
          <w:rFonts w:ascii="Times New Roman" w:hAnsi="Times New Roman" w:cs="Times New Roman"/>
          <w:bCs/>
          <w:sz w:val="24"/>
          <w:szCs w:val="24"/>
        </w:rPr>
      </w:pPr>
      <w:r>
        <w:rPr>
          <w:rFonts w:ascii="Times New Roman" w:hAnsi="Times New Roman" w:eastAsia="Calibri" w:cs="Times New Roman"/>
          <w:sz w:val="24"/>
          <w:szCs w:val="24"/>
        </w:rPr>
        <w:t>Допунску</w:t>
      </w:r>
      <w:r>
        <w:rPr>
          <w:rFonts w:ascii="Times New Roman" w:hAnsi="Times New Roman" w:eastAsia="Calibri" w:cs="Times New Roman"/>
          <w:spacing w:val="9"/>
          <w:sz w:val="24"/>
          <w:szCs w:val="24"/>
        </w:rPr>
        <w:t xml:space="preserve"> </w:t>
      </w:r>
      <w:r>
        <w:rPr>
          <w:rFonts w:ascii="Times New Roman" w:hAnsi="Times New Roman" w:eastAsia="Calibri" w:cs="Times New Roman"/>
          <w:sz w:val="24"/>
          <w:szCs w:val="24"/>
        </w:rPr>
        <w:t>и</w:t>
      </w:r>
      <w:r>
        <w:rPr>
          <w:rFonts w:ascii="Times New Roman" w:hAnsi="Times New Roman" w:eastAsia="Calibri" w:cs="Times New Roman"/>
          <w:spacing w:val="10"/>
          <w:sz w:val="24"/>
          <w:szCs w:val="24"/>
        </w:rPr>
        <w:t xml:space="preserve"> </w:t>
      </w:r>
      <w:r>
        <w:rPr>
          <w:rFonts w:ascii="Times New Roman" w:hAnsi="Times New Roman" w:eastAsia="Calibri" w:cs="Times New Roman"/>
          <w:spacing w:val="-1"/>
          <w:sz w:val="24"/>
          <w:szCs w:val="24"/>
        </w:rPr>
        <w:t>додатну</w:t>
      </w:r>
      <w:r>
        <w:rPr>
          <w:rFonts w:ascii="Times New Roman" w:hAnsi="Times New Roman" w:eastAsia="Calibri" w:cs="Times New Roman"/>
          <w:spacing w:val="9"/>
          <w:sz w:val="24"/>
          <w:szCs w:val="24"/>
        </w:rPr>
        <w:t xml:space="preserve"> </w:t>
      </w:r>
      <w:r>
        <w:rPr>
          <w:rFonts w:ascii="Times New Roman" w:hAnsi="Times New Roman" w:eastAsia="Calibri" w:cs="Times New Roman"/>
          <w:sz w:val="24"/>
          <w:szCs w:val="24"/>
        </w:rPr>
        <w:t>наставу</w:t>
      </w:r>
    </w:p>
    <w:p>
      <w:pPr>
        <w:pStyle w:val="29"/>
        <w:numPr>
          <w:ilvl w:val="0"/>
          <w:numId w:val="62"/>
        </w:numPr>
        <w:suppressAutoHyphens w:val="0"/>
        <w:autoSpaceDE/>
        <w:ind w:right="110"/>
        <w:jc w:val="both"/>
        <w:rPr>
          <w:rFonts w:ascii="Times New Roman" w:hAnsi="Times New Roman" w:cs="Times New Roman"/>
          <w:bCs/>
          <w:sz w:val="24"/>
          <w:szCs w:val="24"/>
        </w:rPr>
      </w:pPr>
      <w:r>
        <w:rPr>
          <w:rFonts w:ascii="Times New Roman" w:hAnsi="Times New Roman" w:cs="Times New Roman"/>
          <w:bCs/>
          <w:spacing w:val="-1"/>
          <w:sz w:val="24"/>
          <w:szCs w:val="24"/>
        </w:rPr>
        <w:t>Излети,</w:t>
      </w:r>
      <w:r>
        <w:rPr>
          <w:rFonts w:ascii="Times New Roman" w:hAnsi="Times New Roman" w:cs="Times New Roman"/>
          <w:bCs/>
          <w:spacing w:val="6"/>
          <w:sz w:val="24"/>
          <w:szCs w:val="24"/>
        </w:rPr>
        <w:t xml:space="preserve"> </w:t>
      </w:r>
      <w:r>
        <w:rPr>
          <w:rFonts w:ascii="Times New Roman" w:hAnsi="Times New Roman" w:cs="Times New Roman"/>
          <w:bCs/>
          <w:spacing w:val="-1"/>
          <w:sz w:val="24"/>
          <w:szCs w:val="24"/>
        </w:rPr>
        <w:t>настава</w:t>
      </w:r>
      <w:r>
        <w:rPr>
          <w:rFonts w:ascii="Times New Roman" w:hAnsi="Times New Roman" w:cs="Times New Roman"/>
          <w:bCs/>
          <w:spacing w:val="6"/>
          <w:sz w:val="24"/>
          <w:szCs w:val="24"/>
        </w:rPr>
        <w:t xml:space="preserve"> </w:t>
      </w:r>
      <w:r>
        <w:rPr>
          <w:rFonts w:ascii="Times New Roman" w:hAnsi="Times New Roman" w:cs="Times New Roman"/>
          <w:bCs/>
          <w:sz w:val="24"/>
          <w:szCs w:val="24"/>
        </w:rPr>
        <w:t>у</w:t>
      </w:r>
      <w:r>
        <w:rPr>
          <w:rFonts w:ascii="Times New Roman" w:hAnsi="Times New Roman" w:cs="Times New Roman"/>
          <w:bCs/>
          <w:spacing w:val="4"/>
          <w:sz w:val="24"/>
          <w:szCs w:val="24"/>
        </w:rPr>
        <w:t xml:space="preserve"> </w:t>
      </w:r>
      <w:r>
        <w:rPr>
          <w:rFonts w:ascii="Times New Roman" w:hAnsi="Times New Roman" w:cs="Times New Roman"/>
          <w:bCs/>
          <w:sz w:val="24"/>
          <w:szCs w:val="24"/>
        </w:rPr>
        <w:t>природи,</w:t>
      </w:r>
      <w:r>
        <w:rPr>
          <w:rFonts w:ascii="Times New Roman" w:hAnsi="Times New Roman" w:cs="Times New Roman"/>
          <w:bCs/>
          <w:spacing w:val="7"/>
          <w:sz w:val="24"/>
          <w:szCs w:val="24"/>
        </w:rPr>
        <w:t xml:space="preserve"> </w:t>
      </w:r>
      <w:r>
        <w:rPr>
          <w:rFonts w:ascii="Times New Roman" w:hAnsi="Times New Roman" w:cs="Times New Roman"/>
          <w:bCs/>
          <w:spacing w:val="-1"/>
          <w:sz w:val="24"/>
          <w:szCs w:val="24"/>
        </w:rPr>
        <w:t>екскурзије</w:t>
      </w:r>
      <w:r>
        <w:rPr>
          <w:rFonts w:ascii="Times New Roman" w:hAnsi="Times New Roman" w:cs="Times New Roman"/>
          <w:bCs/>
          <w:spacing w:val="6"/>
          <w:sz w:val="24"/>
          <w:szCs w:val="24"/>
        </w:rPr>
        <w:t xml:space="preserve"> </w:t>
      </w:r>
      <w:r>
        <w:rPr>
          <w:rFonts w:ascii="Times New Roman" w:hAnsi="Times New Roman" w:cs="Times New Roman"/>
          <w:bCs/>
          <w:sz w:val="24"/>
          <w:szCs w:val="24"/>
        </w:rPr>
        <w:t>и</w:t>
      </w:r>
      <w:r>
        <w:rPr>
          <w:rFonts w:ascii="Times New Roman" w:hAnsi="Times New Roman" w:cs="Times New Roman"/>
          <w:bCs/>
          <w:spacing w:val="7"/>
          <w:sz w:val="24"/>
          <w:szCs w:val="24"/>
        </w:rPr>
        <w:t xml:space="preserve"> </w:t>
      </w:r>
      <w:r>
        <w:rPr>
          <w:rFonts w:ascii="Times New Roman" w:hAnsi="Times New Roman" w:cs="Times New Roman"/>
          <w:bCs/>
          <w:spacing w:val="-1"/>
          <w:sz w:val="24"/>
          <w:szCs w:val="24"/>
        </w:rPr>
        <w:t>студијска</w:t>
      </w:r>
      <w:r>
        <w:rPr>
          <w:rFonts w:ascii="Times New Roman" w:hAnsi="Times New Roman" w:cs="Times New Roman"/>
          <w:bCs/>
          <w:spacing w:val="6"/>
          <w:sz w:val="24"/>
          <w:szCs w:val="24"/>
        </w:rPr>
        <w:t xml:space="preserve"> </w:t>
      </w:r>
      <w:r>
        <w:rPr>
          <w:rFonts w:ascii="Times New Roman" w:hAnsi="Times New Roman" w:cs="Times New Roman"/>
          <w:bCs/>
          <w:spacing w:val="-1"/>
          <w:sz w:val="24"/>
          <w:szCs w:val="24"/>
        </w:rPr>
        <w:t>путовања</w:t>
      </w:r>
    </w:p>
    <w:p>
      <w:pPr>
        <w:pStyle w:val="29"/>
        <w:numPr>
          <w:ilvl w:val="0"/>
          <w:numId w:val="62"/>
        </w:numPr>
        <w:suppressAutoHyphens w:val="0"/>
        <w:autoSpaceDE/>
        <w:ind w:right="110"/>
        <w:jc w:val="both"/>
        <w:rPr>
          <w:rFonts w:ascii="Times New Roman" w:hAnsi="Times New Roman" w:cs="Times New Roman"/>
          <w:bCs/>
          <w:sz w:val="24"/>
          <w:szCs w:val="24"/>
        </w:rPr>
      </w:pPr>
      <w:r>
        <w:rPr>
          <w:rFonts w:ascii="Times New Roman" w:hAnsi="Times New Roman" w:cs="Times New Roman"/>
          <w:bCs/>
          <w:spacing w:val="-1"/>
          <w:sz w:val="24"/>
          <w:szCs w:val="24"/>
        </w:rPr>
        <w:t>Час</w:t>
      </w:r>
      <w:r>
        <w:rPr>
          <w:rFonts w:ascii="Times New Roman" w:hAnsi="Times New Roman" w:cs="Times New Roman"/>
          <w:bCs/>
          <w:spacing w:val="-9"/>
          <w:sz w:val="24"/>
          <w:szCs w:val="24"/>
        </w:rPr>
        <w:t xml:space="preserve"> </w:t>
      </w:r>
      <w:r>
        <w:rPr>
          <w:rFonts w:ascii="Times New Roman" w:hAnsi="Times New Roman" w:cs="Times New Roman"/>
          <w:bCs/>
          <w:spacing w:val="-1"/>
          <w:sz w:val="24"/>
          <w:szCs w:val="24"/>
        </w:rPr>
        <w:t>одељењског</w:t>
      </w:r>
      <w:r>
        <w:rPr>
          <w:rFonts w:ascii="Times New Roman" w:hAnsi="Times New Roman" w:cs="Times New Roman"/>
          <w:bCs/>
          <w:spacing w:val="-9"/>
          <w:sz w:val="24"/>
          <w:szCs w:val="24"/>
        </w:rPr>
        <w:t xml:space="preserve"> </w:t>
      </w:r>
      <w:r>
        <w:rPr>
          <w:rFonts w:ascii="Times New Roman" w:hAnsi="Times New Roman" w:cs="Times New Roman"/>
          <w:bCs/>
          <w:spacing w:val="-1"/>
          <w:sz w:val="24"/>
          <w:szCs w:val="24"/>
        </w:rPr>
        <w:t>старешине</w:t>
      </w:r>
    </w:p>
    <w:p>
      <w:pPr>
        <w:pStyle w:val="29"/>
        <w:numPr>
          <w:ilvl w:val="0"/>
          <w:numId w:val="62"/>
        </w:numPr>
        <w:suppressAutoHyphens w:val="0"/>
        <w:autoSpaceDE/>
        <w:ind w:right="110"/>
        <w:jc w:val="both"/>
        <w:rPr>
          <w:rFonts w:ascii="Times New Roman" w:hAnsi="Times New Roman" w:cs="Times New Roman"/>
          <w:bCs/>
          <w:sz w:val="24"/>
          <w:szCs w:val="24"/>
        </w:rPr>
      </w:pPr>
      <w:r>
        <w:rPr>
          <w:rFonts w:ascii="Times New Roman" w:hAnsi="Times New Roman" w:cs="Times New Roman"/>
          <w:bCs/>
          <w:sz w:val="24"/>
          <w:szCs w:val="24"/>
        </w:rPr>
        <w:t>Сарадња</w:t>
      </w:r>
      <w:r>
        <w:rPr>
          <w:rFonts w:ascii="Times New Roman" w:hAnsi="Times New Roman" w:cs="Times New Roman"/>
          <w:bCs/>
          <w:spacing w:val="6"/>
          <w:sz w:val="24"/>
          <w:szCs w:val="24"/>
        </w:rPr>
        <w:t xml:space="preserve"> </w:t>
      </w:r>
      <w:r>
        <w:rPr>
          <w:rFonts w:ascii="Times New Roman" w:hAnsi="Times New Roman" w:cs="Times New Roman"/>
          <w:bCs/>
          <w:spacing w:val="-1"/>
          <w:sz w:val="24"/>
          <w:szCs w:val="24"/>
        </w:rPr>
        <w:t>са</w:t>
      </w:r>
      <w:r>
        <w:rPr>
          <w:rFonts w:ascii="Times New Roman" w:hAnsi="Times New Roman" w:cs="Times New Roman"/>
          <w:bCs/>
          <w:spacing w:val="6"/>
          <w:sz w:val="24"/>
          <w:szCs w:val="24"/>
        </w:rPr>
        <w:t xml:space="preserve"> </w:t>
      </w:r>
      <w:r>
        <w:rPr>
          <w:rFonts w:ascii="Times New Roman" w:hAnsi="Times New Roman" w:cs="Times New Roman"/>
          <w:bCs/>
          <w:spacing w:val="-1"/>
          <w:sz w:val="24"/>
          <w:szCs w:val="24"/>
        </w:rPr>
        <w:t>родитељима</w:t>
      </w:r>
    </w:p>
    <w:p>
      <w:pPr>
        <w:pStyle w:val="29"/>
        <w:widowControl/>
        <w:numPr>
          <w:ilvl w:val="0"/>
          <w:numId w:val="62"/>
        </w:numPr>
        <w:suppressAutoHyphens w:val="0"/>
        <w:autoSpaceDE/>
        <w:spacing w:after="160" w:line="259" w:lineRule="auto"/>
        <w:jc w:val="both"/>
        <w:rPr>
          <w:rFonts w:ascii="Times New Roman" w:hAnsi="Times New Roman" w:cs="Times New Roman"/>
          <w:bCs/>
          <w:sz w:val="24"/>
          <w:szCs w:val="24"/>
        </w:rPr>
      </w:pPr>
      <w:r>
        <w:rPr>
          <w:rFonts w:ascii="Times New Roman" w:hAnsi="Times New Roman" w:cs="Times New Roman"/>
          <w:bCs/>
          <w:sz w:val="24"/>
          <w:szCs w:val="24"/>
        </w:rPr>
        <w:t>Током целе школске године, у реализацији свих наставних, ваннанставних и осталих облика образовно-васпитног рада важно је достизање међупредметних компетенција, одговарајућих исхода образовања и стандарда квалификација код свих ученика како би њихово образовање испунило образовну и васпитну функцију неопходну за укључивање у савремено друштво и свет рада као и наставак школовања.</w:t>
      </w:r>
    </w:p>
    <w:p>
      <w:pPr>
        <w:pStyle w:val="29"/>
        <w:widowControl/>
        <w:numPr>
          <w:ilvl w:val="0"/>
          <w:numId w:val="62"/>
        </w:numPr>
        <w:suppressAutoHyphens w:val="0"/>
        <w:autoSpaceDE/>
        <w:spacing w:after="160" w:line="259" w:lineRule="auto"/>
        <w:jc w:val="both"/>
        <w:rPr>
          <w:rFonts w:ascii="Times New Roman" w:hAnsi="Times New Roman" w:cs="Times New Roman"/>
          <w:bCs/>
          <w:sz w:val="24"/>
          <w:szCs w:val="24"/>
        </w:rPr>
      </w:pPr>
      <w:r>
        <w:rPr>
          <w:rFonts w:ascii="Times New Roman" w:hAnsi="Times New Roman" w:cs="Times New Roman"/>
          <w:bCs/>
          <w:sz w:val="24"/>
          <w:szCs w:val="24"/>
        </w:rPr>
        <w:t>Посебан нагласак током ове школске године је на развоју позитивних људских вредности, унапређивању односа заснованих на поштовању, сарадњи и солидарности уз уважавање различитости.</w:t>
      </w:r>
    </w:p>
    <w:p>
      <w:pPr>
        <w:pStyle w:val="29"/>
        <w:ind w:left="862" w:right="110"/>
        <w:jc w:val="both"/>
        <w:rPr>
          <w:bCs/>
          <w:sz w:val="24"/>
          <w:szCs w:val="24"/>
        </w:rPr>
      </w:pPr>
    </w:p>
    <w:p>
      <w:pPr>
        <w:pStyle w:val="29"/>
        <w:ind w:left="360"/>
        <w:rPr>
          <w:rFonts w:ascii="Times New Roman" w:hAnsi="Times New Roman" w:eastAsia="Calibri" w:cs="Times New Roman"/>
          <w:sz w:val="24"/>
          <w:szCs w:val="24"/>
        </w:rPr>
      </w:pPr>
      <w:r>
        <w:rPr>
          <w:rFonts w:ascii="Times New Roman" w:hAnsi="Times New Roman" w:cs="Times New Roman"/>
          <w:sz w:val="24"/>
          <w:szCs w:val="24"/>
        </w:rPr>
        <w:t>Чланови тима за развој међупредметних компетенција и предузетништво:</w:t>
      </w:r>
    </w:p>
    <w:p>
      <w:pPr>
        <w:autoSpaceDE w:val="0"/>
        <w:autoSpaceDN w:val="0"/>
        <w:spacing w:before="1"/>
        <w:rPr>
          <w:rFonts w:ascii="Times New Roman" w:hAnsi="Times New Roman" w:eastAsia="Times New Roman" w:cs="Times New Roman"/>
          <w:sz w:val="24"/>
          <w:szCs w:val="24"/>
        </w:rPr>
      </w:pPr>
    </w:p>
    <w:p>
      <w:pPr>
        <w:numPr>
          <w:ilvl w:val="1"/>
          <w:numId w:val="63"/>
        </w:numPr>
        <w:tabs>
          <w:tab w:val="left" w:pos="960"/>
        </w:tabs>
        <w:autoSpaceDE w:val="0"/>
        <w:autoSpaceDN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Милена Крстић, координатор тима  </w:t>
      </w:r>
    </w:p>
    <w:p>
      <w:pPr>
        <w:numPr>
          <w:ilvl w:val="1"/>
          <w:numId w:val="63"/>
        </w:numPr>
        <w:tabs>
          <w:tab w:val="left" w:pos="960"/>
        </w:tabs>
        <w:autoSpaceDE w:val="0"/>
        <w:autoSpaceDN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Сашка Ивановић, психолог                 </w:t>
      </w:r>
    </w:p>
    <w:p>
      <w:pPr>
        <w:numPr>
          <w:ilvl w:val="1"/>
          <w:numId w:val="63"/>
        </w:numPr>
        <w:tabs>
          <w:tab w:val="left" w:pos="960"/>
        </w:tabs>
        <w:autoSpaceDE w:val="0"/>
        <w:autoSpaceDN w:val="0"/>
        <w:spacing w:before="44"/>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Данијела Илић – члан                           </w:t>
      </w:r>
    </w:p>
    <w:p>
      <w:pPr>
        <w:numPr>
          <w:ilvl w:val="1"/>
          <w:numId w:val="63"/>
        </w:numPr>
        <w:tabs>
          <w:tab w:val="left" w:pos="960"/>
        </w:tabs>
        <w:autoSpaceDE w:val="0"/>
        <w:autoSpaceDN w:val="0"/>
        <w:spacing w:before="44"/>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Павле Обрадовић – члан                     </w:t>
      </w:r>
    </w:p>
    <w:p>
      <w:pPr>
        <w:numPr>
          <w:ilvl w:val="1"/>
          <w:numId w:val="63"/>
        </w:numPr>
        <w:tabs>
          <w:tab w:val="left" w:pos="960"/>
        </w:tabs>
        <w:autoSpaceDE w:val="0"/>
        <w:autoSpaceDN w:val="0"/>
        <w:spacing w:before="44"/>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Весна Илић Радуловић – члан           </w:t>
      </w:r>
    </w:p>
    <w:p>
      <w:pPr>
        <w:numPr>
          <w:ilvl w:val="1"/>
          <w:numId w:val="63"/>
        </w:numPr>
        <w:tabs>
          <w:tab w:val="left" w:pos="960"/>
        </w:tabs>
        <w:autoSpaceDE w:val="0"/>
        <w:autoSpaceDN w:val="0"/>
        <w:spacing w:before="44"/>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Сања Огњановић (Савет родитеља) – члан  </w:t>
      </w:r>
    </w:p>
    <w:p>
      <w:pPr>
        <w:numPr>
          <w:ilvl w:val="1"/>
          <w:numId w:val="63"/>
        </w:numPr>
        <w:tabs>
          <w:tab w:val="left" w:pos="960"/>
        </w:tabs>
        <w:autoSpaceDE w:val="0"/>
        <w:autoSpaceDN w:val="0"/>
        <w:spacing w:before="44"/>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Иван Илић (школски одбор) – члан      </w:t>
      </w:r>
    </w:p>
    <w:p>
      <w:pPr>
        <w:numPr>
          <w:ilvl w:val="1"/>
          <w:numId w:val="63"/>
        </w:numPr>
        <w:tabs>
          <w:tab w:val="left" w:pos="960"/>
        </w:tabs>
        <w:autoSpaceDE w:val="0"/>
        <w:autoSpaceDN w:val="0"/>
        <w:spacing w:before="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Ања Огњановић (ученички парламент) – члан </w:t>
      </w:r>
    </w:p>
    <w:p>
      <w:pPr>
        <w:tabs>
          <w:tab w:val="left" w:pos="960"/>
        </w:tabs>
        <w:autoSpaceDE w:val="0"/>
        <w:autoSpaceDN w:val="0"/>
        <w:spacing w:before="44"/>
        <w:jc w:val="both"/>
        <w:rPr>
          <w:rFonts w:ascii="Times New Roman" w:hAnsi="Times New Roman" w:eastAsia="Times New Roman" w:cs="Times New Roman"/>
          <w:sz w:val="24"/>
          <w:szCs w:val="24"/>
        </w:rPr>
      </w:pPr>
    </w:p>
    <w:p>
      <w:pPr>
        <w:tabs>
          <w:tab w:val="left" w:pos="960"/>
        </w:tabs>
        <w:autoSpaceDE w:val="0"/>
        <w:autoSpaceDN w:val="0"/>
        <w:spacing w:before="44"/>
        <w:jc w:val="both"/>
        <w:rPr>
          <w:rFonts w:ascii="Times New Roman" w:hAnsi="Times New Roman" w:eastAsia="Times New Roman" w:cs="Times New Roman"/>
          <w:sz w:val="24"/>
          <w:szCs w:val="24"/>
        </w:rPr>
      </w:pPr>
    </w:p>
    <w:p>
      <w:pPr>
        <w:pStyle w:val="29"/>
        <w:pBdr>
          <w:top w:val="single" w:color="auto" w:sz="4" w:space="1"/>
          <w:left w:val="single" w:color="auto" w:sz="4" w:space="4"/>
          <w:bottom w:val="single" w:color="auto" w:sz="4" w:space="1"/>
          <w:right w:val="single" w:color="auto" w:sz="4" w:space="4"/>
        </w:pBdr>
        <w:shd w:val="clear" w:color="auto" w:fill="BDD6EE" w:themeFill="accent1" w:themeFillTint="66"/>
        <w:ind w:left="0"/>
        <w:contextualSpacing w:val="0"/>
        <w:jc w:val="center"/>
        <w:rPr>
          <w:rFonts w:ascii="Times New Roman" w:hAnsi="Times New Roman" w:cs="Times New Roman"/>
          <w:b/>
          <w:color w:val="000000"/>
          <w:sz w:val="24"/>
          <w:szCs w:val="24"/>
          <w:lang w:eastAsia="sr-Latn-CS"/>
        </w:rPr>
      </w:pPr>
      <w:r>
        <w:rPr>
          <w:rFonts w:ascii="Times New Roman" w:hAnsi="Times New Roman" w:cs="Times New Roman"/>
          <w:b/>
          <w:sz w:val="24"/>
          <w:szCs w:val="24"/>
        </w:rPr>
        <w:t>ПЛАН РАДА ТИМА ЗА ОБЕЗБЕЂИВАЊЕ УНАПРЕЂИВАЊА КВАЛИТЕТА И РАЗВОЈ УСТАНОВЕ</w:t>
      </w:r>
    </w:p>
    <w:p>
      <w:pPr>
        <w:tabs>
          <w:tab w:val="left" w:pos="960"/>
        </w:tabs>
        <w:autoSpaceDE w:val="0"/>
        <w:autoSpaceDN w:val="0"/>
        <w:spacing w:before="44"/>
        <w:jc w:val="both"/>
        <w:rPr>
          <w:rFonts w:ascii="Times New Roman" w:hAnsi="Times New Roman" w:eastAsia="Times New Roman" w:cs="Times New Roman"/>
          <w:sz w:val="24"/>
          <w:szCs w:val="24"/>
        </w:rPr>
      </w:pPr>
    </w:p>
    <w:p>
      <w:pPr>
        <w:tabs>
          <w:tab w:val="left" w:pos="960"/>
        </w:tabs>
        <w:autoSpaceDE w:val="0"/>
        <w:autoSpaceDN w:val="0"/>
        <w:spacing w:before="44"/>
        <w:jc w:val="both"/>
        <w:rPr>
          <w:rFonts w:ascii="Times New Roman" w:hAnsi="Times New Roman" w:eastAsia="Times New Roman" w:cs="Times New Roman"/>
          <w:sz w:val="24"/>
          <w:szCs w:val="24"/>
        </w:rPr>
      </w:pPr>
    </w:p>
    <w:p>
      <w:pPr>
        <w:pStyle w:val="8"/>
        <w:widowControl/>
        <w:spacing w:before="0" w:beforeAutospacing="0" w:after="160" w:afterAutospacing="0" w:line="15" w:lineRule="atLeast"/>
      </w:pPr>
      <w:r>
        <w:rPr>
          <w:b/>
          <w:color w:val="000000"/>
        </w:rPr>
        <w:t>Тим за обезбеђивање квалитета и развој установе:</w:t>
      </w:r>
    </w:p>
    <w:p>
      <w:pPr>
        <w:pStyle w:val="8"/>
        <w:widowControl/>
        <w:numPr>
          <w:ilvl w:val="0"/>
          <w:numId w:val="64"/>
        </w:numPr>
        <w:spacing w:before="0" w:beforeAutospacing="0" w:after="0" w:afterAutospacing="0" w:line="15" w:lineRule="atLeast"/>
      </w:pPr>
      <w:r>
        <w:rPr>
          <w:color w:val="000000"/>
        </w:rPr>
        <w:t>Стара се о обезбеђивању и унапређење квалитета образовано-васпитног рада установе</w:t>
      </w:r>
    </w:p>
    <w:p>
      <w:pPr>
        <w:pStyle w:val="8"/>
        <w:widowControl/>
        <w:numPr>
          <w:ilvl w:val="0"/>
          <w:numId w:val="64"/>
        </w:numPr>
        <w:spacing w:before="0" w:beforeAutospacing="0" w:after="0" w:afterAutospacing="0" w:line="15" w:lineRule="atLeast"/>
      </w:pPr>
      <w:r>
        <w:rPr>
          <w:color w:val="000000"/>
        </w:rPr>
        <w:t>Прати остваривање школског програма</w:t>
      </w:r>
    </w:p>
    <w:p>
      <w:pPr>
        <w:pStyle w:val="8"/>
        <w:widowControl/>
        <w:numPr>
          <w:ilvl w:val="0"/>
          <w:numId w:val="64"/>
        </w:numPr>
        <w:spacing w:before="0" w:beforeAutospacing="0" w:after="0" w:afterAutospacing="0" w:line="15" w:lineRule="atLeast"/>
      </w:pPr>
      <w:r>
        <w:rPr>
          <w:color w:val="000000"/>
        </w:rPr>
        <w:t>Прати остваривање развојног плана установе</w:t>
      </w:r>
    </w:p>
    <w:p>
      <w:pPr>
        <w:pStyle w:val="8"/>
        <w:widowControl/>
        <w:numPr>
          <w:ilvl w:val="0"/>
          <w:numId w:val="64"/>
        </w:numPr>
        <w:spacing w:before="0" w:beforeAutospacing="0" w:after="0" w:afterAutospacing="0" w:line="15" w:lineRule="atLeast"/>
      </w:pPr>
      <w:r>
        <w:rPr>
          <w:color w:val="000000"/>
        </w:rPr>
        <w:t>прати остваривање годишњег плана рада установе</w:t>
      </w:r>
    </w:p>
    <w:p>
      <w:pPr>
        <w:pStyle w:val="8"/>
        <w:widowControl/>
        <w:numPr>
          <w:ilvl w:val="0"/>
          <w:numId w:val="64"/>
        </w:numPr>
        <w:spacing w:before="0" w:beforeAutospacing="0" w:after="0" w:afterAutospacing="0" w:line="15" w:lineRule="atLeast"/>
      </w:pPr>
      <w:r>
        <w:rPr>
          <w:color w:val="000000"/>
        </w:rPr>
        <w:t>Стара се о остваривању циљева и стандарда постигнућа, развоја компетенција</w:t>
      </w:r>
    </w:p>
    <w:p>
      <w:pPr>
        <w:pStyle w:val="8"/>
        <w:widowControl/>
        <w:numPr>
          <w:ilvl w:val="0"/>
          <w:numId w:val="64"/>
        </w:numPr>
        <w:spacing w:before="0" w:beforeAutospacing="0" w:after="0" w:afterAutospacing="0" w:line="15" w:lineRule="atLeast"/>
      </w:pPr>
      <w:r>
        <w:rPr>
          <w:color w:val="000000"/>
        </w:rPr>
        <w:t>Вреднује резултате рада наставника и стручних сарадника</w:t>
      </w:r>
    </w:p>
    <w:p>
      <w:pPr>
        <w:pStyle w:val="8"/>
        <w:widowControl/>
        <w:numPr>
          <w:ilvl w:val="0"/>
          <w:numId w:val="64"/>
        </w:numPr>
        <w:spacing w:before="0" w:beforeAutospacing="0" w:after="0" w:afterAutospacing="0" w:line="15" w:lineRule="atLeast"/>
        <w:rPr>
          <w:color w:val="000000"/>
        </w:rPr>
      </w:pPr>
      <w:r>
        <w:rPr>
          <w:color w:val="000000"/>
        </w:rPr>
        <w:t>Прати и утврђује резултате рада ученика</w:t>
      </w:r>
    </w:p>
    <w:p>
      <w:pPr>
        <w:pStyle w:val="8"/>
        <w:widowControl/>
        <w:spacing w:before="0" w:beforeAutospacing="0" w:after="0" w:afterAutospacing="0" w:line="15" w:lineRule="atLeast"/>
        <w:rPr>
          <w:color w:val="000000"/>
        </w:rPr>
      </w:pPr>
    </w:p>
    <w:p>
      <w:pPr>
        <w:pStyle w:val="8"/>
        <w:widowControl/>
        <w:spacing w:before="0" w:beforeAutospacing="0" w:after="160" w:afterAutospacing="0" w:line="15" w:lineRule="atLeast"/>
        <w:rPr>
          <w:color w:val="000000"/>
        </w:rPr>
      </w:pPr>
      <w:r>
        <w:rPr>
          <w:b/>
          <w:color w:val="000000"/>
        </w:rPr>
        <w:t>Чланови тима:</w:t>
      </w:r>
      <w:r>
        <w:rPr>
          <w:color w:val="000000"/>
        </w:rPr>
        <w:t>директоркa Сребранка Томић,члан</w:t>
      </w:r>
    </w:p>
    <w:p>
      <w:pPr>
        <w:pStyle w:val="8"/>
        <w:widowControl/>
        <w:spacing w:before="0" w:beforeAutospacing="0" w:after="160" w:afterAutospacing="0" w:line="15" w:lineRule="atLeast"/>
        <w:rPr>
          <w:color w:val="000000"/>
        </w:rPr>
      </w:pPr>
      <w:r>
        <w:rPr>
          <w:color w:val="000000"/>
        </w:rPr>
        <w:t xml:space="preserve">                           стручни сарадник Сашка Ивановић, координатор тима</w:t>
      </w:r>
    </w:p>
    <w:p>
      <w:pPr>
        <w:pStyle w:val="8"/>
        <w:widowControl/>
        <w:spacing w:before="0" w:beforeAutospacing="0" w:after="160" w:afterAutospacing="0" w:line="15" w:lineRule="atLeast"/>
        <w:rPr>
          <w:color w:val="000000"/>
        </w:rPr>
      </w:pPr>
      <w:r>
        <w:rPr>
          <w:color w:val="000000"/>
        </w:rPr>
        <w:t xml:space="preserve">                           Јелена Пантелић, наставница предметне наставе,члан</w:t>
      </w:r>
    </w:p>
    <w:p>
      <w:pPr>
        <w:pStyle w:val="8"/>
        <w:widowControl/>
        <w:spacing w:before="0" w:beforeAutospacing="0" w:after="160" w:afterAutospacing="0" w:line="15" w:lineRule="atLeast"/>
        <w:ind w:firstLine="1680" w:firstLineChars="700"/>
        <w:rPr>
          <w:color w:val="000000"/>
        </w:rPr>
      </w:pPr>
      <w:r>
        <w:rPr>
          <w:color w:val="000000"/>
        </w:rPr>
        <w:t>Тамара Јованчевић(наставница предметне наставе),члан</w:t>
      </w:r>
    </w:p>
    <w:p>
      <w:pPr>
        <w:pStyle w:val="8"/>
        <w:widowControl/>
        <w:spacing w:before="0" w:beforeAutospacing="0" w:after="160" w:afterAutospacing="0" w:line="15" w:lineRule="atLeast"/>
        <w:ind w:firstLine="1680" w:firstLineChars="700"/>
        <w:rPr>
          <w:color w:val="000000"/>
        </w:rPr>
      </w:pPr>
      <w:r>
        <w:rPr>
          <w:color w:val="000000"/>
        </w:rPr>
        <w:t xml:space="preserve"> Биљана Ковачевић (н,аставница предметне наставе),члан</w:t>
      </w:r>
    </w:p>
    <w:p>
      <w:pPr>
        <w:pStyle w:val="8"/>
        <w:widowControl/>
        <w:spacing w:before="0" w:beforeAutospacing="0" w:after="160" w:afterAutospacing="0" w:line="15" w:lineRule="atLeast"/>
        <w:ind w:firstLine="1680" w:firstLineChars="700"/>
        <w:rPr>
          <w:color w:val="000000"/>
        </w:rPr>
      </w:pPr>
      <w:r>
        <w:rPr>
          <w:color w:val="000000"/>
        </w:rPr>
        <w:t>Ивица Милосављевић (наставник разредне наставе),члан</w:t>
      </w:r>
    </w:p>
    <w:p>
      <w:pPr>
        <w:pStyle w:val="8"/>
        <w:widowControl/>
        <w:spacing w:before="0" w:beforeAutospacing="0" w:after="160" w:afterAutospacing="0" w:line="15" w:lineRule="atLeast"/>
      </w:pPr>
    </w:p>
    <w:tbl>
      <w:tblPr>
        <w:tblStyle w:val="13"/>
        <w:tblW w:w="4998" w:type="pct"/>
        <w:tblInd w:w="0" w:type="dxa"/>
        <w:tblLayout w:type="autofit"/>
        <w:tblCellMar>
          <w:top w:w="15" w:type="dxa"/>
          <w:left w:w="15" w:type="dxa"/>
          <w:bottom w:w="15" w:type="dxa"/>
          <w:right w:w="15" w:type="dxa"/>
        </w:tblCellMar>
      </w:tblPr>
      <w:tblGrid>
        <w:gridCol w:w="2405"/>
        <w:gridCol w:w="1896"/>
        <w:gridCol w:w="2726"/>
        <w:gridCol w:w="1809"/>
      </w:tblGrid>
      <w:tr>
        <w:tblPrEx>
          <w:tblCellMar>
            <w:top w:w="15" w:type="dxa"/>
            <w:left w:w="15" w:type="dxa"/>
            <w:bottom w:w="15" w:type="dxa"/>
            <w:right w:w="15" w:type="dxa"/>
          </w:tblCellMar>
        </w:tblPrEx>
        <w:tc>
          <w:tcPr>
            <w:tcW w:w="1530" w:type="pct"/>
            <w:tcBorders>
              <w:top w:val="single" w:color="000000" w:sz="2" w:space="0"/>
              <w:left w:val="single" w:color="000000" w:sz="2" w:space="0"/>
              <w:bottom w:val="single" w:color="000000" w:sz="2" w:space="0"/>
              <w:right w:val="single" w:color="000000" w:sz="2" w:space="0"/>
            </w:tcBorders>
            <w:shd w:val="clear" w:color="auto" w:fill="BDD6EE" w:themeFill="accent1" w:themeFillTint="66"/>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АКТИВНОСТИ</w:t>
            </w:r>
          </w:p>
        </w:tc>
        <w:tc>
          <w:tcPr>
            <w:tcW w:w="873" w:type="pct"/>
            <w:tcBorders>
              <w:top w:val="single" w:color="000000" w:sz="2" w:space="0"/>
              <w:left w:val="single" w:color="000000" w:sz="2" w:space="0"/>
              <w:bottom w:val="single" w:color="000000" w:sz="2" w:space="0"/>
              <w:right w:val="single" w:color="000000" w:sz="2" w:space="0"/>
            </w:tcBorders>
            <w:shd w:val="clear" w:color="auto" w:fill="BDD6EE" w:themeFill="accent1" w:themeFillTint="66"/>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ВРЕМЕ РЕАЛИЗАЦИЈЕ</w:t>
            </w:r>
          </w:p>
        </w:tc>
        <w:tc>
          <w:tcPr>
            <w:tcW w:w="1553" w:type="pct"/>
            <w:tcBorders>
              <w:top w:val="single" w:color="000000" w:sz="2" w:space="0"/>
              <w:left w:val="single" w:color="000000" w:sz="2" w:space="0"/>
              <w:bottom w:val="single" w:color="000000" w:sz="2" w:space="0"/>
              <w:right w:val="single" w:color="000000" w:sz="2" w:space="0"/>
            </w:tcBorders>
            <w:shd w:val="clear" w:color="auto" w:fill="BDD6EE" w:themeFill="accent1" w:themeFillTint="66"/>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НАЧИН РЕАЛИЗАЦИЈЕ</w:t>
            </w:r>
          </w:p>
        </w:tc>
        <w:tc>
          <w:tcPr>
            <w:tcW w:w="1041" w:type="pct"/>
            <w:tcBorders>
              <w:top w:val="single" w:color="000000" w:sz="2" w:space="0"/>
              <w:left w:val="single" w:color="000000" w:sz="2" w:space="0"/>
              <w:bottom w:val="single" w:color="000000" w:sz="2" w:space="0"/>
              <w:right w:val="single" w:color="000000" w:sz="2" w:space="0"/>
            </w:tcBorders>
            <w:shd w:val="clear" w:color="auto" w:fill="BDD6EE" w:themeFill="accent1" w:themeFillTint="66"/>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НОСИОЦИ РЕАЛИЗАЦИЈЕ</w:t>
            </w:r>
          </w:p>
        </w:tc>
      </w:tr>
      <w:tr>
        <w:tblPrEx>
          <w:tblCellMar>
            <w:top w:w="15" w:type="dxa"/>
            <w:left w:w="15" w:type="dxa"/>
            <w:bottom w:w="15" w:type="dxa"/>
            <w:right w:w="15" w:type="dxa"/>
          </w:tblCellMar>
        </w:tblPrEx>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Конституисање тима</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Август-септембар</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-договори, консултације, састаници</w:t>
            </w:r>
          </w:p>
          <w:p>
            <w:pPr>
              <w:pStyle w:val="8"/>
              <w:widowControl/>
              <w:spacing w:before="0" w:beforeAutospacing="0" w:after="0" w:afterAutospacing="0" w:line="15" w:lineRule="atLeast"/>
              <w:jc w:val="both"/>
              <w:rPr>
                <w:sz w:val="22"/>
                <w:szCs w:val="22"/>
              </w:rPr>
            </w:pPr>
            <w:r>
              <w:rPr>
                <w:color w:val="000000"/>
                <w:sz w:val="22"/>
                <w:szCs w:val="22"/>
              </w:rPr>
              <w:t xml:space="preserve">-предлагање чланова, избор координатора тима </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Директор, психолог</w:t>
            </w:r>
          </w:p>
        </w:tc>
      </w:tr>
      <w:tr>
        <w:tblPrEx>
          <w:tblCellMar>
            <w:top w:w="15" w:type="dxa"/>
            <w:left w:w="15" w:type="dxa"/>
            <w:bottom w:w="15" w:type="dxa"/>
            <w:right w:w="15" w:type="dxa"/>
          </w:tblCellMar>
        </w:tblPrEx>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Израда програма рада тима</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август -септембар</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-састанци и консултације</w:t>
            </w:r>
          </w:p>
          <w:p>
            <w:pPr>
              <w:pStyle w:val="8"/>
              <w:widowControl/>
              <w:spacing w:before="0" w:beforeAutospacing="0" w:after="0" w:afterAutospacing="0" w:line="15" w:lineRule="atLeast"/>
              <w:jc w:val="both"/>
              <w:rPr>
                <w:sz w:val="22"/>
                <w:szCs w:val="22"/>
              </w:rPr>
            </w:pPr>
            <w:r>
              <w:rPr>
                <w:color w:val="000000"/>
                <w:sz w:val="22"/>
                <w:szCs w:val="22"/>
              </w:rPr>
              <w:t>процена услова за почетак школске године</w:t>
            </w:r>
          </w:p>
          <w:p>
            <w:pPr>
              <w:pStyle w:val="8"/>
              <w:widowControl/>
              <w:spacing w:before="0" w:beforeAutospacing="0" w:after="0" w:afterAutospacing="0" w:line="15" w:lineRule="atLeast"/>
              <w:jc w:val="both"/>
              <w:rPr>
                <w:color w:val="000000"/>
                <w:sz w:val="22"/>
                <w:szCs w:val="22"/>
              </w:rPr>
            </w:pPr>
            <w:r>
              <w:rPr>
                <w:color w:val="000000"/>
                <w:sz w:val="22"/>
                <w:szCs w:val="22"/>
              </w:rPr>
              <w:t>-разматрање дописа и смерница за организацију наставе</w:t>
            </w:r>
          </w:p>
          <w:p>
            <w:pPr>
              <w:pStyle w:val="8"/>
              <w:widowControl/>
              <w:spacing w:before="0" w:beforeAutospacing="0" w:after="0" w:afterAutospacing="0" w:line="15" w:lineRule="atLeast"/>
              <w:jc w:val="both"/>
              <w:rPr>
                <w:sz w:val="22"/>
                <w:szCs w:val="22"/>
              </w:rPr>
            </w:pPr>
            <w:r>
              <w:rPr>
                <w:color w:val="000000"/>
                <w:sz w:val="22"/>
                <w:szCs w:val="22"/>
              </w:rPr>
              <w:t>предлог организације образовно-васпитног процеса рада школе</w:t>
            </w:r>
          </w:p>
          <w:p>
            <w:pPr>
              <w:pStyle w:val="8"/>
              <w:widowControl/>
              <w:spacing w:before="0" w:beforeAutospacing="0" w:after="0" w:afterAutospacing="0" w:line="15" w:lineRule="atLeast"/>
              <w:jc w:val="both"/>
              <w:rPr>
                <w:sz w:val="22"/>
                <w:szCs w:val="22"/>
              </w:rPr>
            </w:pPr>
            <w:r>
              <w:rPr>
                <w:color w:val="000000"/>
                <w:sz w:val="22"/>
                <w:szCs w:val="22"/>
              </w:rPr>
              <w:t>-анализа и разматрање допуне развојног плана</w:t>
            </w:r>
          </w:p>
          <w:p>
            <w:pPr>
              <w:pStyle w:val="8"/>
              <w:widowControl/>
              <w:spacing w:before="0" w:beforeAutospacing="0" w:after="0" w:afterAutospacing="0" w:line="15" w:lineRule="atLeast"/>
              <w:jc w:val="both"/>
              <w:rPr>
                <w:sz w:val="22"/>
                <w:szCs w:val="22"/>
              </w:rPr>
            </w:pPr>
            <w:r>
              <w:rPr>
                <w:color w:val="000000"/>
                <w:sz w:val="22"/>
                <w:szCs w:val="22"/>
              </w:rPr>
              <w:t>-дефинисање елеманата потребних за израду програма</w:t>
            </w:r>
          </w:p>
          <w:p>
            <w:pPr>
              <w:pStyle w:val="8"/>
              <w:widowControl/>
              <w:spacing w:before="0" w:beforeAutospacing="0" w:after="0" w:afterAutospacing="0" w:line="15" w:lineRule="atLeast"/>
              <w:jc w:val="both"/>
              <w:rPr>
                <w:sz w:val="22"/>
                <w:szCs w:val="22"/>
              </w:rPr>
            </w:pPr>
            <w:r>
              <w:rPr>
                <w:color w:val="000000"/>
                <w:sz w:val="22"/>
                <w:szCs w:val="22"/>
              </w:rPr>
              <w:t>-анализа рада и доношење нових планова и програма, Стручних већа и Тимова за школску 2023-24.</w:t>
            </w:r>
          </w:p>
          <w:p>
            <w:pPr>
              <w:pStyle w:val="8"/>
              <w:widowControl/>
              <w:spacing w:before="0" w:beforeAutospacing="0" w:after="0" w:afterAutospacing="0" w:line="15" w:lineRule="atLeast"/>
              <w:jc w:val="both"/>
              <w:rPr>
                <w:sz w:val="22"/>
                <w:szCs w:val="22"/>
              </w:rPr>
            </w:pPr>
            <w:r>
              <w:rPr>
                <w:color w:val="000000"/>
                <w:sz w:val="22"/>
                <w:szCs w:val="22"/>
              </w:rPr>
              <w:t>-усвајање плана рада тима до 15. септембра</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widowControl/>
              <w:spacing w:after="240"/>
              <w:textAlignment w:val="top"/>
              <w:rPr>
                <w:rFonts w:ascii="Times New Roman" w:hAnsi="Times New Roman" w:cs="Times New Roman"/>
                <w:sz w:val="22"/>
                <w:szCs w:val="22"/>
              </w:rPr>
            </w:pPr>
            <w:r>
              <w:rPr>
                <w:rFonts w:ascii="Times New Roman" w:hAnsi="Times New Roman" w:eastAsia="SimSun" w:cs="Times New Roman"/>
                <w:sz w:val="22"/>
                <w:szCs w:val="22"/>
                <w:lang w:eastAsia="zh-CN"/>
              </w:rPr>
              <w:br w:type="textWrapping"/>
            </w:r>
            <w:r>
              <w:rPr>
                <w:rFonts w:ascii="Times New Roman" w:hAnsi="Times New Roman" w:eastAsia="SimSun" w:cs="Times New Roman"/>
                <w:sz w:val="22"/>
                <w:szCs w:val="22"/>
                <w:lang w:eastAsia="zh-CN"/>
              </w:rPr>
              <w:br w:type="textWrapping"/>
            </w:r>
            <w:r>
              <w:rPr>
                <w:rFonts w:ascii="Times New Roman" w:hAnsi="Times New Roman" w:eastAsia="SimSun" w:cs="Times New Roman"/>
                <w:sz w:val="22"/>
                <w:szCs w:val="22"/>
                <w:lang w:eastAsia="zh-CN"/>
              </w:rPr>
              <w:br w:type="textWrapping"/>
            </w:r>
            <w:r>
              <w:rPr>
                <w:rFonts w:ascii="Times New Roman" w:hAnsi="Times New Roman" w:eastAsia="SimSun" w:cs="Times New Roman"/>
                <w:sz w:val="22"/>
                <w:szCs w:val="22"/>
                <w:lang w:eastAsia="zh-CN"/>
              </w:rPr>
              <w:br w:type="textWrapping"/>
            </w:r>
          </w:p>
          <w:p>
            <w:pPr>
              <w:pStyle w:val="8"/>
              <w:widowControl/>
              <w:spacing w:before="0" w:beforeAutospacing="0" w:after="0" w:afterAutospacing="0" w:line="15" w:lineRule="atLeast"/>
              <w:jc w:val="both"/>
              <w:rPr>
                <w:sz w:val="22"/>
                <w:szCs w:val="22"/>
              </w:rPr>
            </w:pPr>
            <w:r>
              <w:rPr>
                <w:color w:val="000000"/>
                <w:sz w:val="22"/>
                <w:szCs w:val="22"/>
              </w:rPr>
              <w:t>Чланови тима</w:t>
            </w:r>
          </w:p>
        </w:tc>
      </w:tr>
      <w:tr>
        <w:tblPrEx>
          <w:tblCellMar>
            <w:top w:w="15" w:type="dxa"/>
            <w:left w:w="15" w:type="dxa"/>
            <w:bottom w:w="15" w:type="dxa"/>
            <w:right w:w="15" w:type="dxa"/>
          </w:tblCellMar>
        </w:tblPrEx>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Анализа ефеката предузетих мера за унапређивање образовано васпитног рада</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Завршетак 1. полугодишта</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color w:val="000000"/>
                <w:sz w:val="22"/>
                <w:szCs w:val="22"/>
              </w:rPr>
            </w:pPr>
            <w:r>
              <w:rPr>
                <w:color w:val="000000"/>
                <w:sz w:val="22"/>
                <w:szCs w:val="22"/>
              </w:rPr>
              <w:t>-анализа реализације наставе у току првог полугодишта 2023-2024.</w:t>
            </w:r>
          </w:p>
          <w:p>
            <w:pPr>
              <w:pStyle w:val="8"/>
              <w:widowControl/>
              <w:spacing w:before="0" w:beforeAutospacing="0" w:after="0" w:afterAutospacing="0" w:line="15" w:lineRule="atLeast"/>
              <w:jc w:val="both"/>
              <w:rPr>
                <w:color w:val="000000"/>
                <w:sz w:val="22"/>
                <w:szCs w:val="22"/>
              </w:rPr>
            </w:pPr>
            <w:r>
              <w:rPr>
                <w:color w:val="000000"/>
                <w:sz w:val="22"/>
                <w:szCs w:val="22"/>
              </w:rPr>
              <w:t>-разматрање реализације  програма пружања додатне подршке ученицима ,иоп-и</w:t>
            </w:r>
          </w:p>
          <w:p>
            <w:pPr>
              <w:pStyle w:val="8"/>
              <w:widowControl/>
              <w:spacing w:before="0" w:beforeAutospacing="0" w:after="0" w:afterAutospacing="0" w:line="15" w:lineRule="atLeast"/>
              <w:jc w:val="both"/>
              <w:rPr>
                <w:color w:val="000000"/>
                <w:sz w:val="22"/>
                <w:szCs w:val="22"/>
              </w:rPr>
            </w:pPr>
            <w:r>
              <w:rPr>
                <w:color w:val="000000"/>
                <w:sz w:val="22"/>
                <w:szCs w:val="22"/>
              </w:rPr>
              <w:t>Разматрање остварености сарадње са родитељима</w:t>
            </w:r>
          </w:p>
          <w:p>
            <w:pPr>
              <w:pStyle w:val="8"/>
              <w:widowControl/>
              <w:spacing w:before="0" w:beforeAutospacing="0" w:after="0" w:afterAutospacing="0" w:line="15" w:lineRule="atLeast"/>
              <w:jc w:val="both"/>
              <w:rPr>
                <w:sz w:val="22"/>
                <w:szCs w:val="22"/>
              </w:rPr>
            </w:pPr>
            <w:r>
              <w:rPr>
                <w:color w:val="000000"/>
                <w:sz w:val="22"/>
                <w:szCs w:val="22"/>
              </w:rPr>
              <w:t>Анализа и сугестије у вези промоције школе, успеха ученика, запослених ,дефинисаног идентитета школе</w:t>
            </w:r>
          </w:p>
          <w:p>
            <w:pPr>
              <w:pStyle w:val="8"/>
              <w:widowControl/>
              <w:spacing w:before="0" w:beforeAutospacing="0" w:after="0" w:afterAutospacing="0" w:line="15" w:lineRule="atLeast"/>
              <w:jc w:val="both"/>
              <w:rPr>
                <w:color w:val="000000"/>
                <w:sz w:val="22"/>
                <w:szCs w:val="22"/>
              </w:rPr>
            </w:pPr>
            <w:r>
              <w:rPr>
                <w:color w:val="000000"/>
                <w:sz w:val="22"/>
                <w:szCs w:val="22"/>
              </w:rPr>
              <w:t>-разматрање и анализа рада стручних већа, тимова, стручних актива уз анализу и давање препорука и сугестија</w:t>
            </w:r>
          </w:p>
          <w:p>
            <w:pPr>
              <w:pStyle w:val="8"/>
              <w:widowControl/>
              <w:spacing w:before="0" w:beforeAutospacing="0" w:after="0" w:afterAutospacing="0" w:line="15" w:lineRule="atLeast"/>
              <w:jc w:val="both"/>
              <w:rPr>
                <w:color w:val="000000"/>
                <w:sz w:val="22"/>
                <w:szCs w:val="22"/>
              </w:rPr>
            </w:pPr>
          </w:p>
          <w:p>
            <w:pPr>
              <w:pStyle w:val="8"/>
              <w:widowControl/>
              <w:spacing w:before="0" w:beforeAutospacing="0" w:after="0" w:afterAutospacing="0" w:line="15" w:lineRule="atLeast"/>
              <w:jc w:val="both"/>
              <w:rPr>
                <w:sz w:val="22"/>
                <w:szCs w:val="22"/>
              </w:rPr>
            </w:pPr>
            <w:r>
              <w:rPr>
                <w:color w:val="000000"/>
                <w:sz w:val="22"/>
                <w:szCs w:val="22"/>
              </w:rPr>
              <w:t>-извештај о раду директора током 1.полугодишта и раду стручних сарадника</w:t>
            </w:r>
          </w:p>
          <w:p>
            <w:pPr>
              <w:pStyle w:val="8"/>
              <w:widowControl/>
              <w:spacing w:before="0" w:beforeAutospacing="0" w:after="0" w:afterAutospacing="0" w:line="15" w:lineRule="atLeast"/>
              <w:jc w:val="both"/>
              <w:rPr>
                <w:sz w:val="22"/>
                <w:szCs w:val="22"/>
              </w:rPr>
            </w:pPr>
            <w:r>
              <w:rPr>
                <w:color w:val="000000"/>
                <w:sz w:val="22"/>
                <w:szCs w:val="22"/>
              </w:rPr>
              <w:t>-израда извештаја са анализом стања и препорукама за унапређење</w:t>
            </w:r>
          </w:p>
          <w:p>
            <w:pPr>
              <w:pStyle w:val="8"/>
              <w:widowControl/>
              <w:spacing w:before="0" w:beforeAutospacing="0" w:after="0" w:afterAutospacing="0" w:line="15" w:lineRule="atLeast"/>
              <w:jc w:val="both"/>
              <w:rPr>
                <w:sz w:val="22"/>
                <w:szCs w:val="22"/>
              </w:rPr>
            </w:pPr>
            <w:r>
              <w:rPr>
                <w:color w:val="000000"/>
                <w:sz w:val="22"/>
                <w:szCs w:val="22"/>
              </w:rPr>
              <w:t>-анализа извештаја о реализацији школског развојног плана и самовредновања за прво полугодиште</w:t>
            </w:r>
          </w:p>
          <w:p>
            <w:pPr>
              <w:widowControl/>
              <w:textAlignment w:val="top"/>
              <w:rPr>
                <w:rFonts w:ascii="Times New Roman" w:hAnsi="Times New Roman" w:cs="Times New Roman"/>
                <w:sz w:val="22"/>
                <w:szCs w:val="22"/>
              </w:rPr>
            </w:pP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widowControl/>
              <w:spacing w:after="240"/>
              <w:textAlignment w:val="top"/>
              <w:rPr>
                <w:rFonts w:ascii="Times New Roman" w:hAnsi="Times New Roman" w:cs="Times New Roman"/>
                <w:sz w:val="22"/>
                <w:szCs w:val="22"/>
              </w:rPr>
            </w:pPr>
            <w:r>
              <w:rPr>
                <w:rFonts w:ascii="Times New Roman" w:hAnsi="Times New Roman" w:eastAsia="SimSun" w:cs="Times New Roman"/>
                <w:sz w:val="22"/>
                <w:szCs w:val="22"/>
                <w:lang w:eastAsia="zh-CN"/>
              </w:rPr>
              <w:br w:type="textWrapping"/>
            </w:r>
            <w:r>
              <w:rPr>
                <w:rFonts w:ascii="Times New Roman" w:hAnsi="Times New Roman" w:eastAsia="SimSun" w:cs="Times New Roman"/>
                <w:sz w:val="22"/>
                <w:szCs w:val="22"/>
                <w:lang w:eastAsia="zh-CN"/>
              </w:rPr>
              <w:br w:type="textWrapping"/>
            </w:r>
          </w:p>
          <w:p>
            <w:pPr>
              <w:pStyle w:val="8"/>
              <w:widowControl/>
              <w:spacing w:before="0" w:beforeAutospacing="0" w:after="0" w:afterAutospacing="0" w:line="15" w:lineRule="atLeast"/>
              <w:jc w:val="both"/>
              <w:rPr>
                <w:sz w:val="22"/>
                <w:szCs w:val="22"/>
              </w:rPr>
            </w:pPr>
            <w:r>
              <w:rPr>
                <w:color w:val="000000"/>
                <w:sz w:val="22"/>
                <w:szCs w:val="22"/>
              </w:rPr>
              <w:t>Чланови тима</w:t>
            </w:r>
          </w:p>
        </w:tc>
      </w:tr>
      <w:tr>
        <w:tblPrEx>
          <w:tblCellMar>
            <w:top w:w="15" w:type="dxa"/>
            <w:left w:w="15" w:type="dxa"/>
            <w:bottom w:w="15" w:type="dxa"/>
            <w:right w:w="15" w:type="dxa"/>
          </w:tblCellMar>
        </w:tblPrEx>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Праћење методологије самовредновања у односу у на стандарде квалитета рада установе</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Током школске године</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-учешће   у праћењу акциног плана унапређења наставе</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Чланови тима, тим за самовредновање, стручни актив</w:t>
            </w:r>
          </w:p>
        </w:tc>
      </w:tr>
      <w:tr>
        <w:tblPrEx>
          <w:tblCellMar>
            <w:top w:w="15" w:type="dxa"/>
            <w:left w:w="15" w:type="dxa"/>
            <w:bottom w:w="15" w:type="dxa"/>
            <w:right w:w="15" w:type="dxa"/>
          </w:tblCellMar>
        </w:tblPrEx>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Праћење развоја компетенција  наставника и стручног сарадника и примена у наставном процесу</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widowControl/>
              <w:spacing w:after="240"/>
              <w:textAlignment w:val="top"/>
              <w:rPr>
                <w:rFonts w:ascii="Times New Roman" w:hAnsi="Times New Roman" w:cs="Times New Roman"/>
                <w:sz w:val="22"/>
                <w:szCs w:val="22"/>
              </w:rPr>
            </w:pPr>
            <w:r>
              <w:rPr>
                <w:rFonts w:ascii="Times New Roman" w:hAnsi="Times New Roman" w:eastAsia="SimSun" w:cs="Times New Roman"/>
                <w:sz w:val="22"/>
                <w:szCs w:val="22"/>
                <w:lang w:eastAsia="zh-CN"/>
              </w:rPr>
              <w:br w:type="textWrapping"/>
            </w:r>
          </w:p>
          <w:p>
            <w:pPr>
              <w:pStyle w:val="8"/>
              <w:widowControl/>
              <w:spacing w:before="0" w:beforeAutospacing="0" w:after="0" w:afterAutospacing="0" w:line="15" w:lineRule="atLeast"/>
              <w:jc w:val="both"/>
              <w:rPr>
                <w:sz w:val="22"/>
                <w:szCs w:val="22"/>
              </w:rPr>
            </w:pPr>
            <w:r>
              <w:rPr>
                <w:color w:val="000000"/>
                <w:sz w:val="22"/>
                <w:szCs w:val="22"/>
              </w:rPr>
              <w:t>Током школске године</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-разматрање извештаја о су</w:t>
            </w:r>
          </w:p>
          <w:p>
            <w:pPr>
              <w:pStyle w:val="8"/>
              <w:widowControl/>
              <w:spacing w:before="0" w:beforeAutospacing="0" w:after="0" w:afterAutospacing="0" w:line="15" w:lineRule="atLeast"/>
              <w:jc w:val="both"/>
              <w:rPr>
                <w:sz w:val="22"/>
                <w:szCs w:val="22"/>
              </w:rPr>
            </w:pPr>
            <w:r>
              <w:rPr>
                <w:color w:val="000000"/>
                <w:sz w:val="22"/>
                <w:szCs w:val="22"/>
              </w:rPr>
              <w:t>-разматрање стручног усавршавања наставника и стручних сарадника  током школске године</w:t>
            </w:r>
          </w:p>
          <w:p>
            <w:pPr>
              <w:pStyle w:val="8"/>
              <w:widowControl/>
              <w:spacing w:before="0" w:beforeAutospacing="0" w:after="0" w:afterAutospacing="0" w:line="15" w:lineRule="atLeast"/>
              <w:jc w:val="both"/>
              <w:rPr>
                <w:sz w:val="22"/>
                <w:szCs w:val="22"/>
              </w:rPr>
            </w:pPr>
            <w:r>
              <w:rPr>
                <w:color w:val="000000"/>
                <w:sz w:val="22"/>
                <w:szCs w:val="22"/>
              </w:rPr>
              <w:t>-давање сугестија за даља стручна усавршавања наставника</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Тим за професионални развој</w:t>
            </w:r>
          </w:p>
        </w:tc>
      </w:tr>
      <w:tr>
        <w:tblPrEx>
          <w:tblCellMar>
            <w:top w:w="15" w:type="dxa"/>
            <w:left w:w="15" w:type="dxa"/>
            <w:bottom w:w="15" w:type="dxa"/>
            <w:right w:w="15" w:type="dxa"/>
          </w:tblCellMar>
        </w:tblPrEx>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Презентовање прописа важних за обезбеђивање квалитета и развој установе и праћење њихове примене</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Током школске године</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-постављање на огласну таблу и сајт школе</w:t>
            </w:r>
          </w:p>
          <w:p>
            <w:pPr>
              <w:pStyle w:val="8"/>
              <w:widowControl/>
              <w:spacing w:before="0" w:beforeAutospacing="0" w:after="0" w:afterAutospacing="0" w:line="15" w:lineRule="atLeast"/>
              <w:jc w:val="both"/>
              <w:rPr>
                <w:sz w:val="22"/>
                <w:szCs w:val="22"/>
              </w:rPr>
            </w:pPr>
            <w:r>
              <w:rPr>
                <w:color w:val="000000"/>
                <w:sz w:val="22"/>
                <w:szCs w:val="22"/>
              </w:rPr>
              <w:t>-информисање свих на Наставничком већу</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Директор, Стручни сарадник, секретар, чланови тима</w:t>
            </w:r>
          </w:p>
        </w:tc>
      </w:tr>
      <w:tr>
        <w:tblPrEx>
          <w:tblCellMar>
            <w:top w:w="15" w:type="dxa"/>
            <w:left w:w="15" w:type="dxa"/>
            <w:bottom w:w="15" w:type="dxa"/>
            <w:right w:w="15" w:type="dxa"/>
          </w:tblCellMar>
        </w:tblPrEx>
        <w:trPr>
          <w:trHeight w:val="1040" w:hRule="atLeast"/>
        </w:trPr>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Вредновање рада наставника</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Током школске године</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-посета часова</w:t>
            </w:r>
          </w:p>
          <w:p>
            <w:pPr>
              <w:pStyle w:val="8"/>
              <w:widowControl/>
              <w:spacing w:before="0" w:beforeAutospacing="0" w:after="0" w:afterAutospacing="0" w:line="15" w:lineRule="atLeast"/>
              <w:jc w:val="both"/>
              <w:rPr>
                <w:sz w:val="22"/>
                <w:szCs w:val="22"/>
              </w:rPr>
            </w:pPr>
            <w:r>
              <w:rPr>
                <w:color w:val="000000"/>
                <w:sz w:val="22"/>
                <w:szCs w:val="22"/>
              </w:rPr>
              <w:t>-разматрање Извештаја о педагошко-инструктивном раду са препорукама за унапређење</w:t>
            </w:r>
          </w:p>
          <w:p>
            <w:pPr>
              <w:pStyle w:val="8"/>
              <w:widowControl/>
              <w:spacing w:before="0" w:beforeAutospacing="0" w:after="0" w:afterAutospacing="0" w:line="15" w:lineRule="atLeast"/>
              <w:jc w:val="both"/>
              <w:rPr>
                <w:sz w:val="22"/>
                <w:szCs w:val="22"/>
              </w:rPr>
            </w:pPr>
            <w:r>
              <w:rPr>
                <w:color w:val="000000"/>
                <w:sz w:val="22"/>
                <w:szCs w:val="22"/>
              </w:rPr>
              <w:t>-анализа реализације наставе</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Директор, стручни сарадник, ТИО</w:t>
            </w:r>
          </w:p>
          <w:p>
            <w:pPr>
              <w:widowControl/>
              <w:spacing w:after="240"/>
              <w:textAlignment w:val="top"/>
              <w:rPr>
                <w:rFonts w:ascii="Times New Roman" w:hAnsi="Times New Roman" w:cs="Times New Roman"/>
                <w:sz w:val="22"/>
                <w:szCs w:val="22"/>
              </w:rPr>
            </w:pPr>
            <w:r>
              <w:rPr>
                <w:rFonts w:ascii="Times New Roman" w:hAnsi="Times New Roman" w:eastAsia="SimSun" w:cs="Times New Roman"/>
                <w:sz w:val="22"/>
                <w:szCs w:val="22"/>
                <w:lang w:eastAsia="zh-CN"/>
              </w:rPr>
              <w:br w:type="textWrapping"/>
            </w:r>
          </w:p>
        </w:tc>
      </w:tr>
      <w:tr>
        <w:tblPrEx>
          <w:tblCellMar>
            <w:top w:w="15" w:type="dxa"/>
            <w:left w:w="15" w:type="dxa"/>
            <w:bottom w:w="15" w:type="dxa"/>
            <w:right w:w="15" w:type="dxa"/>
          </w:tblCellMar>
        </w:tblPrEx>
        <w:trPr>
          <w:trHeight w:val="1040" w:hRule="atLeast"/>
        </w:trPr>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Анализа постигнућа ученика</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Јун</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-анализа постигнућа успеха ученика на такмичењима</w:t>
            </w:r>
          </w:p>
          <w:p>
            <w:pPr>
              <w:pStyle w:val="8"/>
              <w:widowControl/>
              <w:spacing w:before="0" w:beforeAutospacing="0" w:after="0" w:afterAutospacing="0" w:line="15" w:lineRule="atLeast"/>
              <w:jc w:val="both"/>
              <w:rPr>
                <w:sz w:val="22"/>
                <w:szCs w:val="22"/>
              </w:rPr>
            </w:pPr>
            <w:r>
              <w:rPr>
                <w:color w:val="000000"/>
                <w:sz w:val="22"/>
                <w:szCs w:val="22"/>
              </w:rPr>
              <w:t>-анализа завршног испита</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Чланови тима</w:t>
            </w:r>
          </w:p>
        </w:tc>
      </w:tr>
      <w:tr>
        <w:tblPrEx>
          <w:tblCellMar>
            <w:top w:w="15" w:type="dxa"/>
            <w:left w:w="15" w:type="dxa"/>
            <w:bottom w:w="15" w:type="dxa"/>
            <w:right w:w="15" w:type="dxa"/>
          </w:tblCellMar>
        </w:tblPrEx>
        <w:trPr>
          <w:trHeight w:val="740" w:hRule="atLeast"/>
        </w:trPr>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Учешће у креирању Развојног плана, Школског програма, Годишњег плана рада и извештаји реализације годишњег плана</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Јун-август</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-дефинисање прироритета за унапређење</w:t>
            </w:r>
          </w:p>
          <w:p>
            <w:pPr>
              <w:pStyle w:val="8"/>
              <w:widowControl/>
              <w:spacing w:before="0" w:beforeAutospacing="0" w:after="0" w:afterAutospacing="0" w:line="15" w:lineRule="atLeast"/>
              <w:jc w:val="both"/>
              <w:rPr>
                <w:sz w:val="22"/>
                <w:szCs w:val="22"/>
              </w:rPr>
            </w:pPr>
            <w:r>
              <w:rPr>
                <w:color w:val="000000"/>
                <w:sz w:val="22"/>
                <w:szCs w:val="22"/>
              </w:rPr>
              <w:t>-давање предлога активности</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widowControl/>
              <w:textAlignment w:val="top"/>
              <w:rPr>
                <w:rFonts w:ascii="Times New Roman" w:hAnsi="Times New Roman" w:cs="Times New Roman"/>
                <w:sz w:val="22"/>
                <w:szCs w:val="22"/>
              </w:rPr>
            </w:pPr>
          </w:p>
          <w:p>
            <w:pPr>
              <w:pStyle w:val="8"/>
              <w:widowControl/>
              <w:spacing w:before="0" w:beforeAutospacing="0" w:after="0" w:afterAutospacing="0" w:line="15" w:lineRule="atLeast"/>
              <w:jc w:val="both"/>
              <w:rPr>
                <w:sz w:val="22"/>
                <w:szCs w:val="22"/>
              </w:rPr>
            </w:pPr>
            <w:r>
              <w:rPr>
                <w:color w:val="000000"/>
                <w:sz w:val="22"/>
                <w:szCs w:val="22"/>
              </w:rPr>
              <w:t>Чланови тима, тим за самовредновање, стручни актив за развојно планирање</w:t>
            </w:r>
          </w:p>
          <w:p>
            <w:pPr>
              <w:widowControl/>
              <w:spacing w:after="240"/>
              <w:rPr>
                <w:rFonts w:ascii="Times New Roman" w:hAnsi="Times New Roman" w:cs="Times New Roman"/>
                <w:sz w:val="22"/>
                <w:szCs w:val="22"/>
              </w:rPr>
            </w:pPr>
          </w:p>
        </w:tc>
      </w:tr>
      <w:tr>
        <w:tblPrEx>
          <w:tblCellMar>
            <w:top w:w="15" w:type="dxa"/>
            <w:left w:w="15" w:type="dxa"/>
            <w:bottom w:w="15" w:type="dxa"/>
            <w:right w:w="15" w:type="dxa"/>
          </w:tblCellMar>
        </w:tblPrEx>
        <w:trPr>
          <w:trHeight w:val="740" w:hRule="atLeast"/>
        </w:trPr>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Разматрање Извештаја о реализацији Акционог плана-развојног плана за школску 2023/24. и предлог Анекса ако се укаже потреба</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август</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-анализа</w:t>
            </w:r>
          </w:p>
          <w:p>
            <w:pPr>
              <w:pStyle w:val="8"/>
              <w:widowControl/>
              <w:spacing w:before="0" w:beforeAutospacing="0" w:after="0" w:afterAutospacing="0" w:line="15" w:lineRule="atLeast"/>
              <w:jc w:val="both"/>
              <w:rPr>
                <w:sz w:val="22"/>
                <w:szCs w:val="22"/>
              </w:rPr>
            </w:pPr>
            <w:r>
              <w:rPr>
                <w:color w:val="000000"/>
                <w:sz w:val="22"/>
                <w:szCs w:val="22"/>
              </w:rPr>
              <w:t>-дискусија</w:t>
            </w:r>
          </w:p>
          <w:p>
            <w:pPr>
              <w:pStyle w:val="8"/>
              <w:widowControl/>
              <w:spacing w:before="0" w:beforeAutospacing="0" w:after="0" w:afterAutospacing="0" w:line="15" w:lineRule="atLeast"/>
              <w:jc w:val="both"/>
              <w:rPr>
                <w:sz w:val="22"/>
                <w:szCs w:val="22"/>
              </w:rPr>
            </w:pPr>
            <w:r>
              <w:rPr>
                <w:color w:val="000000"/>
                <w:sz w:val="22"/>
                <w:szCs w:val="22"/>
              </w:rPr>
              <w:t>-сугестија</w:t>
            </w:r>
          </w:p>
          <w:p>
            <w:pPr>
              <w:pStyle w:val="8"/>
              <w:widowControl/>
              <w:spacing w:before="0" w:beforeAutospacing="0" w:after="0" w:afterAutospacing="0" w:line="15" w:lineRule="atLeast"/>
              <w:jc w:val="both"/>
              <w:rPr>
                <w:sz w:val="22"/>
                <w:szCs w:val="22"/>
              </w:rPr>
            </w:pPr>
            <w:r>
              <w:rPr>
                <w:color w:val="000000"/>
                <w:sz w:val="22"/>
                <w:szCs w:val="22"/>
              </w:rPr>
              <w:t>-извештај</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Чланови тима</w:t>
            </w:r>
          </w:p>
        </w:tc>
      </w:tr>
      <w:tr>
        <w:tblPrEx>
          <w:tblCellMar>
            <w:top w:w="15" w:type="dxa"/>
            <w:left w:w="15" w:type="dxa"/>
            <w:bottom w:w="15" w:type="dxa"/>
            <w:right w:w="15" w:type="dxa"/>
          </w:tblCellMar>
        </w:tblPrEx>
        <w:trPr>
          <w:trHeight w:val="740" w:hRule="atLeast"/>
        </w:trPr>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Израда извештаја о раду Тима за школску 2023-24.</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август</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-преглед планираних и реализованих активности и давање препорука за наредну школску годину</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Чланови тима</w:t>
            </w:r>
          </w:p>
        </w:tc>
      </w:tr>
      <w:tr>
        <w:tblPrEx>
          <w:tblCellMar>
            <w:top w:w="15" w:type="dxa"/>
            <w:left w:w="15" w:type="dxa"/>
            <w:bottom w:w="15" w:type="dxa"/>
            <w:right w:w="15" w:type="dxa"/>
          </w:tblCellMar>
        </w:tblPrEx>
        <w:trPr>
          <w:trHeight w:val="740" w:hRule="atLeast"/>
        </w:trPr>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Упознавање Наставничког већа са Извештајем тима</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Завршетак 1. и 2.полугодишта</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-читање извештаја на Наставничком већу</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Чланови тима</w:t>
            </w:r>
          </w:p>
        </w:tc>
      </w:tr>
      <w:tr>
        <w:tblPrEx>
          <w:tblCellMar>
            <w:top w:w="15" w:type="dxa"/>
            <w:left w:w="15" w:type="dxa"/>
            <w:bottom w:w="15" w:type="dxa"/>
            <w:right w:w="15" w:type="dxa"/>
          </w:tblCellMar>
        </w:tblPrEx>
        <w:trPr>
          <w:trHeight w:val="740" w:hRule="atLeast"/>
        </w:trPr>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Анализа ефективности рада тима</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Завршетак 2.полугодишта</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-самоевалуација рада тима</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2"/>
                <w:szCs w:val="22"/>
              </w:rPr>
            </w:pPr>
            <w:r>
              <w:rPr>
                <w:color w:val="000000"/>
                <w:sz w:val="22"/>
                <w:szCs w:val="22"/>
              </w:rPr>
              <w:t>Чланови тима</w:t>
            </w:r>
          </w:p>
        </w:tc>
      </w:tr>
    </w:tbl>
    <w:p>
      <w:pPr>
        <w:tabs>
          <w:tab w:val="left" w:pos="960"/>
        </w:tabs>
        <w:autoSpaceDE w:val="0"/>
        <w:autoSpaceDN w:val="0"/>
        <w:spacing w:before="44"/>
        <w:jc w:val="both"/>
        <w:rPr>
          <w:rFonts w:ascii="Times New Roman" w:hAnsi="Times New Roman" w:eastAsia="Times New Roman" w:cs="Times New Roman"/>
          <w:sz w:val="24"/>
          <w:szCs w:val="24"/>
        </w:rPr>
      </w:pPr>
    </w:p>
    <w:p>
      <w:pPr>
        <w:tabs>
          <w:tab w:val="left" w:pos="960"/>
        </w:tabs>
        <w:autoSpaceDE w:val="0"/>
        <w:autoSpaceDN w:val="0"/>
        <w:spacing w:before="44"/>
        <w:jc w:val="both"/>
        <w:rPr>
          <w:rFonts w:ascii="Times New Roman" w:hAnsi="Times New Roman" w:eastAsia="Times New Roman" w:cs="Times New Roman"/>
          <w:sz w:val="24"/>
          <w:szCs w:val="24"/>
        </w:rPr>
      </w:pPr>
    </w:p>
    <w:p>
      <w:pPr>
        <w:pBdr>
          <w:top w:val="single" w:color="000000" w:sz="4" w:space="1"/>
          <w:left w:val="single" w:color="000000" w:sz="4" w:space="4"/>
          <w:bottom w:val="single" w:color="000000" w:sz="4" w:space="1"/>
          <w:right w:val="single" w:color="000000" w:sz="4" w:space="4"/>
        </w:pBdr>
        <w:shd w:val="clear" w:color="auto" w:fill="BDD6EE" w:themeFill="accent1" w:themeFillTint="66"/>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ПЛАН АКТИВНОСТИ СТРУЧНОГ  ТИМА ЗА ПРОФЕСИОНАЛНУ ОРИЈЕНТАЦИЈУ</w:t>
      </w:r>
    </w:p>
    <w:p>
      <w:pPr>
        <w:tabs>
          <w:tab w:val="left" w:pos="960"/>
        </w:tabs>
        <w:autoSpaceDE w:val="0"/>
        <w:autoSpaceDN w:val="0"/>
        <w:spacing w:before="44"/>
        <w:jc w:val="both"/>
        <w:rPr>
          <w:rFonts w:ascii="Times New Roman" w:hAnsi="Times New Roman" w:eastAsia="Times New Roman" w:cs="Times New Roman"/>
          <w:sz w:val="24"/>
          <w:szCs w:val="24"/>
        </w:rPr>
      </w:pPr>
    </w:p>
    <w:p>
      <w:pPr>
        <w:pStyle w:val="41"/>
        <w:ind w:left="1560" w:hanging="1560" w:hangingChars="650"/>
        <w:rPr>
          <w:rFonts w:ascii="Times New Roman" w:hAnsi="Times New Roman" w:cs="Times New Roman"/>
          <w:bCs/>
          <w:sz w:val="24"/>
          <w:szCs w:val="24"/>
        </w:rPr>
      </w:pPr>
      <w:r>
        <w:rPr>
          <w:rFonts w:ascii="Times New Roman" w:hAnsi="Times New Roman" w:cs="Times New Roman"/>
          <w:bCs/>
          <w:sz w:val="24"/>
          <w:szCs w:val="24"/>
        </w:rPr>
        <w:t>Чланови тима: координатор тима- Божидар Филиповић , Милица Јакшић Арсић, Тамара Јованчевић, Александра Остојић, Маја Милосављевић и Сашка Ивановић</w:t>
      </w:r>
    </w:p>
    <w:tbl>
      <w:tblPr>
        <w:tblStyle w:val="4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36"/>
        <w:gridCol w:w="3326"/>
        <w:gridCol w:w="1713"/>
        <w:gridCol w:w="13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72" w:hRule="atLeast"/>
          <w:tblHeader/>
        </w:trPr>
        <w:tc>
          <w:tcPr>
            <w:tcW w:w="1491" w:type="pct"/>
            <w:tcBorders>
              <w:left w:val="nil"/>
              <w:bottom w:val="single" w:color="000000" w:sz="4" w:space="0"/>
            </w:tcBorders>
            <w:shd w:val="clear" w:color="auto" w:fill="F2F2F2"/>
          </w:tcPr>
          <w:p>
            <w:pPr>
              <w:pStyle w:val="41"/>
              <w:spacing w:after="120" w:line="240" w:lineRule="auto"/>
              <w:jc w:val="center"/>
              <w:rPr>
                <w:i/>
                <w:sz w:val="21"/>
                <w:szCs w:val="21"/>
              </w:rPr>
            </w:pPr>
            <w:r>
              <w:rPr>
                <w:i/>
                <w:sz w:val="21"/>
                <w:szCs w:val="21"/>
              </w:rPr>
              <w:t>Активности</w:t>
            </w:r>
          </w:p>
        </w:tc>
        <w:tc>
          <w:tcPr>
            <w:tcW w:w="1994" w:type="pct"/>
            <w:tcBorders>
              <w:bottom w:val="single" w:color="000000" w:sz="4" w:space="0"/>
            </w:tcBorders>
            <w:shd w:val="clear" w:color="auto" w:fill="F2F2F2"/>
          </w:tcPr>
          <w:p>
            <w:pPr>
              <w:pStyle w:val="41"/>
              <w:spacing w:after="0" w:line="240" w:lineRule="auto"/>
              <w:jc w:val="center"/>
              <w:rPr>
                <w:i/>
                <w:sz w:val="21"/>
                <w:szCs w:val="21"/>
              </w:rPr>
            </w:pPr>
            <w:r>
              <w:rPr>
                <w:i/>
                <w:sz w:val="21"/>
                <w:szCs w:val="21"/>
              </w:rPr>
              <w:t>Начин реализације</w:t>
            </w:r>
          </w:p>
        </w:tc>
        <w:tc>
          <w:tcPr>
            <w:tcW w:w="775" w:type="pct"/>
            <w:tcBorders>
              <w:bottom w:val="single" w:color="000000" w:sz="4" w:space="0"/>
            </w:tcBorders>
            <w:shd w:val="clear" w:color="auto" w:fill="F2F2F2"/>
          </w:tcPr>
          <w:p>
            <w:pPr>
              <w:pStyle w:val="41"/>
              <w:spacing w:after="0" w:line="240" w:lineRule="auto"/>
              <w:jc w:val="center"/>
              <w:rPr>
                <w:i/>
                <w:sz w:val="21"/>
                <w:szCs w:val="21"/>
              </w:rPr>
            </w:pPr>
            <w:r>
              <w:rPr>
                <w:i/>
                <w:sz w:val="21"/>
                <w:szCs w:val="21"/>
              </w:rPr>
              <w:t>Време реализације</w:t>
            </w:r>
          </w:p>
        </w:tc>
        <w:tc>
          <w:tcPr>
            <w:tcW w:w="738" w:type="pct"/>
            <w:tcBorders>
              <w:bottom w:val="single" w:color="000000" w:sz="4" w:space="0"/>
              <w:right w:val="nil"/>
            </w:tcBorders>
            <w:shd w:val="clear" w:color="auto" w:fill="F2F2F2"/>
          </w:tcPr>
          <w:p>
            <w:pPr>
              <w:pStyle w:val="41"/>
              <w:spacing w:after="0" w:line="240" w:lineRule="auto"/>
              <w:jc w:val="center"/>
              <w:rPr>
                <w:i/>
                <w:sz w:val="21"/>
                <w:szCs w:val="21"/>
              </w:rPr>
            </w:pPr>
            <w:r>
              <w:rPr>
                <w:i/>
                <w:sz w:val="21"/>
                <w:szCs w:val="21"/>
              </w:rPr>
              <w:t>Носиоци активности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05" w:hRule="atLeast"/>
          <w:tblHeader/>
        </w:trPr>
        <w:tc>
          <w:tcPr>
            <w:tcW w:w="1491" w:type="pct"/>
            <w:tcBorders>
              <w:top w:val="single" w:color="000000" w:sz="4" w:space="0"/>
              <w:left w:val="nil"/>
              <w:bottom w:val="single" w:color="000000" w:sz="4" w:space="0"/>
            </w:tcBorders>
          </w:tcPr>
          <w:p>
            <w:pPr>
              <w:pStyle w:val="41"/>
              <w:numPr>
                <w:ilvl w:val="0"/>
                <w:numId w:val="65"/>
              </w:numPr>
              <w:tabs>
                <w:tab w:val="left" w:pos="162"/>
              </w:tabs>
              <w:spacing w:after="0" w:line="240" w:lineRule="auto"/>
              <w:ind w:left="0" w:firstLine="0"/>
              <w:rPr>
                <w:color w:val="000000"/>
                <w:sz w:val="21"/>
                <w:szCs w:val="21"/>
              </w:rPr>
            </w:pPr>
            <w:r>
              <w:rPr>
                <w:color w:val="000000"/>
                <w:sz w:val="21"/>
                <w:szCs w:val="21"/>
              </w:rPr>
              <w:t>Планирање рада</w:t>
            </w:r>
          </w:p>
        </w:tc>
        <w:tc>
          <w:tcPr>
            <w:tcW w:w="1994" w:type="pct"/>
            <w:tcBorders>
              <w:top w:val="single" w:color="000000" w:sz="4" w:space="0"/>
              <w:bottom w:val="single" w:color="000000" w:sz="4" w:space="0"/>
            </w:tcBorders>
          </w:tcPr>
          <w:p>
            <w:pPr>
              <w:pStyle w:val="41"/>
              <w:tabs>
                <w:tab w:val="left" w:pos="162"/>
              </w:tabs>
              <w:spacing w:after="0" w:line="240" w:lineRule="auto"/>
              <w:ind w:left="-18"/>
              <w:rPr>
                <w:color w:val="000000"/>
                <w:sz w:val="21"/>
                <w:szCs w:val="21"/>
              </w:rPr>
            </w:pPr>
            <w:r>
              <w:rPr>
                <w:color w:val="000000"/>
                <w:sz w:val="21"/>
                <w:szCs w:val="21"/>
              </w:rPr>
              <w:t xml:space="preserve">Избор </w:t>
            </w:r>
            <w:r>
              <w:rPr>
                <w:sz w:val="21"/>
                <w:szCs w:val="21"/>
              </w:rPr>
              <w:t>чланова тима</w:t>
            </w:r>
          </w:p>
          <w:p>
            <w:pPr>
              <w:pStyle w:val="41"/>
              <w:tabs>
                <w:tab w:val="left" w:pos="162"/>
              </w:tabs>
              <w:spacing w:after="0" w:line="240" w:lineRule="auto"/>
              <w:ind w:left="-18"/>
              <w:rPr>
                <w:color w:val="000000"/>
                <w:sz w:val="21"/>
                <w:szCs w:val="21"/>
              </w:rPr>
            </w:pPr>
            <w:r>
              <w:rPr>
                <w:color w:val="000000"/>
                <w:sz w:val="21"/>
                <w:szCs w:val="21"/>
              </w:rPr>
              <w:t>Креирање акционог плана реализације</w:t>
            </w:r>
          </w:p>
          <w:p>
            <w:pPr>
              <w:pStyle w:val="41"/>
              <w:tabs>
                <w:tab w:val="left" w:pos="162"/>
              </w:tabs>
              <w:spacing w:after="0" w:line="240" w:lineRule="auto"/>
              <w:ind w:left="-18"/>
              <w:rPr>
                <w:color w:val="000000"/>
                <w:sz w:val="21"/>
                <w:szCs w:val="21"/>
              </w:rPr>
            </w:pPr>
            <w:r>
              <w:rPr>
                <w:color w:val="000000"/>
                <w:sz w:val="21"/>
                <w:szCs w:val="21"/>
              </w:rPr>
              <w:t>Подела задужења</w:t>
            </w:r>
          </w:p>
        </w:tc>
        <w:tc>
          <w:tcPr>
            <w:tcW w:w="775" w:type="pct"/>
            <w:tcBorders>
              <w:top w:val="single" w:color="000000" w:sz="4" w:space="0"/>
              <w:bottom w:val="single" w:color="000000" w:sz="4" w:space="0"/>
            </w:tcBorders>
          </w:tcPr>
          <w:p>
            <w:pPr>
              <w:pStyle w:val="41"/>
              <w:spacing w:after="0" w:line="240" w:lineRule="auto"/>
              <w:jc w:val="center"/>
              <w:rPr>
                <w:sz w:val="21"/>
                <w:szCs w:val="21"/>
              </w:rPr>
            </w:pPr>
            <w:r>
              <w:rPr>
                <w:sz w:val="21"/>
                <w:szCs w:val="21"/>
              </w:rPr>
              <w:t xml:space="preserve">Август -септембар2023. </w:t>
            </w:r>
          </w:p>
        </w:tc>
        <w:tc>
          <w:tcPr>
            <w:tcW w:w="738" w:type="pct"/>
            <w:tcBorders>
              <w:top w:val="single" w:color="000000" w:sz="4" w:space="0"/>
              <w:bottom w:val="single" w:color="000000" w:sz="4" w:space="0"/>
              <w:right w:val="nil"/>
            </w:tcBorders>
          </w:tcPr>
          <w:p>
            <w:pPr>
              <w:pStyle w:val="41"/>
              <w:tabs>
                <w:tab w:val="left" w:pos="162"/>
              </w:tabs>
              <w:spacing w:after="0" w:line="240" w:lineRule="auto"/>
              <w:ind w:left="-18"/>
              <w:rPr>
                <w:color w:val="000000"/>
                <w:sz w:val="21"/>
                <w:szCs w:val="21"/>
              </w:rPr>
            </w:pPr>
            <w:r>
              <w:rPr>
                <w:color w:val="000000"/>
                <w:sz w:val="21"/>
                <w:szCs w:val="21"/>
              </w:rPr>
              <w:t>Чланови 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271" w:hRule="atLeast"/>
          <w:tblHeader/>
        </w:trPr>
        <w:tc>
          <w:tcPr>
            <w:tcW w:w="1491" w:type="pct"/>
            <w:tcBorders>
              <w:top w:val="single" w:color="000000" w:sz="4" w:space="0"/>
              <w:left w:val="nil"/>
              <w:bottom w:val="single" w:color="000000" w:sz="4" w:space="0"/>
            </w:tcBorders>
          </w:tcPr>
          <w:p>
            <w:pPr>
              <w:pStyle w:val="41"/>
              <w:numPr>
                <w:ilvl w:val="0"/>
                <w:numId w:val="65"/>
              </w:numPr>
              <w:tabs>
                <w:tab w:val="left" w:pos="162"/>
              </w:tabs>
              <w:spacing w:after="0" w:line="240" w:lineRule="auto"/>
              <w:ind w:left="0" w:firstLine="0"/>
              <w:rPr>
                <w:color w:val="000000"/>
                <w:sz w:val="21"/>
                <w:szCs w:val="21"/>
              </w:rPr>
            </w:pPr>
            <w:r>
              <w:rPr>
                <w:color w:val="000000"/>
                <w:sz w:val="21"/>
                <w:szCs w:val="21"/>
              </w:rPr>
              <w:t>Информисање свих актера школског живота о плану рада тима за школску 23/24.</w:t>
            </w:r>
          </w:p>
        </w:tc>
        <w:tc>
          <w:tcPr>
            <w:tcW w:w="1994" w:type="pct"/>
            <w:tcBorders>
              <w:top w:val="single" w:color="000000" w:sz="4" w:space="0"/>
              <w:bottom w:val="single" w:color="000000" w:sz="4" w:space="0"/>
            </w:tcBorders>
          </w:tcPr>
          <w:p>
            <w:pPr>
              <w:pStyle w:val="41"/>
              <w:tabs>
                <w:tab w:val="left" w:pos="162"/>
              </w:tabs>
              <w:spacing w:after="0" w:line="240" w:lineRule="auto"/>
              <w:ind w:left="-18"/>
              <w:rPr>
                <w:color w:val="000000"/>
                <w:sz w:val="21"/>
                <w:szCs w:val="21"/>
              </w:rPr>
            </w:pPr>
            <w:r>
              <w:rPr>
                <w:color w:val="000000"/>
                <w:sz w:val="21"/>
                <w:szCs w:val="21"/>
              </w:rPr>
              <w:t>Наставничко веће</w:t>
            </w:r>
          </w:p>
          <w:p>
            <w:pPr>
              <w:pStyle w:val="41"/>
              <w:tabs>
                <w:tab w:val="left" w:pos="162"/>
              </w:tabs>
              <w:spacing w:after="0" w:line="240" w:lineRule="auto"/>
              <w:ind w:left="-18"/>
              <w:rPr>
                <w:color w:val="000000"/>
                <w:sz w:val="21"/>
                <w:szCs w:val="21"/>
              </w:rPr>
            </w:pPr>
            <w:r>
              <w:rPr>
                <w:color w:val="000000"/>
                <w:sz w:val="21"/>
                <w:szCs w:val="21"/>
              </w:rPr>
              <w:t>Савет родитеља</w:t>
            </w:r>
          </w:p>
          <w:p>
            <w:pPr>
              <w:pStyle w:val="41"/>
              <w:tabs>
                <w:tab w:val="left" w:pos="162"/>
              </w:tabs>
              <w:spacing w:after="0" w:line="240" w:lineRule="auto"/>
              <w:ind w:left="-18"/>
              <w:rPr>
                <w:color w:val="000000"/>
                <w:sz w:val="21"/>
                <w:szCs w:val="21"/>
              </w:rPr>
            </w:pPr>
            <w:r>
              <w:rPr>
                <w:color w:val="000000"/>
                <w:sz w:val="21"/>
                <w:szCs w:val="21"/>
              </w:rPr>
              <w:t>Ученички парламент</w:t>
            </w:r>
          </w:p>
          <w:p>
            <w:pPr>
              <w:pStyle w:val="41"/>
              <w:tabs>
                <w:tab w:val="left" w:pos="162"/>
              </w:tabs>
              <w:spacing w:after="0" w:line="240" w:lineRule="auto"/>
              <w:ind w:left="-18"/>
              <w:rPr>
                <w:color w:val="000000"/>
                <w:sz w:val="21"/>
                <w:szCs w:val="21"/>
              </w:rPr>
            </w:pPr>
            <w:r>
              <w:rPr>
                <w:color w:val="000000"/>
                <w:sz w:val="21"/>
                <w:szCs w:val="21"/>
              </w:rPr>
              <w:t>Ученици седмог и осмог разреда</w:t>
            </w:r>
          </w:p>
          <w:p>
            <w:pPr>
              <w:pStyle w:val="41"/>
              <w:tabs>
                <w:tab w:val="left" w:pos="162"/>
              </w:tabs>
              <w:spacing w:after="0" w:line="240" w:lineRule="auto"/>
              <w:ind w:left="-18"/>
              <w:rPr>
                <w:color w:val="000000"/>
                <w:sz w:val="21"/>
                <w:szCs w:val="21"/>
              </w:rPr>
            </w:pPr>
            <w:r>
              <w:rPr>
                <w:color w:val="000000"/>
                <w:sz w:val="21"/>
                <w:szCs w:val="21"/>
              </w:rPr>
              <w:t>Родитељи ученика</w:t>
            </w:r>
          </w:p>
        </w:tc>
        <w:tc>
          <w:tcPr>
            <w:tcW w:w="775" w:type="pct"/>
            <w:tcBorders>
              <w:top w:val="single" w:color="000000" w:sz="4" w:space="0"/>
              <w:bottom w:val="single" w:color="000000" w:sz="4" w:space="0"/>
            </w:tcBorders>
          </w:tcPr>
          <w:p>
            <w:pPr>
              <w:pStyle w:val="41"/>
              <w:spacing w:after="0" w:line="240" w:lineRule="auto"/>
              <w:jc w:val="center"/>
              <w:rPr>
                <w:sz w:val="21"/>
                <w:szCs w:val="21"/>
              </w:rPr>
            </w:pPr>
            <w:r>
              <w:rPr>
                <w:sz w:val="21"/>
                <w:szCs w:val="21"/>
              </w:rPr>
              <w:t>Септембар 2023.</w:t>
            </w:r>
          </w:p>
        </w:tc>
        <w:tc>
          <w:tcPr>
            <w:tcW w:w="738" w:type="pct"/>
            <w:tcBorders>
              <w:top w:val="single" w:color="000000" w:sz="4" w:space="0"/>
              <w:bottom w:val="single" w:color="000000" w:sz="4" w:space="0"/>
              <w:right w:val="nil"/>
            </w:tcBorders>
          </w:tcPr>
          <w:p>
            <w:pPr>
              <w:pStyle w:val="41"/>
              <w:tabs>
                <w:tab w:val="left" w:pos="162"/>
              </w:tabs>
              <w:spacing w:after="0" w:line="240" w:lineRule="auto"/>
              <w:ind w:left="-18"/>
              <w:rPr>
                <w:color w:val="000000"/>
                <w:sz w:val="21"/>
                <w:szCs w:val="21"/>
              </w:rPr>
            </w:pPr>
            <w:r>
              <w:rPr>
                <w:color w:val="000000"/>
                <w:sz w:val="21"/>
                <w:szCs w:val="21"/>
              </w:rPr>
              <w:t>Чланови 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60" w:hRule="atLeast"/>
          <w:tblHeader/>
        </w:trPr>
        <w:tc>
          <w:tcPr>
            <w:tcW w:w="1491" w:type="pct"/>
            <w:tcBorders>
              <w:top w:val="single" w:color="000000" w:sz="4" w:space="0"/>
              <w:left w:val="nil"/>
            </w:tcBorders>
          </w:tcPr>
          <w:p>
            <w:pPr>
              <w:pStyle w:val="41"/>
              <w:numPr>
                <w:ilvl w:val="0"/>
                <w:numId w:val="65"/>
              </w:numPr>
              <w:tabs>
                <w:tab w:val="left" w:pos="162"/>
              </w:tabs>
              <w:spacing w:after="0" w:line="240" w:lineRule="auto"/>
              <w:ind w:left="0" w:firstLine="0"/>
              <w:rPr>
                <w:color w:val="000000"/>
                <w:sz w:val="21"/>
                <w:szCs w:val="21"/>
              </w:rPr>
            </w:pPr>
            <w:r>
              <w:rPr>
                <w:color w:val="000000"/>
                <w:sz w:val="21"/>
                <w:szCs w:val="21"/>
              </w:rPr>
              <w:t>Проширивање тима</w:t>
            </w:r>
          </w:p>
        </w:tc>
        <w:tc>
          <w:tcPr>
            <w:tcW w:w="1994" w:type="pct"/>
            <w:tcBorders>
              <w:top w:val="single" w:color="000000" w:sz="4" w:space="0"/>
            </w:tcBorders>
          </w:tcPr>
          <w:p>
            <w:pPr>
              <w:pStyle w:val="41"/>
              <w:tabs>
                <w:tab w:val="left" w:pos="162"/>
              </w:tabs>
              <w:spacing w:after="0" w:line="240" w:lineRule="auto"/>
              <w:ind w:left="-18"/>
              <w:rPr>
                <w:color w:val="000000"/>
                <w:sz w:val="21"/>
                <w:szCs w:val="21"/>
              </w:rPr>
            </w:pPr>
            <w:r>
              <w:rPr>
                <w:color w:val="000000"/>
                <w:sz w:val="21"/>
                <w:szCs w:val="21"/>
              </w:rPr>
              <w:t>Укључивање и обучавање одељенских старешина у реализацију пројекта ПО</w:t>
            </w:r>
          </w:p>
        </w:tc>
        <w:tc>
          <w:tcPr>
            <w:tcW w:w="775" w:type="pct"/>
            <w:tcBorders>
              <w:top w:val="single" w:color="000000" w:sz="4" w:space="0"/>
            </w:tcBorders>
          </w:tcPr>
          <w:p>
            <w:pPr>
              <w:pStyle w:val="41"/>
              <w:spacing w:after="0" w:line="240" w:lineRule="auto"/>
              <w:jc w:val="center"/>
              <w:rPr>
                <w:sz w:val="21"/>
                <w:szCs w:val="21"/>
              </w:rPr>
            </w:pPr>
            <w:r>
              <w:rPr>
                <w:sz w:val="21"/>
                <w:szCs w:val="21"/>
              </w:rPr>
              <w:t>Септембар 2023.</w:t>
            </w:r>
          </w:p>
        </w:tc>
        <w:tc>
          <w:tcPr>
            <w:tcW w:w="738" w:type="pct"/>
            <w:tcBorders>
              <w:top w:val="single" w:color="000000" w:sz="4" w:space="0"/>
              <w:right w:val="nil"/>
            </w:tcBorders>
          </w:tcPr>
          <w:p>
            <w:pPr>
              <w:pStyle w:val="41"/>
              <w:tabs>
                <w:tab w:val="left" w:pos="162"/>
              </w:tabs>
              <w:spacing w:after="0" w:line="240" w:lineRule="auto"/>
              <w:ind w:left="-18"/>
              <w:rPr>
                <w:color w:val="000000"/>
                <w:sz w:val="21"/>
                <w:szCs w:val="21"/>
              </w:rPr>
            </w:pPr>
            <w:r>
              <w:rPr>
                <w:color w:val="000000"/>
                <w:sz w:val="21"/>
                <w:szCs w:val="21"/>
              </w:rPr>
              <w:t>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54" w:hRule="atLeast"/>
          <w:tblHeader/>
        </w:trPr>
        <w:tc>
          <w:tcPr>
            <w:tcW w:w="1491" w:type="pct"/>
            <w:tcBorders>
              <w:top w:val="single" w:color="000000" w:sz="4" w:space="0"/>
              <w:left w:val="nil"/>
              <w:bottom w:val="single" w:color="000000" w:sz="4" w:space="0"/>
            </w:tcBorders>
          </w:tcPr>
          <w:p>
            <w:pPr>
              <w:pStyle w:val="41"/>
              <w:numPr>
                <w:ilvl w:val="0"/>
                <w:numId w:val="66"/>
              </w:numPr>
              <w:tabs>
                <w:tab w:val="left" w:pos="162"/>
              </w:tabs>
              <w:spacing w:after="0" w:line="240" w:lineRule="auto"/>
              <w:ind w:left="0" w:hanging="18"/>
              <w:rPr>
                <w:color w:val="000000"/>
                <w:sz w:val="21"/>
                <w:szCs w:val="21"/>
              </w:rPr>
            </w:pPr>
            <w:r>
              <w:rPr>
                <w:color w:val="000000"/>
                <w:sz w:val="21"/>
                <w:szCs w:val="21"/>
              </w:rPr>
              <w:t>Планирање реализације радионица</w:t>
            </w:r>
          </w:p>
        </w:tc>
        <w:tc>
          <w:tcPr>
            <w:tcW w:w="1994" w:type="pct"/>
            <w:tcBorders>
              <w:top w:val="single" w:color="000000" w:sz="4" w:space="0"/>
              <w:bottom w:val="single" w:color="000000" w:sz="4" w:space="0"/>
            </w:tcBorders>
          </w:tcPr>
          <w:p>
            <w:pPr>
              <w:pStyle w:val="41"/>
              <w:tabs>
                <w:tab w:val="left" w:pos="162"/>
              </w:tabs>
              <w:spacing w:after="0" w:line="240" w:lineRule="auto"/>
              <w:rPr>
                <w:sz w:val="21"/>
                <w:szCs w:val="21"/>
              </w:rPr>
            </w:pPr>
            <w:r>
              <w:rPr>
                <w:sz w:val="21"/>
                <w:szCs w:val="21"/>
              </w:rPr>
              <w:t>Избор радионица за ученике седмог и ученике осмог разреда и време извођења и ученике у разредној настави</w:t>
            </w:r>
          </w:p>
        </w:tc>
        <w:tc>
          <w:tcPr>
            <w:tcW w:w="775" w:type="pct"/>
            <w:tcBorders>
              <w:top w:val="single" w:color="000000" w:sz="4" w:space="0"/>
              <w:bottom w:val="single" w:color="000000" w:sz="4" w:space="0"/>
            </w:tcBorders>
          </w:tcPr>
          <w:p>
            <w:pPr>
              <w:pStyle w:val="41"/>
              <w:spacing w:after="0" w:line="240" w:lineRule="auto"/>
              <w:jc w:val="center"/>
              <w:rPr>
                <w:sz w:val="21"/>
                <w:szCs w:val="21"/>
              </w:rPr>
            </w:pPr>
            <w:r>
              <w:rPr>
                <w:sz w:val="21"/>
                <w:szCs w:val="21"/>
              </w:rPr>
              <w:t xml:space="preserve">Октобар 2023. </w:t>
            </w:r>
          </w:p>
        </w:tc>
        <w:tc>
          <w:tcPr>
            <w:tcW w:w="738" w:type="pct"/>
            <w:tcBorders>
              <w:top w:val="single" w:color="000000" w:sz="4" w:space="0"/>
              <w:bottom w:val="single" w:color="000000" w:sz="4" w:space="0"/>
              <w:right w:val="nil"/>
            </w:tcBorders>
          </w:tcPr>
          <w:p>
            <w:pPr>
              <w:pStyle w:val="41"/>
              <w:spacing w:after="0" w:line="240" w:lineRule="auto"/>
              <w:rPr>
                <w:sz w:val="21"/>
                <w:szCs w:val="21"/>
              </w:rPr>
            </w:pPr>
            <w:r>
              <w:rPr>
                <w:sz w:val="21"/>
                <w:szCs w:val="21"/>
              </w:rPr>
              <w:t>Чланови тима</w:t>
            </w:r>
          </w:p>
          <w:p>
            <w:pPr>
              <w:pStyle w:val="41"/>
              <w:spacing w:after="0" w:line="240" w:lineRule="auto"/>
              <w:rPr>
                <w:sz w:val="21"/>
                <w:szCs w:val="21"/>
              </w:rPr>
            </w:pPr>
            <w:r>
              <w:rPr>
                <w:sz w:val="21"/>
                <w:szCs w:val="21"/>
              </w:rPr>
              <w:t>ОС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2" w:hRule="atLeast"/>
          <w:tblHeader/>
        </w:trPr>
        <w:tc>
          <w:tcPr>
            <w:tcW w:w="1491" w:type="pct"/>
            <w:tcBorders>
              <w:top w:val="single" w:color="000000" w:sz="4" w:space="0"/>
              <w:left w:val="nil"/>
              <w:bottom w:val="single" w:color="000000" w:sz="4" w:space="0"/>
            </w:tcBorders>
          </w:tcPr>
          <w:p>
            <w:pPr>
              <w:pStyle w:val="41"/>
              <w:numPr>
                <w:ilvl w:val="0"/>
                <w:numId w:val="66"/>
              </w:numPr>
              <w:tabs>
                <w:tab w:val="left" w:pos="162"/>
              </w:tabs>
              <w:spacing w:after="0" w:line="240" w:lineRule="auto"/>
              <w:ind w:left="0" w:hanging="18"/>
              <w:rPr>
                <w:color w:val="000000"/>
                <w:sz w:val="21"/>
                <w:szCs w:val="21"/>
              </w:rPr>
            </w:pPr>
            <w:r>
              <w:rPr>
                <w:color w:val="000000"/>
                <w:sz w:val="21"/>
                <w:szCs w:val="21"/>
              </w:rPr>
              <w:t>Вођење евиденције</w:t>
            </w:r>
          </w:p>
        </w:tc>
        <w:tc>
          <w:tcPr>
            <w:tcW w:w="1994" w:type="pct"/>
            <w:tcBorders>
              <w:top w:val="single" w:color="000000" w:sz="4" w:space="0"/>
              <w:bottom w:val="single" w:color="000000" w:sz="4" w:space="0"/>
            </w:tcBorders>
          </w:tcPr>
          <w:p>
            <w:pPr>
              <w:pStyle w:val="41"/>
              <w:tabs>
                <w:tab w:val="left" w:pos="162"/>
              </w:tabs>
              <w:spacing w:after="0" w:line="240" w:lineRule="auto"/>
              <w:rPr>
                <w:sz w:val="21"/>
                <w:szCs w:val="21"/>
              </w:rPr>
            </w:pPr>
            <w:r>
              <w:rPr>
                <w:sz w:val="21"/>
                <w:szCs w:val="21"/>
              </w:rPr>
              <w:t>Креирање модела за евиденцију</w:t>
            </w:r>
          </w:p>
          <w:p>
            <w:pPr>
              <w:pStyle w:val="41"/>
              <w:tabs>
                <w:tab w:val="left" w:pos="162"/>
              </w:tabs>
              <w:spacing w:after="0" w:line="240" w:lineRule="auto"/>
              <w:rPr>
                <w:sz w:val="21"/>
                <w:szCs w:val="21"/>
              </w:rPr>
            </w:pPr>
            <w:r>
              <w:rPr>
                <w:sz w:val="21"/>
                <w:szCs w:val="21"/>
              </w:rPr>
              <w:t>Формирање фолдера евиденције о реализацији радионица</w:t>
            </w:r>
          </w:p>
          <w:p>
            <w:pPr>
              <w:pStyle w:val="41"/>
              <w:tabs>
                <w:tab w:val="left" w:pos="162"/>
              </w:tabs>
              <w:spacing w:after="0" w:line="240" w:lineRule="auto"/>
              <w:rPr>
                <w:sz w:val="21"/>
                <w:szCs w:val="21"/>
              </w:rPr>
            </w:pPr>
            <w:r>
              <w:rPr>
                <w:sz w:val="21"/>
                <w:szCs w:val="21"/>
              </w:rPr>
              <w:t>Анализа</w:t>
            </w:r>
          </w:p>
        </w:tc>
        <w:tc>
          <w:tcPr>
            <w:tcW w:w="775" w:type="pct"/>
            <w:tcBorders>
              <w:top w:val="single" w:color="000000" w:sz="4" w:space="0"/>
              <w:bottom w:val="single" w:color="000000" w:sz="4" w:space="0"/>
            </w:tcBorders>
          </w:tcPr>
          <w:p>
            <w:pPr>
              <w:pStyle w:val="41"/>
              <w:spacing w:after="0" w:line="240" w:lineRule="auto"/>
              <w:jc w:val="center"/>
              <w:rPr>
                <w:sz w:val="21"/>
                <w:szCs w:val="21"/>
              </w:rPr>
            </w:pPr>
            <w:r>
              <w:rPr>
                <w:sz w:val="21"/>
                <w:szCs w:val="21"/>
              </w:rPr>
              <w:t xml:space="preserve">Окотбар 2023. </w:t>
            </w:r>
          </w:p>
          <w:p>
            <w:pPr>
              <w:pStyle w:val="41"/>
              <w:spacing w:after="0" w:line="240" w:lineRule="auto"/>
              <w:jc w:val="center"/>
              <w:rPr>
                <w:sz w:val="21"/>
                <w:szCs w:val="21"/>
              </w:rPr>
            </w:pPr>
          </w:p>
          <w:p>
            <w:pPr>
              <w:pStyle w:val="41"/>
              <w:spacing w:after="0" w:line="240" w:lineRule="auto"/>
              <w:jc w:val="center"/>
              <w:rPr>
                <w:sz w:val="21"/>
                <w:szCs w:val="21"/>
              </w:rPr>
            </w:pPr>
          </w:p>
          <w:p>
            <w:pPr>
              <w:pStyle w:val="41"/>
              <w:spacing w:after="0" w:line="240" w:lineRule="auto"/>
              <w:jc w:val="center"/>
              <w:rPr>
                <w:sz w:val="21"/>
                <w:szCs w:val="21"/>
              </w:rPr>
            </w:pPr>
            <w:r>
              <w:rPr>
                <w:sz w:val="21"/>
                <w:szCs w:val="21"/>
              </w:rPr>
              <w:t>Током године</w:t>
            </w:r>
          </w:p>
        </w:tc>
        <w:tc>
          <w:tcPr>
            <w:tcW w:w="738" w:type="pct"/>
            <w:tcBorders>
              <w:top w:val="single" w:color="000000" w:sz="4" w:space="0"/>
              <w:bottom w:val="single" w:color="000000" w:sz="4" w:space="0"/>
              <w:right w:val="nil"/>
            </w:tcBorders>
          </w:tcPr>
          <w:p>
            <w:pPr>
              <w:pStyle w:val="41"/>
              <w:spacing w:after="0" w:line="240" w:lineRule="auto"/>
              <w:rPr>
                <w:sz w:val="21"/>
                <w:szCs w:val="21"/>
              </w:rPr>
            </w:pPr>
            <w:r>
              <w:rPr>
                <w:sz w:val="21"/>
                <w:szCs w:val="21"/>
              </w:rPr>
              <w:t>Чланови тима</w:t>
            </w:r>
          </w:p>
          <w:p>
            <w:pPr>
              <w:pStyle w:val="41"/>
              <w:spacing w:after="0" w:line="240" w:lineRule="auto"/>
              <w:rPr>
                <w:sz w:val="21"/>
                <w:szCs w:val="21"/>
              </w:rPr>
            </w:pPr>
          </w:p>
          <w:p>
            <w:pPr>
              <w:pStyle w:val="41"/>
              <w:spacing w:after="0" w:line="240" w:lineRule="auto"/>
              <w:rPr>
                <w:sz w:val="21"/>
                <w:szCs w:val="21"/>
              </w:rPr>
            </w:pPr>
          </w:p>
          <w:p>
            <w:pPr>
              <w:pStyle w:val="41"/>
              <w:spacing w:after="0" w:line="240" w:lineRule="auto"/>
              <w:rPr>
                <w:sz w:val="21"/>
                <w:szCs w:val="21"/>
              </w:rPr>
            </w:pPr>
            <w:r>
              <w:rPr>
                <w:sz w:val="21"/>
                <w:szCs w:val="21"/>
              </w:rPr>
              <w:t>Задужени члан 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65" w:hRule="atLeast"/>
          <w:tblHeader/>
        </w:trPr>
        <w:tc>
          <w:tcPr>
            <w:tcW w:w="1491" w:type="pct"/>
            <w:tcBorders>
              <w:top w:val="single" w:color="000000" w:sz="4" w:space="0"/>
              <w:left w:val="nil"/>
              <w:bottom w:val="single" w:color="000000" w:sz="4" w:space="0"/>
            </w:tcBorders>
          </w:tcPr>
          <w:p>
            <w:pPr>
              <w:pStyle w:val="41"/>
              <w:numPr>
                <w:ilvl w:val="0"/>
                <w:numId w:val="66"/>
              </w:numPr>
              <w:tabs>
                <w:tab w:val="left" w:pos="162"/>
              </w:tabs>
              <w:spacing w:after="0" w:line="240" w:lineRule="auto"/>
              <w:ind w:left="0" w:hanging="18"/>
              <w:rPr>
                <w:color w:val="000000"/>
                <w:sz w:val="21"/>
                <w:szCs w:val="21"/>
              </w:rPr>
            </w:pPr>
            <w:r>
              <w:rPr>
                <w:color w:val="000000"/>
                <w:sz w:val="21"/>
                <w:szCs w:val="21"/>
              </w:rPr>
              <w:t>Реализација радионица</w:t>
            </w:r>
          </w:p>
        </w:tc>
        <w:tc>
          <w:tcPr>
            <w:tcW w:w="1994" w:type="pct"/>
            <w:tcBorders>
              <w:top w:val="single" w:color="000000" w:sz="4" w:space="0"/>
              <w:bottom w:val="single" w:color="000000" w:sz="4" w:space="0"/>
            </w:tcBorders>
          </w:tcPr>
          <w:p>
            <w:pPr>
              <w:pStyle w:val="41"/>
              <w:tabs>
                <w:tab w:val="left" w:pos="162"/>
              </w:tabs>
              <w:spacing w:after="0" w:line="240" w:lineRule="auto"/>
              <w:rPr>
                <w:sz w:val="21"/>
                <w:szCs w:val="21"/>
              </w:rPr>
            </w:pPr>
            <w:r>
              <w:rPr>
                <w:sz w:val="21"/>
                <w:szCs w:val="21"/>
              </w:rPr>
              <w:t>ЧОС</w:t>
            </w:r>
          </w:p>
          <w:p>
            <w:pPr>
              <w:pStyle w:val="41"/>
              <w:tabs>
                <w:tab w:val="left" w:pos="162"/>
              </w:tabs>
              <w:spacing w:after="0" w:line="240" w:lineRule="auto"/>
              <w:rPr>
                <w:sz w:val="21"/>
                <w:szCs w:val="21"/>
              </w:rPr>
            </w:pPr>
            <w:r>
              <w:rPr>
                <w:sz w:val="21"/>
                <w:szCs w:val="21"/>
              </w:rPr>
              <w:t>Ваннаставне активности</w:t>
            </w:r>
          </w:p>
          <w:p>
            <w:pPr>
              <w:pStyle w:val="41"/>
              <w:tabs>
                <w:tab w:val="left" w:pos="162"/>
              </w:tabs>
              <w:spacing w:after="0" w:line="240" w:lineRule="auto"/>
              <w:rPr>
                <w:sz w:val="21"/>
                <w:szCs w:val="21"/>
              </w:rPr>
            </w:pPr>
            <w:r>
              <w:rPr>
                <w:sz w:val="21"/>
                <w:szCs w:val="21"/>
              </w:rPr>
              <w:t>Редовна настава</w:t>
            </w:r>
          </w:p>
        </w:tc>
        <w:tc>
          <w:tcPr>
            <w:tcW w:w="775" w:type="pct"/>
            <w:tcBorders>
              <w:top w:val="single" w:color="000000" w:sz="4" w:space="0"/>
              <w:bottom w:val="single" w:color="000000" w:sz="4" w:space="0"/>
            </w:tcBorders>
          </w:tcPr>
          <w:p>
            <w:pPr>
              <w:pStyle w:val="41"/>
              <w:spacing w:after="0" w:line="240" w:lineRule="auto"/>
              <w:jc w:val="center"/>
              <w:rPr>
                <w:sz w:val="21"/>
                <w:szCs w:val="21"/>
              </w:rPr>
            </w:pPr>
            <w:r>
              <w:rPr>
                <w:sz w:val="21"/>
                <w:szCs w:val="21"/>
              </w:rPr>
              <w:t>Током године</w:t>
            </w:r>
          </w:p>
          <w:p>
            <w:pPr>
              <w:pStyle w:val="41"/>
              <w:spacing w:after="0" w:line="240" w:lineRule="auto"/>
              <w:jc w:val="center"/>
              <w:rPr>
                <w:sz w:val="21"/>
                <w:szCs w:val="21"/>
              </w:rPr>
            </w:pPr>
            <w:r>
              <w:rPr>
                <w:sz w:val="21"/>
                <w:szCs w:val="21"/>
              </w:rPr>
              <w:t>Од октобра до маја</w:t>
            </w:r>
          </w:p>
        </w:tc>
        <w:tc>
          <w:tcPr>
            <w:tcW w:w="738" w:type="pct"/>
            <w:tcBorders>
              <w:top w:val="single" w:color="000000" w:sz="4" w:space="0"/>
              <w:bottom w:val="single" w:color="000000" w:sz="4" w:space="0"/>
              <w:right w:val="nil"/>
            </w:tcBorders>
          </w:tcPr>
          <w:p>
            <w:pPr>
              <w:pStyle w:val="41"/>
              <w:spacing w:after="0" w:line="240" w:lineRule="auto"/>
              <w:rPr>
                <w:sz w:val="21"/>
                <w:szCs w:val="21"/>
              </w:rPr>
            </w:pPr>
            <w:r>
              <w:rPr>
                <w:sz w:val="21"/>
                <w:szCs w:val="21"/>
              </w:rPr>
              <w:t>Чланови тима</w:t>
            </w:r>
          </w:p>
          <w:p>
            <w:pPr>
              <w:pStyle w:val="41"/>
              <w:spacing w:after="0" w:line="240" w:lineRule="auto"/>
              <w:rPr>
                <w:sz w:val="21"/>
                <w:szCs w:val="21"/>
              </w:rPr>
            </w:pPr>
            <w:r>
              <w:rPr>
                <w:sz w:val="21"/>
                <w:szCs w:val="21"/>
              </w:rPr>
              <w:t xml:space="preserve"> и ОС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69" w:hRule="atLeast"/>
          <w:tblHeader/>
        </w:trPr>
        <w:tc>
          <w:tcPr>
            <w:tcW w:w="1491" w:type="pct"/>
            <w:tcBorders>
              <w:top w:val="single" w:color="000000" w:sz="4" w:space="0"/>
              <w:left w:val="nil"/>
              <w:bottom w:val="single" w:color="000000" w:sz="4" w:space="0"/>
            </w:tcBorders>
          </w:tcPr>
          <w:p>
            <w:pPr>
              <w:pStyle w:val="41"/>
              <w:numPr>
                <w:ilvl w:val="0"/>
                <w:numId w:val="66"/>
              </w:numPr>
              <w:tabs>
                <w:tab w:val="left" w:pos="162"/>
              </w:tabs>
              <w:spacing w:after="0" w:line="240" w:lineRule="auto"/>
              <w:ind w:left="0" w:hanging="18"/>
              <w:rPr>
                <w:color w:val="000000"/>
                <w:sz w:val="21"/>
                <w:szCs w:val="21"/>
              </w:rPr>
            </w:pPr>
            <w:r>
              <w:rPr>
                <w:color w:val="000000"/>
                <w:sz w:val="21"/>
                <w:szCs w:val="21"/>
              </w:rPr>
              <w:t>Реални сусрети</w:t>
            </w:r>
          </w:p>
        </w:tc>
        <w:tc>
          <w:tcPr>
            <w:tcW w:w="1994" w:type="pct"/>
            <w:tcBorders>
              <w:top w:val="single" w:color="000000" w:sz="4" w:space="0"/>
              <w:bottom w:val="single" w:color="000000" w:sz="4" w:space="0"/>
            </w:tcBorders>
          </w:tcPr>
          <w:p>
            <w:pPr>
              <w:pStyle w:val="41"/>
              <w:tabs>
                <w:tab w:val="left" w:pos="162"/>
              </w:tabs>
              <w:spacing w:after="0" w:line="240" w:lineRule="auto"/>
              <w:rPr>
                <w:sz w:val="21"/>
                <w:szCs w:val="21"/>
              </w:rPr>
            </w:pPr>
            <w:r>
              <w:rPr>
                <w:sz w:val="21"/>
                <w:szCs w:val="21"/>
              </w:rPr>
              <w:t>Представљање занимања родитеља ученика за ученике у нижој настави кроз ликовне радове</w:t>
            </w:r>
          </w:p>
          <w:p>
            <w:pPr>
              <w:pStyle w:val="41"/>
              <w:tabs>
                <w:tab w:val="left" w:pos="162"/>
              </w:tabs>
              <w:spacing w:after="0" w:line="240" w:lineRule="auto"/>
              <w:rPr>
                <w:sz w:val="21"/>
                <w:szCs w:val="21"/>
              </w:rPr>
            </w:pPr>
            <w:r>
              <w:rPr>
                <w:sz w:val="21"/>
                <w:szCs w:val="21"/>
              </w:rPr>
              <w:t>Представљање средњих школа од стране бивших ученика наше школе</w:t>
            </w:r>
          </w:p>
          <w:p>
            <w:pPr>
              <w:pStyle w:val="41"/>
              <w:tabs>
                <w:tab w:val="left" w:pos="162"/>
              </w:tabs>
              <w:spacing w:after="0" w:line="240" w:lineRule="auto"/>
              <w:rPr>
                <w:sz w:val="21"/>
                <w:szCs w:val="21"/>
              </w:rPr>
            </w:pPr>
            <w:r>
              <w:rPr>
                <w:sz w:val="21"/>
                <w:szCs w:val="21"/>
              </w:rPr>
              <w:t>Представљање средњих школа</w:t>
            </w:r>
          </w:p>
        </w:tc>
        <w:tc>
          <w:tcPr>
            <w:tcW w:w="775" w:type="pct"/>
            <w:tcBorders>
              <w:top w:val="single" w:color="000000" w:sz="4" w:space="0"/>
              <w:bottom w:val="single" w:color="000000" w:sz="4" w:space="0"/>
            </w:tcBorders>
          </w:tcPr>
          <w:p>
            <w:pPr>
              <w:pStyle w:val="41"/>
              <w:spacing w:after="0" w:line="240" w:lineRule="auto"/>
              <w:jc w:val="center"/>
              <w:rPr>
                <w:sz w:val="21"/>
                <w:szCs w:val="21"/>
              </w:rPr>
            </w:pPr>
            <w:r>
              <w:rPr>
                <w:sz w:val="21"/>
                <w:szCs w:val="21"/>
              </w:rPr>
              <w:t>Фебруар 2024.</w:t>
            </w:r>
          </w:p>
          <w:p>
            <w:pPr>
              <w:pStyle w:val="41"/>
              <w:spacing w:after="0" w:line="240" w:lineRule="auto"/>
              <w:jc w:val="center"/>
              <w:rPr>
                <w:sz w:val="21"/>
                <w:szCs w:val="21"/>
              </w:rPr>
            </w:pPr>
          </w:p>
          <w:p>
            <w:pPr>
              <w:pStyle w:val="41"/>
              <w:spacing w:after="0" w:line="240" w:lineRule="auto"/>
              <w:jc w:val="center"/>
              <w:rPr>
                <w:sz w:val="21"/>
                <w:szCs w:val="21"/>
              </w:rPr>
            </w:pPr>
            <w:r>
              <w:rPr>
                <w:sz w:val="21"/>
                <w:szCs w:val="21"/>
              </w:rPr>
              <w:t>Март 2024.</w:t>
            </w:r>
          </w:p>
          <w:p>
            <w:pPr>
              <w:pStyle w:val="41"/>
              <w:spacing w:after="0" w:line="240" w:lineRule="auto"/>
              <w:jc w:val="center"/>
              <w:rPr>
                <w:sz w:val="21"/>
                <w:szCs w:val="21"/>
              </w:rPr>
            </w:pPr>
            <w:r>
              <w:rPr>
                <w:sz w:val="21"/>
                <w:szCs w:val="21"/>
              </w:rPr>
              <w:t>-</w:t>
            </w:r>
          </w:p>
          <w:p>
            <w:pPr>
              <w:pStyle w:val="41"/>
              <w:spacing w:after="0" w:line="240" w:lineRule="auto"/>
              <w:jc w:val="center"/>
              <w:rPr>
                <w:sz w:val="21"/>
                <w:szCs w:val="21"/>
              </w:rPr>
            </w:pPr>
            <w:r>
              <w:rPr>
                <w:sz w:val="21"/>
                <w:szCs w:val="21"/>
              </w:rPr>
              <w:t>Мај 2024.</w:t>
            </w:r>
          </w:p>
        </w:tc>
        <w:tc>
          <w:tcPr>
            <w:tcW w:w="738" w:type="pct"/>
            <w:tcBorders>
              <w:top w:val="single" w:color="000000" w:sz="4" w:space="0"/>
              <w:bottom w:val="single" w:color="000000" w:sz="4" w:space="0"/>
              <w:right w:val="nil"/>
            </w:tcBorders>
          </w:tcPr>
          <w:p>
            <w:pPr>
              <w:pStyle w:val="41"/>
              <w:spacing w:after="0" w:line="240" w:lineRule="auto"/>
              <w:rPr>
                <w:sz w:val="21"/>
                <w:szCs w:val="21"/>
              </w:rPr>
            </w:pPr>
            <w:r>
              <w:rPr>
                <w:sz w:val="21"/>
                <w:szCs w:val="21"/>
              </w:rPr>
              <w:t>психолог</w:t>
            </w:r>
          </w:p>
          <w:p>
            <w:pPr>
              <w:pStyle w:val="41"/>
              <w:spacing w:after="0" w:line="240" w:lineRule="auto"/>
              <w:rPr>
                <w:sz w:val="21"/>
                <w:szCs w:val="21"/>
              </w:rPr>
            </w:pPr>
            <w:r>
              <w:rPr>
                <w:sz w:val="21"/>
                <w:szCs w:val="21"/>
              </w:rPr>
              <w:t>Чланови тима</w:t>
            </w:r>
          </w:p>
          <w:p>
            <w:pPr>
              <w:pStyle w:val="41"/>
              <w:spacing w:after="0" w:line="240" w:lineRule="auto"/>
              <w:rPr>
                <w:sz w:val="21"/>
                <w:szCs w:val="21"/>
              </w:rPr>
            </w:pPr>
            <w:r>
              <w:rPr>
                <w:sz w:val="21"/>
                <w:szCs w:val="21"/>
              </w:rPr>
              <w:t>учитељи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46" w:hRule="atLeast"/>
          <w:tblHeader/>
        </w:trPr>
        <w:tc>
          <w:tcPr>
            <w:tcW w:w="1491" w:type="pct"/>
            <w:tcBorders>
              <w:top w:val="single" w:color="000000" w:sz="4" w:space="0"/>
              <w:left w:val="nil"/>
              <w:bottom w:val="single" w:color="000000" w:sz="4" w:space="0"/>
            </w:tcBorders>
          </w:tcPr>
          <w:p>
            <w:pPr>
              <w:pStyle w:val="41"/>
              <w:numPr>
                <w:ilvl w:val="0"/>
                <w:numId w:val="66"/>
              </w:numPr>
              <w:tabs>
                <w:tab w:val="left" w:pos="162"/>
              </w:tabs>
              <w:spacing w:after="0" w:line="240" w:lineRule="auto"/>
              <w:ind w:left="0" w:hanging="18"/>
              <w:rPr>
                <w:color w:val="000000"/>
                <w:sz w:val="21"/>
                <w:szCs w:val="21"/>
              </w:rPr>
            </w:pPr>
            <w:r>
              <w:rPr>
                <w:color w:val="000000"/>
                <w:sz w:val="21"/>
                <w:szCs w:val="21"/>
              </w:rPr>
              <w:t>Општи родитељски састанак</w:t>
            </w:r>
          </w:p>
        </w:tc>
        <w:tc>
          <w:tcPr>
            <w:tcW w:w="1994" w:type="pct"/>
            <w:tcBorders>
              <w:top w:val="single" w:color="000000" w:sz="4" w:space="0"/>
              <w:bottom w:val="single" w:color="000000" w:sz="4" w:space="0"/>
            </w:tcBorders>
          </w:tcPr>
          <w:p>
            <w:pPr>
              <w:pStyle w:val="41"/>
              <w:tabs>
                <w:tab w:val="left" w:pos="162"/>
              </w:tabs>
              <w:spacing w:after="0" w:line="240" w:lineRule="auto"/>
              <w:rPr>
                <w:sz w:val="21"/>
                <w:szCs w:val="21"/>
              </w:rPr>
            </w:pPr>
            <w:r>
              <w:rPr>
                <w:sz w:val="21"/>
                <w:szCs w:val="21"/>
              </w:rPr>
              <w:t xml:space="preserve">Организовање општег родитељског састанка </w:t>
            </w:r>
          </w:p>
          <w:p>
            <w:pPr>
              <w:pStyle w:val="41"/>
              <w:tabs>
                <w:tab w:val="left" w:pos="162"/>
              </w:tabs>
              <w:spacing w:after="0" w:line="240" w:lineRule="auto"/>
              <w:rPr>
                <w:sz w:val="21"/>
                <w:szCs w:val="21"/>
              </w:rPr>
            </w:pPr>
            <w:r>
              <w:rPr>
                <w:sz w:val="21"/>
                <w:szCs w:val="21"/>
              </w:rPr>
              <w:t>Предавање за родитеље (о завршном испиту и значају ПО), радионица</w:t>
            </w:r>
          </w:p>
        </w:tc>
        <w:tc>
          <w:tcPr>
            <w:tcW w:w="775" w:type="pct"/>
            <w:tcBorders>
              <w:top w:val="single" w:color="000000" w:sz="4" w:space="0"/>
              <w:bottom w:val="single" w:color="000000" w:sz="4" w:space="0"/>
            </w:tcBorders>
          </w:tcPr>
          <w:p>
            <w:pPr>
              <w:pStyle w:val="41"/>
              <w:spacing w:after="0" w:line="240" w:lineRule="auto"/>
              <w:jc w:val="center"/>
              <w:rPr>
                <w:sz w:val="21"/>
                <w:szCs w:val="21"/>
              </w:rPr>
            </w:pPr>
            <w:r>
              <w:rPr>
                <w:sz w:val="21"/>
                <w:szCs w:val="21"/>
              </w:rPr>
              <w:t>Јануар-фебруар 2024.</w:t>
            </w:r>
          </w:p>
        </w:tc>
        <w:tc>
          <w:tcPr>
            <w:tcW w:w="738" w:type="pct"/>
            <w:tcBorders>
              <w:top w:val="single" w:color="000000" w:sz="4" w:space="0"/>
              <w:bottom w:val="single" w:color="000000" w:sz="4" w:space="0"/>
              <w:right w:val="nil"/>
            </w:tcBorders>
          </w:tcPr>
          <w:p>
            <w:pPr>
              <w:pStyle w:val="41"/>
              <w:spacing w:after="0" w:line="240" w:lineRule="auto"/>
              <w:rPr>
                <w:sz w:val="21"/>
                <w:szCs w:val="21"/>
              </w:rPr>
            </w:pPr>
            <w:r>
              <w:rPr>
                <w:sz w:val="21"/>
                <w:szCs w:val="21"/>
              </w:rPr>
              <w:t>Психолог и одељенске старешине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3" w:hRule="atLeast"/>
          <w:tblHeader/>
        </w:trPr>
        <w:tc>
          <w:tcPr>
            <w:tcW w:w="1491" w:type="pct"/>
            <w:tcBorders>
              <w:top w:val="single" w:color="000000" w:sz="4" w:space="0"/>
              <w:left w:val="nil"/>
              <w:bottom w:val="single" w:color="000000" w:sz="4" w:space="0"/>
            </w:tcBorders>
          </w:tcPr>
          <w:p>
            <w:pPr>
              <w:pStyle w:val="41"/>
              <w:numPr>
                <w:ilvl w:val="0"/>
                <w:numId w:val="66"/>
              </w:numPr>
              <w:tabs>
                <w:tab w:val="left" w:pos="162"/>
              </w:tabs>
              <w:spacing w:after="0" w:line="240" w:lineRule="auto"/>
              <w:ind w:left="0" w:hanging="18"/>
              <w:rPr>
                <w:color w:val="000000"/>
                <w:sz w:val="21"/>
                <w:szCs w:val="21"/>
              </w:rPr>
            </w:pPr>
            <w:r>
              <w:rPr>
                <w:color w:val="000000"/>
                <w:sz w:val="21"/>
                <w:szCs w:val="21"/>
              </w:rPr>
              <w:t>Индивидуални рад са ученицима</w:t>
            </w:r>
          </w:p>
        </w:tc>
        <w:tc>
          <w:tcPr>
            <w:tcW w:w="1994" w:type="pct"/>
            <w:tcBorders>
              <w:top w:val="single" w:color="000000" w:sz="4" w:space="0"/>
              <w:bottom w:val="single" w:color="000000" w:sz="4" w:space="0"/>
            </w:tcBorders>
          </w:tcPr>
          <w:p>
            <w:pPr>
              <w:pStyle w:val="41"/>
              <w:tabs>
                <w:tab w:val="left" w:pos="162"/>
              </w:tabs>
              <w:spacing w:after="0" w:line="240" w:lineRule="auto"/>
              <w:rPr>
                <w:sz w:val="21"/>
                <w:szCs w:val="21"/>
              </w:rPr>
            </w:pPr>
            <w:r>
              <w:rPr>
                <w:sz w:val="21"/>
                <w:szCs w:val="21"/>
              </w:rPr>
              <w:t>Професионално тестирање ученика осмог разреда за правилан избор средње школе  и саветодавни рад</w:t>
            </w:r>
          </w:p>
        </w:tc>
        <w:tc>
          <w:tcPr>
            <w:tcW w:w="775" w:type="pct"/>
            <w:tcBorders>
              <w:top w:val="single" w:color="000000" w:sz="4" w:space="0"/>
              <w:bottom w:val="single" w:color="000000" w:sz="4" w:space="0"/>
            </w:tcBorders>
          </w:tcPr>
          <w:p>
            <w:pPr>
              <w:pStyle w:val="41"/>
              <w:spacing w:after="0" w:line="240" w:lineRule="auto"/>
              <w:jc w:val="center"/>
              <w:rPr>
                <w:sz w:val="21"/>
                <w:szCs w:val="21"/>
              </w:rPr>
            </w:pPr>
            <w:r>
              <w:rPr>
                <w:sz w:val="21"/>
                <w:szCs w:val="21"/>
              </w:rPr>
              <w:t>Април -мај 2024.</w:t>
            </w:r>
          </w:p>
        </w:tc>
        <w:tc>
          <w:tcPr>
            <w:tcW w:w="738" w:type="pct"/>
            <w:tcBorders>
              <w:top w:val="single" w:color="000000" w:sz="4" w:space="0"/>
              <w:bottom w:val="single" w:color="000000" w:sz="4" w:space="0"/>
              <w:right w:val="nil"/>
            </w:tcBorders>
          </w:tcPr>
          <w:p>
            <w:pPr>
              <w:pStyle w:val="41"/>
              <w:spacing w:after="0" w:line="240" w:lineRule="auto"/>
              <w:rPr>
                <w:sz w:val="21"/>
                <w:szCs w:val="21"/>
              </w:rPr>
            </w:pPr>
            <w:r>
              <w:rPr>
                <w:sz w:val="21"/>
                <w:szCs w:val="21"/>
              </w:rPr>
              <w:t>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8" w:hRule="atLeast"/>
          <w:tblHeader/>
        </w:trPr>
        <w:tc>
          <w:tcPr>
            <w:tcW w:w="1491" w:type="pct"/>
            <w:tcBorders>
              <w:top w:val="single" w:color="000000" w:sz="4" w:space="0"/>
              <w:left w:val="nil"/>
              <w:bottom w:val="single" w:color="000000" w:sz="4" w:space="0"/>
            </w:tcBorders>
          </w:tcPr>
          <w:p>
            <w:pPr>
              <w:pStyle w:val="41"/>
              <w:numPr>
                <w:ilvl w:val="0"/>
                <w:numId w:val="66"/>
              </w:numPr>
              <w:tabs>
                <w:tab w:val="left" w:pos="162"/>
              </w:tabs>
              <w:spacing w:after="0" w:line="240" w:lineRule="auto"/>
              <w:ind w:left="0" w:hanging="18"/>
              <w:rPr>
                <w:color w:val="000000"/>
                <w:sz w:val="21"/>
                <w:szCs w:val="21"/>
              </w:rPr>
            </w:pPr>
            <w:r>
              <w:rPr>
                <w:color w:val="000000"/>
                <w:sz w:val="21"/>
                <w:szCs w:val="21"/>
              </w:rPr>
              <w:t>Сарадња</w:t>
            </w:r>
          </w:p>
        </w:tc>
        <w:tc>
          <w:tcPr>
            <w:tcW w:w="1994" w:type="pct"/>
            <w:tcBorders>
              <w:top w:val="single" w:color="000000" w:sz="4" w:space="0"/>
              <w:bottom w:val="single" w:color="000000" w:sz="4" w:space="0"/>
            </w:tcBorders>
          </w:tcPr>
          <w:p>
            <w:pPr>
              <w:pStyle w:val="41"/>
              <w:tabs>
                <w:tab w:val="left" w:pos="162"/>
              </w:tabs>
              <w:spacing w:after="0" w:line="240" w:lineRule="auto"/>
              <w:rPr>
                <w:sz w:val="21"/>
                <w:szCs w:val="21"/>
              </w:rPr>
            </w:pPr>
            <w:r>
              <w:rPr>
                <w:sz w:val="21"/>
                <w:szCs w:val="21"/>
              </w:rPr>
              <w:t>Са другим школа</w:t>
            </w:r>
          </w:p>
          <w:p>
            <w:pPr>
              <w:pStyle w:val="41"/>
              <w:tabs>
                <w:tab w:val="left" w:pos="162"/>
              </w:tabs>
              <w:spacing w:after="0" w:line="240" w:lineRule="auto"/>
              <w:rPr>
                <w:sz w:val="21"/>
                <w:szCs w:val="21"/>
              </w:rPr>
            </w:pPr>
            <w:r>
              <w:rPr>
                <w:sz w:val="21"/>
                <w:szCs w:val="21"/>
              </w:rPr>
              <w:t>Са родитељима</w:t>
            </w:r>
          </w:p>
          <w:p>
            <w:pPr>
              <w:pStyle w:val="41"/>
              <w:tabs>
                <w:tab w:val="left" w:pos="162"/>
              </w:tabs>
              <w:spacing w:after="0" w:line="240" w:lineRule="auto"/>
              <w:rPr>
                <w:sz w:val="21"/>
                <w:szCs w:val="21"/>
              </w:rPr>
            </w:pPr>
            <w:r>
              <w:rPr>
                <w:sz w:val="21"/>
                <w:szCs w:val="21"/>
              </w:rPr>
              <w:t>Средњим школама</w:t>
            </w:r>
          </w:p>
        </w:tc>
        <w:tc>
          <w:tcPr>
            <w:tcW w:w="775" w:type="pct"/>
            <w:tcBorders>
              <w:top w:val="single" w:color="000000" w:sz="4" w:space="0"/>
              <w:bottom w:val="single" w:color="000000" w:sz="4" w:space="0"/>
            </w:tcBorders>
          </w:tcPr>
          <w:p>
            <w:pPr>
              <w:pStyle w:val="41"/>
              <w:spacing w:after="0" w:line="240" w:lineRule="auto"/>
              <w:jc w:val="center"/>
              <w:rPr>
                <w:sz w:val="21"/>
                <w:szCs w:val="21"/>
              </w:rPr>
            </w:pPr>
            <w:r>
              <w:rPr>
                <w:sz w:val="21"/>
                <w:szCs w:val="21"/>
              </w:rPr>
              <w:t>Током године</w:t>
            </w:r>
          </w:p>
        </w:tc>
        <w:tc>
          <w:tcPr>
            <w:tcW w:w="738" w:type="pct"/>
            <w:tcBorders>
              <w:top w:val="single" w:color="000000" w:sz="4" w:space="0"/>
              <w:bottom w:val="single" w:color="000000" w:sz="4" w:space="0"/>
              <w:right w:val="nil"/>
            </w:tcBorders>
          </w:tcPr>
          <w:p>
            <w:pPr>
              <w:pStyle w:val="41"/>
              <w:spacing w:after="0" w:line="240" w:lineRule="auto"/>
              <w:rPr>
                <w:sz w:val="21"/>
                <w:szCs w:val="21"/>
              </w:rPr>
            </w:pPr>
            <w:r>
              <w:rPr>
                <w:sz w:val="21"/>
                <w:szCs w:val="21"/>
              </w:rPr>
              <w:t>Одељенске старешине, 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45" w:hRule="atLeast"/>
          <w:tblHeader/>
        </w:trPr>
        <w:tc>
          <w:tcPr>
            <w:tcW w:w="1491" w:type="pct"/>
            <w:tcBorders>
              <w:top w:val="single" w:color="000000" w:sz="4" w:space="0"/>
              <w:left w:val="nil"/>
              <w:bottom w:val="single" w:color="000000" w:sz="4" w:space="0"/>
            </w:tcBorders>
          </w:tcPr>
          <w:p>
            <w:pPr>
              <w:pStyle w:val="41"/>
              <w:numPr>
                <w:ilvl w:val="0"/>
                <w:numId w:val="66"/>
              </w:numPr>
              <w:tabs>
                <w:tab w:val="left" w:pos="162"/>
              </w:tabs>
              <w:spacing w:after="0" w:line="240" w:lineRule="auto"/>
              <w:ind w:left="0" w:hanging="18"/>
              <w:rPr>
                <w:color w:val="000000"/>
                <w:sz w:val="21"/>
                <w:szCs w:val="21"/>
              </w:rPr>
            </w:pPr>
            <w:r>
              <w:rPr>
                <w:color w:val="000000"/>
                <w:sz w:val="21"/>
                <w:szCs w:val="21"/>
              </w:rPr>
              <w:t>Промоција</w:t>
            </w:r>
          </w:p>
        </w:tc>
        <w:tc>
          <w:tcPr>
            <w:tcW w:w="1994" w:type="pct"/>
            <w:tcBorders>
              <w:top w:val="single" w:color="000000" w:sz="4" w:space="0"/>
              <w:bottom w:val="single" w:color="000000" w:sz="4" w:space="0"/>
            </w:tcBorders>
          </w:tcPr>
          <w:p>
            <w:pPr>
              <w:pStyle w:val="41"/>
              <w:tabs>
                <w:tab w:val="left" w:pos="162"/>
              </w:tabs>
              <w:spacing w:after="0" w:line="240" w:lineRule="auto"/>
              <w:rPr>
                <w:sz w:val="21"/>
                <w:szCs w:val="21"/>
              </w:rPr>
            </w:pPr>
            <w:r>
              <w:rPr>
                <w:sz w:val="21"/>
                <w:szCs w:val="21"/>
              </w:rPr>
              <w:t>Промовисање активности на реализацији пројекта ПО на огласним таблама, састанцима стручних већа, сајту школе, друштвеним мрежама школском часопису...</w:t>
            </w:r>
          </w:p>
        </w:tc>
        <w:tc>
          <w:tcPr>
            <w:tcW w:w="775" w:type="pct"/>
            <w:tcBorders>
              <w:top w:val="single" w:color="000000" w:sz="4" w:space="0"/>
              <w:bottom w:val="single" w:color="000000" w:sz="4" w:space="0"/>
            </w:tcBorders>
          </w:tcPr>
          <w:p>
            <w:pPr>
              <w:pStyle w:val="41"/>
              <w:spacing w:after="0" w:line="240" w:lineRule="auto"/>
              <w:jc w:val="center"/>
              <w:rPr>
                <w:sz w:val="21"/>
                <w:szCs w:val="21"/>
              </w:rPr>
            </w:pPr>
            <w:r>
              <w:rPr>
                <w:sz w:val="21"/>
                <w:szCs w:val="21"/>
              </w:rPr>
              <w:t>Током године</w:t>
            </w:r>
          </w:p>
        </w:tc>
        <w:tc>
          <w:tcPr>
            <w:tcW w:w="738" w:type="pct"/>
            <w:tcBorders>
              <w:top w:val="single" w:color="000000" w:sz="4" w:space="0"/>
              <w:bottom w:val="single" w:color="000000" w:sz="4" w:space="0"/>
              <w:right w:val="nil"/>
            </w:tcBorders>
          </w:tcPr>
          <w:p>
            <w:pPr>
              <w:pStyle w:val="41"/>
              <w:spacing w:after="0" w:line="240" w:lineRule="auto"/>
              <w:rPr>
                <w:sz w:val="21"/>
                <w:szCs w:val="21"/>
              </w:rPr>
            </w:pPr>
            <w:r>
              <w:rPr>
                <w:sz w:val="21"/>
                <w:szCs w:val="21"/>
              </w:rPr>
              <w:t>Психолог ,одељенске старешине (чланови 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50" w:hRule="atLeast"/>
          <w:tblHeader/>
        </w:trPr>
        <w:tc>
          <w:tcPr>
            <w:tcW w:w="5000" w:type="pct"/>
            <w:gridSpan w:val="4"/>
            <w:tcBorders>
              <w:top w:val="single" w:color="000000" w:sz="4" w:space="0"/>
              <w:left w:val="nil"/>
              <w:bottom w:val="single" w:color="000000" w:sz="4" w:space="0"/>
              <w:right w:val="nil"/>
            </w:tcBorders>
          </w:tcPr>
          <w:p>
            <w:pPr>
              <w:pStyle w:val="41"/>
              <w:spacing w:after="0" w:line="240" w:lineRule="auto"/>
              <w:jc w:val="center"/>
              <w:rPr>
                <w:sz w:val="21"/>
                <w:szCs w:val="21"/>
              </w:rPr>
            </w:pPr>
          </w:p>
        </w:tc>
      </w:tr>
    </w:tbl>
    <w:p>
      <w:pPr>
        <w:widowControl/>
        <w:rPr>
          <w:rFonts w:ascii="Times New Roman" w:hAnsi="Times New Roman" w:eastAsia="Times New Roman" w:cs="Times New Roman"/>
          <w:color w:val="000000"/>
          <w:sz w:val="24"/>
          <w:szCs w:val="24"/>
          <w:lang w:val="sr-Cyrl-CS"/>
        </w:rPr>
      </w:pPr>
    </w:p>
    <w:p>
      <w:pPr>
        <w:tabs>
          <w:tab w:val="left" w:pos="960"/>
        </w:tabs>
        <w:autoSpaceDE w:val="0"/>
        <w:autoSpaceDN w:val="0"/>
        <w:spacing w:before="44"/>
        <w:jc w:val="both"/>
        <w:rPr>
          <w:rFonts w:ascii="Times New Roman" w:hAnsi="Times New Roman" w:eastAsia="Times New Roman" w:cs="Times New Roman"/>
          <w:sz w:val="24"/>
          <w:szCs w:val="24"/>
        </w:rPr>
      </w:pPr>
    </w:p>
    <w:p>
      <w:pPr>
        <w:tabs>
          <w:tab w:val="left" w:pos="960"/>
        </w:tabs>
        <w:autoSpaceDE w:val="0"/>
        <w:autoSpaceDN w:val="0"/>
        <w:spacing w:before="44"/>
        <w:jc w:val="both"/>
        <w:rPr>
          <w:rFonts w:ascii="Times New Roman" w:hAnsi="Times New Roman" w:eastAsia="Times New Roman" w:cs="Times New Roman"/>
          <w:sz w:val="24"/>
          <w:szCs w:val="24"/>
        </w:rPr>
      </w:pPr>
    </w:p>
    <w:p>
      <w:pPr>
        <w:tabs>
          <w:tab w:val="left" w:pos="960"/>
        </w:tabs>
        <w:autoSpaceDE w:val="0"/>
        <w:autoSpaceDN w:val="0"/>
        <w:spacing w:before="44"/>
        <w:jc w:val="both"/>
        <w:rPr>
          <w:rFonts w:ascii="Times New Roman" w:hAnsi="Times New Roman" w:eastAsia="Times New Roman" w:cs="Times New Roman"/>
          <w:sz w:val="24"/>
          <w:szCs w:val="24"/>
        </w:rPr>
      </w:pPr>
    </w:p>
    <w:p>
      <w:pPr>
        <w:tabs>
          <w:tab w:val="left" w:pos="960"/>
        </w:tabs>
        <w:autoSpaceDE w:val="0"/>
        <w:autoSpaceDN w:val="0"/>
        <w:spacing w:before="44"/>
        <w:jc w:val="both"/>
        <w:rPr>
          <w:rFonts w:ascii="Times New Roman" w:hAnsi="Times New Roman" w:eastAsia="Times New Roman" w:cs="Times New Roman"/>
          <w:sz w:val="24"/>
          <w:szCs w:val="24"/>
        </w:rPr>
      </w:pPr>
    </w:p>
    <w:p>
      <w:pPr>
        <w:tabs>
          <w:tab w:val="left" w:pos="960"/>
        </w:tabs>
        <w:autoSpaceDE w:val="0"/>
        <w:autoSpaceDN w:val="0"/>
        <w:spacing w:before="44"/>
        <w:jc w:val="both"/>
        <w:rPr>
          <w:rFonts w:ascii="Times New Roman" w:hAnsi="Times New Roman" w:eastAsia="Times New Roman" w:cs="Times New Roman"/>
          <w:sz w:val="24"/>
          <w:szCs w:val="24"/>
        </w:rPr>
      </w:pPr>
    </w:p>
    <w:p>
      <w:pPr>
        <w:tabs>
          <w:tab w:val="left" w:pos="960"/>
        </w:tabs>
        <w:autoSpaceDE w:val="0"/>
        <w:autoSpaceDN w:val="0"/>
        <w:spacing w:before="44"/>
        <w:jc w:val="both"/>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sectPr>
          <w:headerReference r:id="rId6" w:type="default"/>
          <w:footerReference r:id="rId7" w:type="default"/>
          <w:pgSz w:w="12240" w:h="15840"/>
          <w:pgMar w:top="1440" w:right="1800" w:bottom="1440" w:left="1800" w:header="720" w:footer="720" w:gutter="0"/>
          <w:cols w:space="720" w:num="1"/>
          <w:titlePg/>
          <w:docGrid w:linePitch="272" w:charSpace="0"/>
        </w:sectPr>
      </w:pPr>
    </w:p>
    <w:p>
      <w:pPr>
        <w:widowControl/>
        <w:rPr>
          <w:rFonts w:ascii="Times New Roman" w:hAnsi="Times New Roman" w:eastAsia="Times New Roman" w:cs="Times New Roman"/>
          <w:sz w:val="24"/>
          <w:szCs w:val="24"/>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sz w:val="24"/>
          <w:szCs w:val="24"/>
        </w:rPr>
      </w:pPr>
      <w:r>
        <w:rPr>
          <w:rFonts w:ascii="Times New Roman" w:hAnsi="Times New Roman" w:eastAsia="Times New Roman" w:cs="Times New Roman"/>
          <w:b/>
          <w:smallCaps/>
          <w:sz w:val="24"/>
          <w:szCs w:val="24"/>
        </w:rPr>
        <w:t xml:space="preserve">АКЦИОНИ ПЛАН ТИМА ЗА САМОВРЕДНОВАЊЕ </w:t>
      </w:r>
    </w:p>
    <w:p>
      <w:pPr>
        <w:jc w:val="both"/>
        <w:rPr>
          <w:rFonts w:ascii="Times New Roman" w:hAnsi="Times New Roman" w:cs="Times New Roman"/>
          <w:b/>
          <w:bCs/>
          <w:color w:val="FF0000"/>
          <w:sz w:val="24"/>
          <w:szCs w:val="24"/>
        </w:rPr>
      </w:pPr>
    </w:p>
    <w:p>
      <w:pPr>
        <w:jc w:val="both"/>
        <w:rPr>
          <w:rFonts w:ascii="Times New Roman" w:hAnsi="Times New Roman" w:cs="Times New Roman"/>
          <w:sz w:val="24"/>
          <w:szCs w:val="24"/>
        </w:rPr>
      </w:pPr>
      <w:r>
        <w:rPr>
          <w:rFonts w:ascii="Times New Roman" w:hAnsi="Times New Roman" w:cs="Times New Roman"/>
          <w:b/>
          <w:bCs/>
          <w:sz w:val="24"/>
          <w:szCs w:val="24"/>
        </w:rPr>
        <w:t xml:space="preserve">Чланови тима: </w:t>
      </w:r>
      <w:r>
        <w:rPr>
          <w:rFonts w:ascii="Times New Roman" w:hAnsi="Times New Roman" w:cs="Times New Roman"/>
          <w:sz w:val="24"/>
          <w:szCs w:val="24"/>
        </w:rPr>
        <w:t>Павле Обрадовић, професор разредне наставе, Валентино Ољача,професор енглеског језика, Тамара Јованчевић,професор физичког и здравственог васпитања, Сашка Ивановић,стручни сарадник-психолог</w:t>
      </w:r>
    </w:p>
    <w:p>
      <w:pPr>
        <w:jc w:val="both"/>
        <w:rPr>
          <w:rFonts w:ascii="Times New Roman" w:hAnsi="Times New Roman" w:cs="Times New Roman"/>
          <w:sz w:val="24"/>
          <w:szCs w:val="24"/>
        </w:rPr>
      </w:pPr>
      <w:r>
        <w:rPr>
          <w:rFonts w:ascii="Times New Roman" w:hAnsi="Times New Roman" w:cs="Times New Roman"/>
          <w:sz w:val="24"/>
          <w:szCs w:val="24"/>
        </w:rPr>
        <w:t>Председник тима: Сашка Ивановић</w:t>
      </w:r>
    </w:p>
    <w:p>
      <w:pPr>
        <w:jc w:val="both"/>
        <w:rPr>
          <w:rFonts w:ascii="Times New Roman" w:hAnsi="Times New Roman" w:cs="Times New Roman"/>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 xml:space="preserve">Области квалитета рада установе које се самовреднују ове школске године су: ПОДРШКА УЧЕНИЦИМА И ЕТОС. </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ГОДИШЊИ ПЛАН РАДА ТИМА ЗА САМОВРЕДНОВАЊЕ</w:t>
      </w:r>
    </w:p>
    <w:p>
      <w:pPr>
        <w:jc w:val="both"/>
        <w:rPr>
          <w:rFonts w:ascii="Times New Roman" w:hAnsi="Times New Roman" w:cs="Times New Roman"/>
          <w:color w:val="FF0000"/>
          <w:sz w:val="24"/>
          <w:szCs w:val="24"/>
        </w:r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1829"/>
        <w:gridCol w:w="1503"/>
        <w:gridCol w:w="1497"/>
        <w:gridCol w:w="2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tcPr>
          <w:p>
            <w:pPr>
              <w:jc w:val="both"/>
              <w:rPr>
                <w:rFonts w:ascii="Times New Roman" w:hAnsi="Times New Roman" w:cs="Times New Roman"/>
                <w:b/>
                <w:bCs/>
              </w:rPr>
            </w:pPr>
            <w:r>
              <w:rPr>
                <w:rFonts w:ascii="Times New Roman" w:hAnsi="Times New Roman" w:cs="Times New Roman"/>
                <w:b/>
                <w:bCs/>
              </w:rPr>
              <w:t>САДРЖАЈ РАДА</w:t>
            </w:r>
          </w:p>
        </w:tc>
        <w:tc>
          <w:tcPr>
            <w:tcW w:w="984" w:type="pct"/>
          </w:tcPr>
          <w:p>
            <w:pPr>
              <w:jc w:val="both"/>
              <w:rPr>
                <w:rFonts w:ascii="Times New Roman" w:hAnsi="Times New Roman" w:cs="Times New Roman"/>
                <w:b/>
                <w:bCs/>
              </w:rPr>
            </w:pPr>
            <w:r>
              <w:rPr>
                <w:rFonts w:ascii="Times New Roman" w:hAnsi="Times New Roman" w:cs="Times New Roman"/>
                <w:b/>
                <w:bCs/>
              </w:rPr>
              <w:t>ВРЕМЕ РЕАЛИЗАЦИЈЕ</w:t>
            </w:r>
          </w:p>
        </w:tc>
        <w:tc>
          <w:tcPr>
            <w:tcW w:w="811" w:type="pct"/>
          </w:tcPr>
          <w:p>
            <w:pPr>
              <w:jc w:val="both"/>
              <w:rPr>
                <w:rFonts w:ascii="Times New Roman" w:hAnsi="Times New Roman" w:cs="Times New Roman"/>
                <w:b/>
                <w:bCs/>
              </w:rPr>
            </w:pPr>
            <w:r>
              <w:rPr>
                <w:rFonts w:ascii="Times New Roman" w:hAnsi="Times New Roman" w:cs="Times New Roman"/>
                <w:b/>
                <w:bCs/>
              </w:rPr>
              <w:t>НОСИОЦИ РЕАЛИЗАЦИЈЕ</w:t>
            </w:r>
          </w:p>
        </w:tc>
        <w:tc>
          <w:tcPr>
            <w:tcW w:w="807" w:type="pct"/>
          </w:tcPr>
          <w:p>
            <w:pPr>
              <w:jc w:val="both"/>
              <w:rPr>
                <w:rFonts w:ascii="Times New Roman" w:hAnsi="Times New Roman" w:cs="Times New Roman"/>
                <w:b/>
                <w:bCs/>
              </w:rPr>
            </w:pPr>
            <w:r>
              <w:rPr>
                <w:rFonts w:ascii="Times New Roman" w:hAnsi="Times New Roman" w:cs="Times New Roman"/>
                <w:b/>
                <w:bCs/>
              </w:rPr>
              <w:t>ТЕХНИКЕ И ИНСТРУМЕНТИ РАДА</w:t>
            </w:r>
          </w:p>
        </w:tc>
        <w:tc>
          <w:tcPr>
            <w:tcW w:w="1273" w:type="pct"/>
          </w:tcPr>
          <w:p>
            <w:pPr>
              <w:jc w:val="both"/>
              <w:rPr>
                <w:rFonts w:ascii="Times New Roman" w:hAnsi="Times New Roman" w:cs="Times New Roman"/>
                <w:b/>
                <w:bCs/>
              </w:rPr>
            </w:pPr>
            <w:r>
              <w:rPr>
                <w:rFonts w:ascii="Times New Roman" w:hAnsi="Times New Roman" w:cs="Times New Roman"/>
                <w:b/>
                <w:bCs/>
              </w:rPr>
              <w:t>ПОКАЗАТЕЉ/ИЗВОР ДОКАЗА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tcPr>
          <w:p>
            <w:pPr>
              <w:jc w:val="both"/>
              <w:rPr>
                <w:rFonts w:ascii="Times New Roman" w:hAnsi="Times New Roman" w:cs="Times New Roman"/>
                <w:sz w:val="24"/>
                <w:szCs w:val="24"/>
              </w:rPr>
            </w:pPr>
            <w:r>
              <w:rPr>
                <w:rFonts w:ascii="Times New Roman" w:hAnsi="Times New Roman" w:cs="Times New Roman"/>
                <w:sz w:val="24"/>
                <w:szCs w:val="24"/>
              </w:rPr>
              <w:t>Израда плана и акционог плана самовредновања за 2023/24. подела задужења</w:t>
            </w:r>
          </w:p>
        </w:tc>
        <w:tc>
          <w:tcPr>
            <w:tcW w:w="984" w:type="pct"/>
          </w:tcPr>
          <w:p>
            <w:pPr>
              <w:jc w:val="both"/>
              <w:rPr>
                <w:rFonts w:ascii="Times New Roman" w:hAnsi="Times New Roman" w:cs="Times New Roman"/>
                <w:sz w:val="24"/>
                <w:szCs w:val="24"/>
              </w:rPr>
            </w:pPr>
            <w:r>
              <w:rPr>
                <w:rFonts w:ascii="Times New Roman" w:hAnsi="Times New Roman" w:cs="Times New Roman"/>
                <w:sz w:val="24"/>
                <w:szCs w:val="24"/>
              </w:rPr>
              <w:t>септембар</w:t>
            </w:r>
          </w:p>
        </w:tc>
        <w:tc>
          <w:tcPr>
            <w:tcW w:w="811" w:type="pct"/>
          </w:tcPr>
          <w:p>
            <w:pPr>
              <w:jc w:val="both"/>
              <w:rPr>
                <w:rFonts w:ascii="Times New Roman" w:hAnsi="Times New Roman" w:cs="Times New Roman"/>
                <w:sz w:val="24"/>
                <w:szCs w:val="24"/>
              </w:rPr>
            </w:pPr>
            <w:r>
              <w:rPr>
                <w:rFonts w:ascii="Times New Roman" w:hAnsi="Times New Roman" w:cs="Times New Roman"/>
                <w:sz w:val="24"/>
                <w:szCs w:val="24"/>
              </w:rPr>
              <w:t>Чланови тима</w:t>
            </w:r>
          </w:p>
        </w:tc>
        <w:tc>
          <w:tcPr>
            <w:tcW w:w="807" w:type="pct"/>
          </w:tcPr>
          <w:p>
            <w:pPr>
              <w:jc w:val="both"/>
              <w:rPr>
                <w:rFonts w:ascii="Times New Roman" w:hAnsi="Times New Roman" w:cs="Times New Roman"/>
                <w:sz w:val="24"/>
                <w:szCs w:val="24"/>
              </w:rPr>
            </w:pPr>
            <w:r>
              <w:rPr>
                <w:rFonts w:ascii="Times New Roman" w:hAnsi="Times New Roman" w:cs="Times New Roman"/>
                <w:sz w:val="24"/>
                <w:szCs w:val="24"/>
              </w:rPr>
              <w:t>Табеларни приказ</w:t>
            </w:r>
          </w:p>
        </w:tc>
        <w:tc>
          <w:tcPr>
            <w:tcW w:w="1273" w:type="pct"/>
          </w:tcPr>
          <w:p>
            <w:pPr>
              <w:jc w:val="both"/>
              <w:rPr>
                <w:rFonts w:ascii="Times New Roman" w:hAnsi="Times New Roman" w:cs="Times New Roman"/>
                <w:sz w:val="24"/>
                <w:szCs w:val="24"/>
              </w:rPr>
            </w:pPr>
            <w:r>
              <w:rPr>
                <w:rFonts w:ascii="Times New Roman" w:hAnsi="Times New Roman" w:cs="Times New Roman"/>
                <w:sz w:val="24"/>
                <w:szCs w:val="24"/>
              </w:rPr>
              <w:t>Годишњи план рада и акциони план рада тима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tcPr>
          <w:p>
            <w:pPr>
              <w:jc w:val="both"/>
              <w:rPr>
                <w:rFonts w:ascii="Times New Roman" w:hAnsi="Times New Roman" w:cs="Times New Roman"/>
                <w:sz w:val="24"/>
                <w:szCs w:val="24"/>
              </w:rPr>
            </w:pPr>
            <w:r>
              <w:rPr>
                <w:rFonts w:ascii="Times New Roman" w:hAnsi="Times New Roman" w:cs="Times New Roman"/>
                <w:sz w:val="24"/>
                <w:szCs w:val="24"/>
              </w:rPr>
              <w:t>Информисање НВ,Савета родитеља и ШО о акционом плану самовредновања</w:t>
            </w:r>
          </w:p>
        </w:tc>
        <w:tc>
          <w:tcPr>
            <w:tcW w:w="984" w:type="pct"/>
          </w:tcPr>
          <w:p>
            <w:pPr>
              <w:jc w:val="both"/>
              <w:rPr>
                <w:rFonts w:ascii="Times New Roman" w:hAnsi="Times New Roman" w:cs="Times New Roman"/>
                <w:sz w:val="24"/>
                <w:szCs w:val="24"/>
              </w:rPr>
            </w:pPr>
            <w:r>
              <w:rPr>
                <w:rFonts w:ascii="Times New Roman" w:hAnsi="Times New Roman" w:cs="Times New Roman"/>
                <w:sz w:val="24"/>
                <w:szCs w:val="24"/>
              </w:rPr>
              <w:t>септембар</w:t>
            </w:r>
          </w:p>
        </w:tc>
        <w:tc>
          <w:tcPr>
            <w:tcW w:w="811" w:type="pct"/>
          </w:tcPr>
          <w:p>
            <w:pPr>
              <w:jc w:val="both"/>
              <w:rPr>
                <w:rFonts w:ascii="Times New Roman" w:hAnsi="Times New Roman" w:cs="Times New Roman"/>
                <w:sz w:val="24"/>
                <w:szCs w:val="24"/>
              </w:rPr>
            </w:pPr>
            <w:r>
              <w:rPr>
                <w:rFonts w:ascii="Times New Roman" w:hAnsi="Times New Roman" w:cs="Times New Roman"/>
                <w:sz w:val="24"/>
                <w:szCs w:val="24"/>
              </w:rPr>
              <w:t>Чланови тима</w:t>
            </w:r>
          </w:p>
        </w:tc>
        <w:tc>
          <w:tcPr>
            <w:tcW w:w="807" w:type="pct"/>
          </w:tcPr>
          <w:p>
            <w:pPr>
              <w:jc w:val="both"/>
              <w:rPr>
                <w:rFonts w:ascii="Times New Roman" w:hAnsi="Times New Roman" w:cs="Times New Roman"/>
                <w:sz w:val="24"/>
                <w:szCs w:val="24"/>
              </w:rPr>
            </w:pPr>
            <w:r>
              <w:rPr>
                <w:rFonts w:ascii="Times New Roman" w:hAnsi="Times New Roman" w:cs="Times New Roman"/>
                <w:sz w:val="24"/>
                <w:szCs w:val="24"/>
              </w:rPr>
              <w:t>Израда презентације</w:t>
            </w:r>
          </w:p>
        </w:tc>
        <w:tc>
          <w:tcPr>
            <w:tcW w:w="1273" w:type="pct"/>
          </w:tcPr>
          <w:p>
            <w:pPr>
              <w:jc w:val="both"/>
              <w:rPr>
                <w:rFonts w:ascii="Times New Roman" w:hAnsi="Times New Roman" w:cs="Times New Roman"/>
                <w:sz w:val="24"/>
                <w:szCs w:val="24"/>
              </w:rPr>
            </w:pPr>
            <w:r>
              <w:rPr>
                <w:rFonts w:ascii="Times New Roman" w:hAnsi="Times New Roman" w:cs="Times New Roman"/>
                <w:sz w:val="24"/>
                <w:szCs w:val="24"/>
              </w:rPr>
              <w:t>Записници већа, савета родитеља и шо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tcPr>
          <w:p>
            <w:pPr>
              <w:jc w:val="both"/>
              <w:rPr>
                <w:rFonts w:ascii="Times New Roman" w:hAnsi="Times New Roman" w:cs="Times New Roman"/>
                <w:sz w:val="24"/>
                <w:szCs w:val="24"/>
              </w:rPr>
            </w:pPr>
            <w:r>
              <w:rPr>
                <w:rFonts w:ascii="Times New Roman" w:hAnsi="Times New Roman" w:cs="Times New Roman"/>
                <w:sz w:val="24"/>
                <w:szCs w:val="24"/>
              </w:rPr>
              <w:t>Избор техника рада и креирање инструмената, сарадња са активом за рп,усклађивање активности са годишњим планом рада</w:t>
            </w:r>
          </w:p>
        </w:tc>
        <w:tc>
          <w:tcPr>
            <w:tcW w:w="984" w:type="pct"/>
          </w:tcPr>
          <w:p>
            <w:pPr>
              <w:jc w:val="both"/>
              <w:rPr>
                <w:rFonts w:ascii="Times New Roman" w:hAnsi="Times New Roman" w:cs="Times New Roman"/>
                <w:sz w:val="24"/>
                <w:szCs w:val="24"/>
              </w:rPr>
            </w:pPr>
            <w:r>
              <w:rPr>
                <w:rFonts w:ascii="Times New Roman" w:hAnsi="Times New Roman" w:cs="Times New Roman"/>
                <w:sz w:val="24"/>
                <w:szCs w:val="24"/>
              </w:rPr>
              <w:t>Октобар/новембар</w:t>
            </w:r>
          </w:p>
        </w:tc>
        <w:tc>
          <w:tcPr>
            <w:tcW w:w="811" w:type="pct"/>
          </w:tcPr>
          <w:p>
            <w:pPr>
              <w:jc w:val="both"/>
              <w:rPr>
                <w:rFonts w:ascii="Times New Roman" w:hAnsi="Times New Roman" w:cs="Times New Roman"/>
                <w:sz w:val="24"/>
                <w:szCs w:val="24"/>
              </w:rPr>
            </w:pPr>
            <w:r>
              <w:rPr>
                <w:rFonts w:ascii="Times New Roman" w:hAnsi="Times New Roman" w:cs="Times New Roman"/>
                <w:sz w:val="24"/>
                <w:szCs w:val="24"/>
              </w:rPr>
              <w:t>Чланови тима,психолог</w:t>
            </w:r>
          </w:p>
        </w:tc>
        <w:tc>
          <w:tcPr>
            <w:tcW w:w="807" w:type="pct"/>
          </w:tcPr>
          <w:p>
            <w:pPr>
              <w:jc w:val="both"/>
              <w:rPr>
                <w:rFonts w:ascii="Times New Roman" w:hAnsi="Times New Roman" w:cs="Times New Roman"/>
                <w:sz w:val="24"/>
                <w:szCs w:val="24"/>
              </w:rPr>
            </w:pPr>
            <w:r>
              <w:rPr>
                <w:rFonts w:ascii="Times New Roman" w:hAnsi="Times New Roman" w:cs="Times New Roman"/>
                <w:sz w:val="24"/>
                <w:szCs w:val="24"/>
              </w:rPr>
              <w:t>Договор,Одабир и израда инструмената</w:t>
            </w:r>
          </w:p>
        </w:tc>
        <w:tc>
          <w:tcPr>
            <w:tcW w:w="1273" w:type="pct"/>
          </w:tcPr>
          <w:p>
            <w:pPr>
              <w:jc w:val="both"/>
              <w:rPr>
                <w:rFonts w:ascii="Times New Roman" w:hAnsi="Times New Roman" w:cs="Times New Roman"/>
                <w:sz w:val="24"/>
                <w:szCs w:val="24"/>
              </w:rPr>
            </w:pPr>
            <w:r>
              <w:rPr>
                <w:rFonts w:ascii="Times New Roman" w:hAnsi="Times New Roman" w:cs="Times New Roman"/>
                <w:sz w:val="24"/>
                <w:szCs w:val="24"/>
              </w:rPr>
              <w:t>Документација, записници,анкете,чек листе,питања за интервју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122" w:type="pct"/>
          </w:tcPr>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Квантитативна и квалитативна обрада података</w:t>
            </w:r>
          </w:p>
        </w:tc>
        <w:tc>
          <w:tcPr>
            <w:tcW w:w="984" w:type="pct"/>
          </w:tcPr>
          <w:p>
            <w:pPr>
              <w:jc w:val="both"/>
              <w:rPr>
                <w:rFonts w:ascii="Times New Roman" w:hAnsi="Times New Roman" w:cs="Times New Roman"/>
                <w:sz w:val="24"/>
                <w:szCs w:val="24"/>
              </w:rPr>
            </w:pPr>
            <w:r>
              <w:rPr>
                <w:rFonts w:ascii="Times New Roman" w:hAnsi="Times New Roman" w:cs="Times New Roman"/>
                <w:sz w:val="24"/>
                <w:szCs w:val="24"/>
              </w:rPr>
              <w:t>Новембар-децембар;</w:t>
            </w:r>
          </w:p>
          <w:p>
            <w:pPr>
              <w:jc w:val="both"/>
              <w:rPr>
                <w:rFonts w:ascii="Times New Roman" w:hAnsi="Times New Roman" w:cs="Times New Roman"/>
                <w:sz w:val="24"/>
                <w:szCs w:val="24"/>
              </w:rPr>
            </w:pPr>
            <w:r>
              <w:rPr>
                <w:rFonts w:ascii="Times New Roman" w:hAnsi="Times New Roman" w:cs="Times New Roman"/>
                <w:sz w:val="24"/>
                <w:szCs w:val="24"/>
              </w:rPr>
              <w:t>Мај/јун</w:t>
            </w:r>
          </w:p>
        </w:tc>
        <w:tc>
          <w:tcPr>
            <w:tcW w:w="811" w:type="pct"/>
          </w:tcPr>
          <w:p>
            <w:pPr>
              <w:jc w:val="both"/>
              <w:rPr>
                <w:rFonts w:ascii="Times New Roman" w:hAnsi="Times New Roman" w:cs="Times New Roman"/>
                <w:sz w:val="24"/>
                <w:szCs w:val="24"/>
              </w:rPr>
            </w:pPr>
            <w:r>
              <w:rPr>
                <w:rFonts w:ascii="Times New Roman" w:hAnsi="Times New Roman" w:cs="Times New Roman"/>
                <w:sz w:val="24"/>
                <w:szCs w:val="24"/>
              </w:rPr>
              <w:t>Чланови тима,психолог</w:t>
            </w:r>
          </w:p>
        </w:tc>
        <w:tc>
          <w:tcPr>
            <w:tcW w:w="807" w:type="pct"/>
          </w:tcPr>
          <w:p>
            <w:pPr>
              <w:jc w:val="both"/>
              <w:rPr>
                <w:rFonts w:ascii="Times New Roman" w:hAnsi="Times New Roman" w:cs="Times New Roman"/>
                <w:sz w:val="24"/>
                <w:szCs w:val="24"/>
              </w:rPr>
            </w:pPr>
            <w:r>
              <w:rPr>
                <w:rFonts w:ascii="Times New Roman" w:hAnsi="Times New Roman" w:cs="Times New Roman"/>
                <w:sz w:val="24"/>
                <w:szCs w:val="24"/>
              </w:rPr>
              <w:t>Статистичка анализа, чек листе,анкете, интервју</w:t>
            </w:r>
          </w:p>
        </w:tc>
        <w:tc>
          <w:tcPr>
            <w:tcW w:w="1273" w:type="pct"/>
          </w:tcPr>
          <w:p>
            <w:pPr>
              <w:jc w:val="both"/>
              <w:rPr>
                <w:rFonts w:ascii="Times New Roman" w:hAnsi="Times New Roman" w:cs="Times New Roman"/>
                <w:sz w:val="24"/>
                <w:szCs w:val="24"/>
              </w:rPr>
            </w:pPr>
            <w:r>
              <w:rPr>
                <w:rFonts w:ascii="Times New Roman" w:hAnsi="Times New Roman" w:cs="Times New Roman"/>
                <w:sz w:val="24"/>
                <w:szCs w:val="24"/>
              </w:rPr>
              <w:t xml:space="preserve">Чек листе,резултати анкетирања, интервју,фото документација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tcPr>
          <w:p>
            <w:pPr>
              <w:jc w:val="both"/>
              <w:rPr>
                <w:rFonts w:ascii="Times New Roman" w:hAnsi="Times New Roman" w:cs="Times New Roman"/>
                <w:sz w:val="24"/>
                <w:szCs w:val="24"/>
              </w:rPr>
            </w:pPr>
            <w:r>
              <w:rPr>
                <w:rFonts w:ascii="Times New Roman" w:hAnsi="Times New Roman" w:cs="Times New Roman"/>
                <w:sz w:val="24"/>
                <w:szCs w:val="24"/>
              </w:rPr>
              <w:t>Анкетирање ученика, родитеља и наставника(запослених)</w:t>
            </w:r>
          </w:p>
        </w:tc>
        <w:tc>
          <w:tcPr>
            <w:tcW w:w="984" w:type="pct"/>
          </w:tcPr>
          <w:p>
            <w:pPr>
              <w:jc w:val="both"/>
              <w:rPr>
                <w:rFonts w:ascii="Times New Roman" w:hAnsi="Times New Roman" w:cs="Times New Roman"/>
                <w:sz w:val="24"/>
                <w:szCs w:val="24"/>
              </w:rPr>
            </w:pPr>
            <w:r>
              <w:rPr>
                <w:rFonts w:ascii="Times New Roman" w:hAnsi="Times New Roman" w:cs="Times New Roman"/>
                <w:sz w:val="24"/>
                <w:szCs w:val="24"/>
              </w:rPr>
              <w:t>Новембар-мај</w:t>
            </w:r>
          </w:p>
        </w:tc>
        <w:tc>
          <w:tcPr>
            <w:tcW w:w="811" w:type="pct"/>
          </w:tcPr>
          <w:p>
            <w:pPr>
              <w:jc w:val="both"/>
              <w:rPr>
                <w:rFonts w:ascii="Times New Roman" w:hAnsi="Times New Roman" w:cs="Times New Roman"/>
                <w:sz w:val="24"/>
                <w:szCs w:val="24"/>
              </w:rPr>
            </w:pPr>
            <w:r>
              <w:rPr>
                <w:rFonts w:ascii="Times New Roman" w:hAnsi="Times New Roman" w:cs="Times New Roman"/>
                <w:sz w:val="24"/>
                <w:szCs w:val="24"/>
              </w:rPr>
              <w:t>Чланови тима, ученички парламент и вршњачки тим</w:t>
            </w:r>
          </w:p>
        </w:tc>
        <w:tc>
          <w:tcPr>
            <w:tcW w:w="807" w:type="pct"/>
          </w:tcPr>
          <w:p>
            <w:pPr>
              <w:jc w:val="both"/>
              <w:rPr>
                <w:rFonts w:ascii="Times New Roman" w:hAnsi="Times New Roman" w:cs="Times New Roman"/>
                <w:sz w:val="24"/>
                <w:szCs w:val="24"/>
              </w:rPr>
            </w:pPr>
            <w:r>
              <w:rPr>
                <w:rFonts w:ascii="Times New Roman" w:hAnsi="Times New Roman" w:cs="Times New Roman"/>
                <w:sz w:val="24"/>
                <w:szCs w:val="24"/>
              </w:rPr>
              <w:t>анкета</w:t>
            </w:r>
          </w:p>
        </w:tc>
        <w:tc>
          <w:tcPr>
            <w:tcW w:w="1273" w:type="pct"/>
          </w:tcPr>
          <w:p>
            <w:pPr>
              <w:jc w:val="both"/>
              <w:rPr>
                <w:rFonts w:ascii="Times New Roman" w:hAnsi="Times New Roman" w:cs="Times New Roman"/>
                <w:sz w:val="24"/>
                <w:szCs w:val="24"/>
              </w:rPr>
            </w:pPr>
            <w:r>
              <w:rPr>
                <w:rFonts w:ascii="Times New Roman" w:hAnsi="Times New Roman" w:cs="Times New Roman"/>
                <w:sz w:val="24"/>
                <w:szCs w:val="24"/>
              </w:rPr>
              <w:t>Израђене анкете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tcPr>
          <w:p>
            <w:pPr>
              <w:jc w:val="both"/>
              <w:rPr>
                <w:rFonts w:ascii="Times New Roman" w:hAnsi="Times New Roman" w:cs="Times New Roman"/>
                <w:sz w:val="24"/>
                <w:szCs w:val="24"/>
              </w:rPr>
            </w:pPr>
            <w:r>
              <w:rPr>
                <w:rFonts w:ascii="Times New Roman" w:hAnsi="Times New Roman" w:cs="Times New Roman"/>
                <w:sz w:val="24"/>
                <w:szCs w:val="24"/>
              </w:rPr>
              <w:t>Анализа резултата , састанак са активом за развојно планирање и израда полугодишњег извештаја о раду тима</w:t>
            </w:r>
          </w:p>
          <w:p>
            <w:pPr>
              <w:jc w:val="both"/>
              <w:rPr>
                <w:rFonts w:ascii="Times New Roman" w:hAnsi="Times New Roman" w:cs="Times New Roman"/>
                <w:sz w:val="24"/>
                <w:szCs w:val="24"/>
              </w:rPr>
            </w:pPr>
            <w:r>
              <w:rPr>
                <w:rFonts w:ascii="Times New Roman" w:hAnsi="Times New Roman" w:cs="Times New Roman"/>
                <w:sz w:val="24"/>
                <w:szCs w:val="24"/>
              </w:rPr>
              <w:t>Извештавање о раду тима на НВ;Савету родитеља и ШО</w:t>
            </w:r>
          </w:p>
        </w:tc>
        <w:tc>
          <w:tcPr>
            <w:tcW w:w="984" w:type="pct"/>
          </w:tcPr>
          <w:p>
            <w:pPr>
              <w:jc w:val="both"/>
              <w:rPr>
                <w:rFonts w:ascii="Times New Roman" w:hAnsi="Times New Roman" w:cs="Times New Roman"/>
                <w:sz w:val="24"/>
                <w:szCs w:val="24"/>
              </w:rPr>
            </w:pPr>
            <w:r>
              <w:rPr>
                <w:rFonts w:ascii="Times New Roman" w:hAnsi="Times New Roman" w:cs="Times New Roman"/>
                <w:sz w:val="24"/>
                <w:szCs w:val="24"/>
              </w:rPr>
              <w:t>Децембар</w:t>
            </w:r>
          </w:p>
        </w:tc>
        <w:tc>
          <w:tcPr>
            <w:tcW w:w="811" w:type="pct"/>
          </w:tcPr>
          <w:p>
            <w:pPr>
              <w:jc w:val="both"/>
              <w:rPr>
                <w:rFonts w:ascii="Times New Roman" w:hAnsi="Times New Roman" w:cs="Times New Roman"/>
                <w:sz w:val="24"/>
                <w:szCs w:val="24"/>
              </w:rPr>
            </w:pPr>
            <w:r>
              <w:rPr>
                <w:rFonts w:ascii="Times New Roman" w:hAnsi="Times New Roman" w:cs="Times New Roman"/>
                <w:sz w:val="24"/>
                <w:szCs w:val="24"/>
              </w:rPr>
              <w:t>Чланови тима, актив за рп</w:t>
            </w:r>
          </w:p>
        </w:tc>
        <w:tc>
          <w:tcPr>
            <w:tcW w:w="807" w:type="pct"/>
          </w:tcPr>
          <w:p>
            <w:pPr>
              <w:jc w:val="both"/>
              <w:rPr>
                <w:rFonts w:ascii="Times New Roman" w:hAnsi="Times New Roman" w:cs="Times New Roman"/>
                <w:sz w:val="24"/>
                <w:szCs w:val="24"/>
              </w:rPr>
            </w:pPr>
            <w:r>
              <w:rPr>
                <w:rFonts w:ascii="Times New Roman" w:hAnsi="Times New Roman" w:cs="Times New Roman"/>
                <w:sz w:val="24"/>
                <w:szCs w:val="24"/>
              </w:rPr>
              <w:t>извештај</w:t>
            </w:r>
          </w:p>
        </w:tc>
        <w:tc>
          <w:tcPr>
            <w:tcW w:w="1273" w:type="pct"/>
          </w:tcPr>
          <w:p>
            <w:pPr>
              <w:jc w:val="both"/>
              <w:rPr>
                <w:rFonts w:ascii="Times New Roman" w:hAnsi="Times New Roman" w:cs="Times New Roman"/>
                <w:sz w:val="24"/>
                <w:szCs w:val="24"/>
              </w:rPr>
            </w:pPr>
            <w:r>
              <w:rPr>
                <w:rFonts w:ascii="Times New Roman" w:hAnsi="Times New Roman" w:cs="Times New Roman"/>
                <w:sz w:val="24"/>
                <w:szCs w:val="24"/>
              </w:rPr>
              <w:t>Записници већа,тимова, Савета родитеља,ШО, извештај о раду за 1. полугодиште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tcPr>
          <w:p>
            <w:pPr>
              <w:jc w:val="both"/>
              <w:rPr>
                <w:rFonts w:ascii="Times New Roman" w:hAnsi="Times New Roman" w:cs="Times New Roman"/>
                <w:sz w:val="24"/>
                <w:szCs w:val="24"/>
              </w:rPr>
            </w:pPr>
            <w:r>
              <w:rPr>
                <w:rFonts w:ascii="Times New Roman" w:hAnsi="Times New Roman" w:cs="Times New Roman"/>
                <w:sz w:val="24"/>
                <w:szCs w:val="24"/>
              </w:rPr>
              <w:t>Праћење реализације акционог плана тима за самовредновање</w:t>
            </w:r>
          </w:p>
        </w:tc>
        <w:tc>
          <w:tcPr>
            <w:tcW w:w="984" w:type="pct"/>
          </w:tcPr>
          <w:p>
            <w:pPr>
              <w:jc w:val="both"/>
              <w:rPr>
                <w:rFonts w:ascii="Times New Roman" w:hAnsi="Times New Roman" w:cs="Times New Roman"/>
                <w:sz w:val="24"/>
                <w:szCs w:val="24"/>
              </w:rPr>
            </w:pPr>
            <w:r>
              <w:rPr>
                <w:rFonts w:ascii="Times New Roman" w:hAnsi="Times New Roman" w:cs="Times New Roman"/>
                <w:sz w:val="24"/>
                <w:szCs w:val="24"/>
              </w:rPr>
              <w:t>Друго полугодиште</w:t>
            </w:r>
          </w:p>
          <w:p>
            <w:pPr>
              <w:jc w:val="both"/>
              <w:rPr>
                <w:rFonts w:ascii="Times New Roman" w:hAnsi="Times New Roman" w:cs="Times New Roman"/>
                <w:sz w:val="24"/>
                <w:szCs w:val="24"/>
              </w:rPr>
            </w:pPr>
            <w:r>
              <w:rPr>
                <w:rFonts w:ascii="Times New Roman" w:hAnsi="Times New Roman" w:cs="Times New Roman"/>
                <w:sz w:val="24"/>
                <w:szCs w:val="24"/>
              </w:rPr>
              <w:t>(јануар-мај)</w:t>
            </w:r>
          </w:p>
        </w:tc>
        <w:tc>
          <w:tcPr>
            <w:tcW w:w="811" w:type="pct"/>
          </w:tcPr>
          <w:p>
            <w:pPr>
              <w:jc w:val="both"/>
              <w:rPr>
                <w:rFonts w:ascii="Times New Roman" w:hAnsi="Times New Roman" w:cs="Times New Roman"/>
                <w:sz w:val="24"/>
                <w:szCs w:val="24"/>
              </w:rPr>
            </w:pPr>
            <w:r>
              <w:rPr>
                <w:rFonts w:ascii="Times New Roman" w:hAnsi="Times New Roman" w:cs="Times New Roman"/>
                <w:sz w:val="24"/>
                <w:szCs w:val="24"/>
              </w:rPr>
              <w:t>Чланови тима</w:t>
            </w:r>
          </w:p>
        </w:tc>
        <w:tc>
          <w:tcPr>
            <w:tcW w:w="807" w:type="pct"/>
          </w:tcPr>
          <w:p>
            <w:pPr>
              <w:jc w:val="both"/>
              <w:rPr>
                <w:rFonts w:ascii="Times New Roman" w:hAnsi="Times New Roman" w:cs="Times New Roman"/>
                <w:sz w:val="24"/>
                <w:szCs w:val="24"/>
              </w:rPr>
            </w:pPr>
          </w:p>
        </w:tc>
        <w:tc>
          <w:tcPr>
            <w:tcW w:w="1273" w:type="pct"/>
          </w:tcPr>
          <w:p>
            <w:pPr>
              <w:jc w:val="both"/>
              <w:rPr>
                <w:rFonts w:ascii="Times New Roman" w:hAnsi="Times New Roman" w:cs="Times New Roman"/>
                <w:sz w:val="24"/>
                <w:szCs w:val="24"/>
              </w:rPr>
            </w:pPr>
            <w:r>
              <w:rPr>
                <w:rFonts w:ascii="Times New Roman" w:hAnsi="Times New Roman" w:cs="Times New Roman"/>
                <w:sz w:val="24"/>
                <w:szCs w:val="24"/>
              </w:rPr>
              <w:t>Анализа реализованих активности,записници,увид на фб страницу школе/сајта, извештаји комисија, тимова,ученичког парламента,вршњачког тима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tcPr>
          <w:p>
            <w:pPr>
              <w:jc w:val="both"/>
              <w:rPr>
                <w:rFonts w:ascii="Times New Roman" w:hAnsi="Times New Roman" w:cs="Times New Roman"/>
                <w:sz w:val="24"/>
                <w:szCs w:val="24"/>
              </w:rPr>
            </w:pPr>
            <w:r>
              <w:rPr>
                <w:rFonts w:ascii="Times New Roman" w:hAnsi="Times New Roman" w:cs="Times New Roman"/>
                <w:sz w:val="24"/>
                <w:szCs w:val="24"/>
              </w:rPr>
              <w:t>Састанак са стручним активом за развојно планирање,Израда годишњег извештаја рада тима за самовредновање за школску 2023/24.  и предлог акционог плана самовредновања за наредну годину</w:t>
            </w:r>
          </w:p>
        </w:tc>
        <w:tc>
          <w:tcPr>
            <w:tcW w:w="984" w:type="pct"/>
          </w:tcPr>
          <w:p>
            <w:pPr>
              <w:jc w:val="both"/>
              <w:rPr>
                <w:rFonts w:ascii="Times New Roman" w:hAnsi="Times New Roman" w:cs="Times New Roman"/>
                <w:sz w:val="24"/>
                <w:szCs w:val="24"/>
              </w:rPr>
            </w:pPr>
            <w:r>
              <w:rPr>
                <w:rFonts w:ascii="Times New Roman" w:hAnsi="Times New Roman" w:cs="Times New Roman"/>
                <w:sz w:val="24"/>
                <w:szCs w:val="24"/>
              </w:rPr>
              <w:t>Јун-август</w:t>
            </w:r>
          </w:p>
        </w:tc>
        <w:tc>
          <w:tcPr>
            <w:tcW w:w="811" w:type="pct"/>
          </w:tcPr>
          <w:p>
            <w:pPr>
              <w:jc w:val="both"/>
              <w:rPr>
                <w:rFonts w:ascii="Times New Roman" w:hAnsi="Times New Roman" w:cs="Times New Roman"/>
                <w:sz w:val="24"/>
                <w:szCs w:val="24"/>
              </w:rPr>
            </w:pPr>
            <w:r>
              <w:rPr>
                <w:rFonts w:ascii="Times New Roman" w:hAnsi="Times New Roman" w:cs="Times New Roman"/>
                <w:sz w:val="24"/>
                <w:szCs w:val="24"/>
              </w:rPr>
              <w:t>Тим за самовредновање</w:t>
            </w:r>
          </w:p>
        </w:tc>
        <w:tc>
          <w:tcPr>
            <w:tcW w:w="807" w:type="pct"/>
          </w:tcPr>
          <w:p>
            <w:pPr>
              <w:jc w:val="both"/>
              <w:rPr>
                <w:rFonts w:ascii="Times New Roman" w:hAnsi="Times New Roman" w:cs="Times New Roman"/>
                <w:sz w:val="24"/>
                <w:szCs w:val="24"/>
              </w:rPr>
            </w:pPr>
            <w:r>
              <w:rPr>
                <w:rFonts w:ascii="Times New Roman" w:hAnsi="Times New Roman" w:cs="Times New Roman"/>
                <w:sz w:val="24"/>
                <w:szCs w:val="24"/>
              </w:rPr>
              <w:t>извештај</w:t>
            </w:r>
          </w:p>
        </w:tc>
        <w:tc>
          <w:tcPr>
            <w:tcW w:w="1273" w:type="pct"/>
          </w:tcPr>
          <w:p>
            <w:pPr>
              <w:jc w:val="both"/>
              <w:rPr>
                <w:rFonts w:ascii="Times New Roman" w:hAnsi="Times New Roman" w:cs="Times New Roman"/>
                <w:sz w:val="24"/>
                <w:szCs w:val="24"/>
              </w:rPr>
            </w:pPr>
            <w:r>
              <w:rPr>
                <w:rFonts w:ascii="Times New Roman" w:hAnsi="Times New Roman" w:cs="Times New Roman"/>
                <w:sz w:val="24"/>
                <w:szCs w:val="24"/>
              </w:rPr>
              <w:t>Записници</w:t>
            </w:r>
          </w:p>
        </w:tc>
      </w:tr>
    </w:tbl>
    <w:p>
      <w:pPr>
        <w:jc w:val="both"/>
        <w:rPr>
          <w:rFonts w:ascii="Times New Roman" w:hAnsi="Times New Roman" w:cs="Times New Roman"/>
          <w:color w:val="FF0000"/>
          <w:sz w:val="24"/>
          <w:szCs w:val="24"/>
        </w:rPr>
      </w:pPr>
    </w:p>
    <w:p>
      <w:pPr>
        <w:jc w:val="both"/>
        <w:rPr>
          <w:rFonts w:ascii="Times New Roman" w:hAnsi="Times New Roman" w:cs="Times New Roman"/>
          <w:b/>
          <w:bCs/>
          <w:color w:val="FF0000"/>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АКЦИОНИ ПЛАН РАДА СТРУЧНОГ ТИМА ЗА САМОВРЕДНОВАЊЕ</w:t>
      </w:r>
    </w:p>
    <w:p>
      <w:pPr>
        <w:jc w:val="both"/>
        <w:rPr>
          <w:rFonts w:ascii="Times New Roman" w:hAnsi="Times New Roman" w:cs="Times New Roman"/>
          <w:b/>
          <w:bCs/>
          <w:color w:val="FF0000"/>
          <w:sz w:val="24"/>
          <w:szCs w:val="24"/>
        </w:rPr>
      </w:pPr>
    </w:p>
    <w:p>
      <w:pPr>
        <w:rPr>
          <w:rFonts w:ascii="Times New Roman" w:hAnsi="Times New Roman" w:cs="Times New Roman"/>
          <w:b/>
        </w:rPr>
      </w:pPr>
      <w:r>
        <w:rPr>
          <w:rFonts w:ascii="Times New Roman" w:hAnsi="Times New Roman" w:cs="Times New Roman"/>
          <w:b/>
        </w:rPr>
        <w:t>ПОДРШКА УЧЕНИЦИМА</w:t>
      </w:r>
    </w:p>
    <w:p>
      <w:pPr>
        <w:rPr>
          <w:rFonts w:ascii="Times New Roman" w:hAnsi="Times New Roman" w:cs="Times New Roman"/>
          <w:sz w:val="24"/>
        </w:rPr>
      </w:pPr>
      <w:r>
        <w:rPr>
          <w:rFonts w:ascii="Times New Roman" w:hAnsi="Times New Roman" w:cs="Times New Roman"/>
          <w:sz w:val="24"/>
        </w:rPr>
        <w:t xml:space="preserve">4.1 </w:t>
      </w:r>
      <w:r>
        <w:rPr>
          <w:rFonts w:ascii="Times New Roman" w:hAnsi="Times New Roman" w:cs="Times New Roman"/>
          <w:b/>
          <w:sz w:val="24"/>
        </w:rPr>
        <w:t>У школи функционише систем пружања подршке свим ученицима</w:t>
      </w:r>
    </w:p>
    <w:p>
      <w:pPr>
        <w:jc w:val="both"/>
        <w:rPr>
          <w:rFonts w:ascii="Times New Roman" w:hAnsi="Times New Roman" w:cs="Times New Roman"/>
          <w:sz w:val="24"/>
        </w:rPr>
      </w:pPr>
      <w:r>
        <w:rPr>
          <w:rFonts w:ascii="Times New Roman" w:hAnsi="Times New Roman" w:cs="Times New Roman"/>
          <w:sz w:val="24"/>
        </w:rPr>
        <w:t>4.1.1. Школа предузима разноврсне мере за пружање подршке ученицима у учењу</w:t>
      </w:r>
    </w:p>
    <w:p>
      <w:pPr>
        <w:jc w:val="both"/>
        <w:rPr>
          <w:rFonts w:ascii="Times New Roman" w:hAnsi="Times New Roman" w:cs="Times New Roman"/>
          <w:sz w:val="24"/>
        </w:rPr>
      </w:pPr>
      <w:r>
        <w:rPr>
          <w:rFonts w:ascii="Times New Roman" w:hAnsi="Times New Roman" w:cs="Times New Roman"/>
          <w:sz w:val="24"/>
        </w:rPr>
        <w:t>4.1.2. Школа предузима разноврсне мере за пружање васпитне подршке ученицима.</w:t>
      </w:r>
    </w:p>
    <w:p>
      <w:pPr>
        <w:jc w:val="both"/>
        <w:rPr>
          <w:rFonts w:ascii="Times New Roman" w:hAnsi="Times New Roman" w:cs="Times New Roman"/>
          <w:sz w:val="24"/>
        </w:rPr>
      </w:pPr>
      <w:r>
        <w:rPr>
          <w:rFonts w:ascii="Times New Roman" w:hAnsi="Times New Roman" w:cs="Times New Roman"/>
          <w:sz w:val="24"/>
        </w:rPr>
        <w:t xml:space="preserve"> 4.1.3. На основу анализе успеха и владања предузимаjу се мере подршке ученицима. </w:t>
      </w:r>
    </w:p>
    <w:p>
      <w:pPr>
        <w:jc w:val="both"/>
        <w:rPr>
          <w:rFonts w:ascii="Times New Roman" w:hAnsi="Times New Roman" w:cs="Times New Roman"/>
          <w:sz w:val="24"/>
        </w:rPr>
      </w:pPr>
      <w:r>
        <w:rPr>
          <w:rFonts w:ascii="Times New Roman" w:hAnsi="Times New Roman" w:cs="Times New Roman"/>
          <w:sz w:val="24"/>
        </w:rPr>
        <w:t xml:space="preserve">4.1.4.У пружању подршке ученицима школа укључуjе породицу односно законске заступнике. </w:t>
      </w:r>
    </w:p>
    <w:p>
      <w:pPr>
        <w:jc w:val="both"/>
        <w:rPr>
          <w:rFonts w:ascii="Times New Roman" w:hAnsi="Times New Roman" w:cs="Times New Roman"/>
          <w:sz w:val="24"/>
        </w:rPr>
      </w:pPr>
      <w:r>
        <w:rPr>
          <w:rFonts w:ascii="Times New Roman" w:hAnsi="Times New Roman" w:cs="Times New Roman"/>
          <w:sz w:val="24"/>
        </w:rPr>
        <w:t>4.1.5.У пружању подршке ученицима школа предузима различите активности у сарадњи са релевантним институциjама и поjединцима.</w:t>
      </w:r>
    </w:p>
    <w:p>
      <w:pPr>
        <w:jc w:val="both"/>
        <w:rPr>
          <w:rFonts w:ascii="Times New Roman" w:hAnsi="Times New Roman" w:cs="Times New Roman"/>
          <w:sz w:val="24"/>
        </w:rPr>
      </w:pPr>
      <w:r>
        <w:rPr>
          <w:rFonts w:ascii="Times New Roman" w:hAnsi="Times New Roman" w:cs="Times New Roman"/>
          <w:sz w:val="24"/>
        </w:rPr>
        <w:t xml:space="preserve"> 4.1.6..Школа пружа подршку ученицима при преласку из jедног у други циклус образовања.</w:t>
      </w:r>
    </w:p>
    <w:p>
      <w:pPr>
        <w:jc w:val="both"/>
        <w:rPr>
          <w:rFonts w:ascii="Times New Roman" w:hAnsi="Times New Roman" w:cs="Times New Roman"/>
          <w:sz w:val="24"/>
        </w:rPr>
      </w:pPr>
      <w:r>
        <w:rPr>
          <w:rFonts w:ascii="Times New Roman" w:hAnsi="Times New Roman" w:cs="Times New Roman"/>
          <w:sz w:val="24"/>
        </w:rPr>
        <w:t xml:space="preserve">4.2. </w:t>
      </w:r>
      <w:r>
        <w:rPr>
          <w:rFonts w:ascii="Times New Roman" w:hAnsi="Times New Roman" w:cs="Times New Roman"/>
          <w:b/>
          <w:sz w:val="24"/>
        </w:rPr>
        <w:t>У школи се подстиче лични, професионални и социjални развоj ученика.</w:t>
      </w:r>
      <w:r>
        <w:rPr>
          <w:rFonts w:ascii="Times New Roman" w:hAnsi="Times New Roman" w:cs="Times New Roman"/>
          <w:sz w:val="24"/>
        </w:rPr>
        <w:t xml:space="preserve"> </w:t>
      </w:r>
    </w:p>
    <w:p>
      <w:pPr>
        <w:jc w:val="both"/>
        <w:rPr>
          <w:rFonts w:ascii="Times New Roman" w:hAnsi="Times New Roman" w:cs="Times New Roman"/>
          <w:sz w:val="24"/>
        </w:rPr>
      </w:pPr>
      <w:r>
        <w:rPr>
          <w:rFonts w:ascii="Times New Roman" w:hAnsi="Times New Roman" w:cs="Times New Roman"/>
          <w:sz w:val="24"/>
        </w:rPr>
        <w:t xml:space="preserve">4.2.1. У школи се организуjу програми/активности за развиjање социjалних вештина (конструктивно решавање проблема, ненасилна комуникациjа…). </w:t>
      </w:r>
    </w:p>
    <w:p>
      <w:pPr>
        <w:jc w:val="both"/>
        <w:rPr>
          <w:rFonts w:ascii="Times New Roman" w:hAnsi="Times New Roman" w:cs="Times New Roman"/>
          <w:sz w:val="24"/>
        </w:rPr>
      </w:pPr>
      <w:r>
        <w:rPr>
          <w:rFonts w:ascii="Times New Roman" w:hAnsi="Times New Roman" w:cs="Times New Roman"/>
          <w:sz w:val="24"/>
        </w:rPr>
        <w:t xml:space="preserve">4.2.2. На основу праћења укључености ученика у ваннаставне активности и интересовања ученика, школа утврђуjе понуду ваннаставних активности. </w:t>
      </w:r>
    </w:p>
    <w:p>
      <w:pPr>
        <w:jc w:val="both"/>
        <w:rPr>
          <w:rFonts w:ascii="Times New Roman" w:hAnsi="Times New Roman" w:cs="Times New Roman"/>
          <w:sz w:val="24"/>
        </w:rPr>
      </w:pPr>
      <w:r>
        <w:rPr>
          <w:rFonts w:ascii="Times New Roman" w:hAnsi="Times New Roman" w:cs="Times New Roman"/>
          <w:sz w:val="24"/>
        </w:rPr>
        <w:t xml:space="preserve">4.2.3. У школи се промовишу здрави стилови живота, права детета, заштита човекове околине и одрживи развоj. </w:t>
      </w:r>
    </w:p>
    <w:p>
      <w:pPr>
        <w:jc w:val="both"/>
        <w:rPr>
          <w:rFonts w:ascii="Times New Roman" w:hAnsi="Times New Roman" w:cs="Times New Roman"/>
          <w:sz w:val="24"/>
        </w:rPr>
      </w:pPr>
      <w:r>
        <w:rPr>
          <w:rFonts w:ascii="Times New Roman" w:hAnsi="Times New Roman" w:cs="Times New Roman"/>
          <w:sz w:val="24"/>
        </w:rPr>
        <w:t xml:space="preserve">4.2.4. Кроз наставни рад и ваннаставне активности подстиче се професионални развоj ученика, односно кариjерно вођење и саветовање. </w:t>
      </w:r>
    </w:p>
    <w:p>
      <w:pPr>
        <w:jc w:val="both"/>
        <w:rPr>
          <w:rFonts w:ascii="Times New Roman" w:hAnsi="Times New Roman" w:cs="Times New Roman"/>
          <w:sz w:val="24"/>
        </w:rPr>
      </w:pPr>
      <w:r>
        <w:rPr>
          <w:rFonts w:ascii="Times New Roman" w:hAnsi="Times New Roman" w:cs="Times New Roman"/>
          <w:sz w:val="24"/>
        </w:rPr>
        <w:t xml:space="preserve">4.3. </w:t>
      </w:r>
      <w:r>
        <w:rPr>
          <w:rFonts w:ascii="Times New Roman" w:hAnsi="Times New Roman" w:cs="Times New Roman"/>
          <w:b/>
          <w:sz w:val="24"/>
        </w:rPr>
        <w:t>У школи функционише систем подршке ученицима из осетљивих група и ученицима са изузетним способностима.</w:t>
      </w:r>
      <w:r>
        <w:rPr>
          <w:rFonts w:ascii="Times New Roman" w:hAnsi="Times New Roman" w:cs="Times New Roman"/>
          <w:sz w:val="24"/>
        </w:rPr>
        <w:t xml:space="preserve"> </w:t>
      </w:r>
    </w:p>
    <w:p>
      <w:pPr>
        <w:jc w:val="both"/>
        <w:rPr>
          <w:rFonts w:ascii="Times New Roman" w:hAnsi="Times New Roman" w:cs="Times New Roman"/>
          <w:sz w:val="24"/>
        </w:rPr>
      </w:pPr>
      <w:r>
        <w:rPr>
          <w:rFonts w:ascii="Times New Roman" w:hAnsi="Times New Roman" w:cs="Times New Roman"/>
          <w:sz w:val="24"/>
        </w:rPr>
        <w:t xml:space="preserve">4.3.1. Школа ствара услове за упис ученика из осетљивих група. </w:t>
      </w:r>
    </w:p>
    <w:p>
      <w:pPr>
        <w:jc w:val="both"/>
        <w:rPr>
          <w:rFonts w:ascii="Times New Roman" w:hAnsi="Times New Roman" w:cs="Times New Roman"/>
          <w:sz w:val="24"/>
        </w:rPr>
      </w:pPr>
      <w:r>
        <w:rPr>
          <w:rFonts w:ascii="Times New Roman" w:hAnsi="Times New Roman" w:cs="Times New Roman"/>
          <w:sz w:val="24"/>
        </w:rPr>
        <w:t>4.3.2. Школа предузима мере за редовно похађање наставе ученика из осетљивих група.</w:t>
      </w:r>
    </w:p>
    <w:p>
      <w:pPr>
        <w:jc w:val="both"/>
        <w:rPr>
          <w:rFonts w:ascii="Times New Roman" w:hAnsi="Times New Roman" w:cs="Times New Roman"/>
          <w:sz w:val="24"/>
        </w:rPr>
      </w:pPr>
      <w:r>
        <w:rPr>
          <w:rFonts w:ascii="Times New Roman" w:hAnsi="Times New Roman" w:cs="Times New Roman"/>
          <w:sz w:val="24"/>
        </w:rPr>
        <w:t xml:space="preserve"> 4.3.3. У школи се примењуjе индивидуализовани приступ/индивидуални образовни планови за ученике из осетљивих група и ученике са изузетним способностима.</w:t>
      </w:r>
    </w:p>
    <w:p>
      <w:pPr>
        <w:jc w:val="both"/>
        <w:rPr>
          <w:rFonts w:ascii="Times New Roman" w:hAnsi="Times New Roman" w:cs="Times New Roman"/>
          <w:sz w:val="24"/>
        </w:rPr>
      </w:pPr>
      <w:r>
        <w:rPr>
          <w:rFonts w:ascii="Times New Roman" w:hAnsi="Times New Roman" w:cs="Times New Roman"/>
          <w:sz w:val="24"/>
        </w:rPr>
        <w:t xml:space="preserve"> 4.3.4. У школи се организуjу компензаторни програми/активности за подршку учењу за ученике из осетљивих група. </w:t>
      </w:r>
    </w:p>
    <w:p>
      <w:pPr>
        <w:jc w:val="both"/>
        <w:rPr>
          <w:rFonts w:ascii="Times New Roman" w:hAnsi="Times New Roman" w:cs="Times New Roman"/>
          <w:sz w:val="24"/>
        </w:rPr>
      </w:pPr>
      <w:r>
        <w:rPr>
          <w:rFonts w:ascii="Times New Roman" w:hAnsi="Times New Roman" w:cs="Times New Roman"/>
          <w:sz w:val="24"/>
        </w:rPr>
        <w:t xml:space="preserve">4.3.5. Школа има успостављене механизме за идентификациjу ученика са изузетним способностима и ствара услове за њихово напредовање (акцелерациjа; обогаћивање програма). </w:t>
      </w:r>
    </w:p>
    <w:p>
      <w:pPr>
        <w:jc w:val="both"/>
        <w:rPr>
          <w:rFonts w:ascii="Times New Roman" w:hAnsi="Times New Roman" w:cs="Times New Roman"/>
          <w:sz w:val="32"/>
        </w:rPr>
      </w:pPr>
      <w:r>
        <w:rPr>
          <w:rFonts w:ascii="Times New Roman" w:hAnsi="Times New Roman" w:cs="Times New Roman"/>
          <w:sz w:val="24"/>
        </w:rPr>
        <w:t>4.3.6. Школа сарађуjе са релевантним институциjама и поjединцима у подршци ученицима из осетљивих група и ученицима са изузетним способностима</w:t>
      </w:r>
    </w:p>
    <w:p>
      <w:pPr>
        <w:jc w:val="both"/>
        <w:rPr>
          <w:rFonts w:ascii="Times New Roman" w:hAnsi="Times New Roman" w:cs="Times New Roman"/>
          <w:sz w:val="24"/>
        </w:rPr>
      </w:pPr>
    </w:p>
    <w:p>
      <w:pPr>
        <w:jc w:val="both"/>
        <w:rPr>
          <w:rFonts w:ascii="Times New Roman" w:hAnsi="Times New Roman" w:cs="Times New Roman"/>
          <w:sz w:val="24"/>
        </w:rPr>
      </w:pPr>
    </w:p>
    <w:p>
      <w:pPr>
        <w:jc w:val="both"/>
        <w:rPr>
          <w:rFonts w:ascii="Times New Roman" w:hAnsi="Times New Roman" w:cs="Times New Roman"/>
          <w:sz w:val="24"/>
        </w:rPr>
      </w:pPr>
    </w:p>
    <w:p>
      <w:pPr>
        <w:jc w:val="both"/>
        <w:rPr>
          <w:rFonts w:ascii="Times New Roman" w:hAnsi="Times New Roman" w:cs="Times New Roman"/>
          <w:b/>
          <w:sz w:val="32"/>
        </w:rPr>
      </w:pPr>
      <w:r>
        <w:rPr>
          <w:rFonts w:ascii="Times New Roman" w:hAnsi="Times New Roman" w:cs="Times New Roman"/>
          <w:b/>
        </w:rPr>
        <w:t>ЕТОС</w:t>
      </w:r>
    </w:p>
    <w:p>
      <w:pPr>
        <w:jc w:val="both"/>
        <w:rPr>
          <w:rFonts w:ascii="Times New Roman" w:hAnsi="Times New Roman" w:cs="Times New Roman"/>
          <w:b/>
          <w:sz w:val="24"/>
        </w:rPr>
      </w:pPr>
      <w:r>
        <w:rPr>
          <w:rFonts w:ascii="Times New Roman" w:hAnsi="Times New Roman" w:cs="Times New Roman"/>
          <w:b/>
          <w:sz w:val="24"/>
        </w:rPr>
        <w:t xml:space="preserve">5.1. Успостављени су добри међуљудски односи. </w:t>
      </w:r>
    </w:p>
    <w:p>
      <w:pPr>
        <w:jc w:val="both"/>
        <w:rPr>
          <w:rFonts w:ascii="Times New Roman" w:hAnsi="Times New Roman" w:cs="Times New Roman"/>
          <w:sz w:val="24"/>
        </w:rPr>
      </w:pPr>
      <w:r>
        <w:rPr>
          <w:rFonts w:ascii="Times New Roman" w:hAnsi="Times New Roman" w:cs="Times New Roman"/>
          <w:sz w:val="24"/>
        </w:rPr>
        <w:t xml:space="preserve">5.1.1. У школи постоjи доследно поштовање норми коjима jе регулисано понашање и одговорност свих. </w:t>
      </w:r>
    </w:p>
    <w:p>
      <w:pPr>
        <w:jc w:val="both"/>
        <w:rPr>
          <w:rFonts w:ascii="Times New Roman" w:hAnsi="Times New Roman" w:cs="Times New Roman"/>
          <w:sz w:val="24"/>
        </w:rPr>
      </w:pPr>
      <w:r>
        <w:rPr>
          <w:rFonts w:ascii="Times New Roman" w:hAnsi="Times New Roman" w:cs="Times New Roman"/>
          <w:sz w:val="24"/>
        </w:rPr>
        <w:t xml:space="preserve">5.1.2. За дискриминаторско понашање у школи доследно се примењуjу мере и санкциjе. </w:t>
      </w:r>
    </w:p>
    <w:p>
      <w:pPr>
        <w:jc w:val="both"/>
        <w:rPr>
          <w:rFonts w:ascii="Times New Roman" w:hAnsi="Times New Roman" w:cs="Times New Roman"/>
          <w:sz w:val="24"/>
        </w:rPr>
      </w:pPr>
      <w:r>
        <w:rPr>
          <w:rFonts w:ascii="Times New Roman" w:hAnsi="Times New Roman" w:cs="Times New Roman"/>
          <w:sz w:val="24"/>
        </w:rPr>
        <w:t xml:space="preserve">5.1.3. За новопридошле ученике и запослене у школи примењуjу се разрађени поступци прилагођавања на нову школску средину. </w:t>
      </w:r>
    </w:p>
    <w:p>
      <w:pPr>
        <w:jc w:val="both"/>
        <w:rPr>
          <w:rFonts w:ascii="Times New Roman" w:hAnsi="Times New Roman" w:cs="Times New Roman"/>
          <w:sz w:val="24"/>
        </w:rPr>
      </w:pPr>
      <w:r>
        <w:rPr>
          <w:rFonts w:ascii="Times New Roman" w:hAnsi="Times New Roman" w:cs="Times New Roman"/>
          <w:sz w:val="24"/>
        </w:rPr>
        <w:t xml:space="preserve">5.1.4. У школи се користе различите технике за превенциjу и конструктивно решавање конфликата. </w:t>
      </w:r>
    </w:p>
    <w:p>
      <w:pPr>
        <w:jc w:val="both"/>
        <w:rPr>
          <w:rFonts w:ascii="Times New Roman" w:hAnsi="Times New Roman" w:cs="Times New Roman"/>
          <w:b/>
          <w:sz w:val="24"/>
        </w:rPr>
      </w:pPr>
      <w:r>
        <w:rPr>
          <w:rFonts w:ascii="Times New Roman" w:hAnsi="Times New Roman" w:cs="Times New Roman"/>
          <w:b/>
          <w:sz w:val="24"/>
        </w:rPr>
        <w:t xml:space="preserve">5.2. Резултати ученика и наставника се подржаваjу и промовишу. </w:t>
      </w:r>
    </w:p>
    <w:p>
      <w:pPr>
        <w:jc w:val="both"/>
        <w:rPr>
          <w:rFonts w:ascii="Times New Roman" w:hAnsi="Times New Roman" w:cs="Times New Roman"/>
          <w:sz w:val="24"/>
        </w:rPr>
      </w:pPr>
      <w:r>
        <w:rPr>
          <w:rFonts w:ascii="Times New Roman" w:hAnsi="Times New Roman" w:cs="Times New Roman"/>
          <w:sz w:val="24"/>
        </w:rPr>
        <w:t xml:space="preserve">5.2.1. Успех сваког поjединца, групе или одељења прихвата се и промовише као лични успех и успех школе. </w:t>
      </w:r>
    </w:p>
    <w:p>
      <w:pPr>
        <w:jc w:val="both"/>
        <w:rPr>
          <w:rFonts w:ascii="Times New Roman" w:hAnsi="Times New Roman" w:cs="Times New Roman"/>
          <w:sz w:val="24"/>
        </w:rPr>
      </w:pPr>
      <w:r>
        <w:rPr>
          <w:rFonts w:ascii="Times New Roman" w:hAnsi="Times New Roman" w:cs="Times New Roman"/>
          <w:sz w:val="24"/>
        </w:rPr>
        <w:t xml:space="preserve">5.2.2. У школи се примењуjе интерни систем награђивања ученика и запослених за постигнуте резултате. </w:t>
      </w:r>
    </w:p>
    <w:p>
      <w:pPr>
        <w:jc w:val="both"/>
        <w:rPr>
          <w:rFonts w:ascii="Times New Roman" w:hAnsi="Times New Roman" w:cs="Times New Roman"/>
          <w:sz w:val="24"/>
        </w:rPr>
      </w:pPr>
      <w:r>
        <w:rPr>
          <w:rFonts w:ascii="Times New Roman" w:hAnsi="Times New Roman" w:cs="Times New Roman"/>
          <w:sz w:val="24"/>
        </w:rPr>
        <w:t>5.2.3. У школи се организуjу различите активности за ученике у коjима свако има прилику да постигне резултат/успех.</w:t>
      </w:r>
    </w:p>
    <w:p>
      <w:pPr>
        <w:jc w:val="both"/>
        <w:rPr>
          <w:rFonts w:ascii="Times New Roman" w:hAnsi="Times New Roman" w:cs="Times New Roman"/>
          <w:sz w:val="24"/>
        </w:rPr>
      </w:pPr>
      <w:r>
        <w:rPr>
          <w:rFonts w:ascii="Times New Roman" w:hAnsi="Times New Roman" w:cs="Times New Roman"/>
          <w:sz w:val="24"/>
        </w:rPr>
        <w:t xml:space="preserve"> 5.2.4. Ученици са сметњама у развоjу и инвалидитетом учествуjу у различитим активностима установе. </w:t>
      </w:r>
    </w:p>
    <w:p>
      <w:pPr>
        <w:jc w:val="both"/>
        <w:rPr>
          <w:rFonts w:ascii="Times New Roman" w:hAnsi="Times New Roman" w:cs="Times New Roman"/>
          <w:b/>
          <w:sz w:val="24"/>
        </w:rPr>
      </w:pPr>
      <w:r>
        <w:rPr>
          <w:rFonts w:ascii="Times New Roman" w:hAnsi="Times New Roman" w:cs="Times New Roman"/>
          <w:b/>
          <w:sz w:val="24"/>
        </w:rPr>
        <w:t>5.3. У школи функционише систем заштите од насиља.</w:t>
      </w:r>
    </w:p>
    <w:p>
      <w:pPr>
        <w:jc w:val="both"/>
        <w:rPr>
          <w:rFonts w:ascii="Times New Roman" w:hAnsi="Times New Roman" w:cs="Times New Roman"/>
          <w:sz w:val="24"/>
        </w:rPr>
      </w:pPr>
      <w:r>
        <w:rPr>
          <w:rFonts w:ascii="Times New Roman" w:hAnsi="Times New Roman" w:cs="Times New Roman"/>
          <w:sz w:val="24"/>
        </w:rPr>
        <w:t xml:space="preserve"> 5.3.1. У школи jе видљиво и jасно изражен негативан став према насиљу.</w:t>
      </w:r>
    </w:p>
    <w:p>
      <w:pPr>
        <w:jc w:val="both"/>
        <w:rPr>
          <w:rFonts w:ascii="Times New Roman" w:hAnsi="Times New Roman" w:cs="Times New Roman"/>
          <w:sz w:val="24"/>
        </w:rPr>
      </w:pPr>
      <w:r>
        <w:rPr>
          <w:rFonts w:ascii="Times New Roman" w:hAnsi="Times New Roman" w:cs="Times New Roman"/>
          <w:sz w:val="24"/>
        </w:rPr>
        <w:t xml:space="preserve"> 5.3.2. У школи функционише мрежа за решавање проблема насиља у складу са Протоколом о заштити деце/ученика од насиља, злостављања и занемаривања у образовно-васпитним установама. </w:t>
      </w:r>
    </w:p>
    <w:p>
      <w:pPr>
        <w:jc w:val="both"/>
        <w:rPr>
          <w:rFonts w:ascii="Times New Roman" w:hAnsi="Times New Roman" w:cs="Times New Roman"/>
          <w:sz w:val="24"/>
        </w:rPr>
      </w:pPr>
      <w:r>
        <w:rPr>
          <w:rFonts w:ascii="Times New Roman" w:hAnsi="Times New Roman" w:cs="Times New Roman"/>
          <w:sz w:val="24"/>
        </w:rPr>
        <w:t xml:space="preserve">5.3.3. Школа организуjе активности за запослене у школи, ученике и родитеље, коjе су директно усмерене на превенциjу насиља. </w:t>
      </w:r>
    </w:p>
    <w:p>
      <w:pPr>
        <w:jc w:val="both"/>
        <w:rPr>
          <w:rFonts w:ascii="Times New Roman" w:hAnsi="Times New Roman" w:cs="Times New Roman"/>
          <w:sz w:val="24"/>
        </w:rPr>
      </w:pPr>
      <w:r>
        <w:rPr>
          <w:rFonts w:ascii="Times New Roman" w:hAnsi="Times New Roman" w:cs="Times New Roman"/>
          <w:sz w:val="24"/>
        </w:rPr>
        <w:t>5.3.4. Школа организуjе посебне активности подршке и васпитни рад са ученицима коjи су укључени у насиље (коjи испољаваjу насилничко понашање, трпе га или су сведоци).</w:t>
      </w:r>
    </w:p>
    <w:p>
      <w:pPr>
        <w:jc w:val="both"/>
        <w:rPr>
          <w:rFonts w:ascii="Times New Roman" w:hAnsi="Times New Roman" w:cs="Times New Roman"/>
          <w:b/>
          <w:sz w:val="24"/>
        </w:rPr>
      </w:pPr>
      <w:r>
        <w:rPr>
          <w:rFonts w:ascii="Times New Roman" w:hAnsi="Times New Roman" w:cs="Times New Roman"/>
          <w:b/>
          <w:sz w:val="24"/>
        </w:rPr>
        <w:t xml:space="preserve"> 5.4. У школи jе развиjена сарадња на свим нивоима. </w:t>
      </w:r>
    </w:p>
    <w:p>
      <w:pPr>
        <w:jc w:val="both"/>
        <w:rPr>
          <w:rFonts w:ascii="Times New Roman" w:hAnsi="Times New Roman" w:cs="Times New Roman"/>
          <w:sz w:val="24"/>
        </w:rPr>
      </w:pPr>
      <w:r>
        <w:rPr>
          <w:rFonts w:ascii="Times New Roman" w:hAnsi="Times New Roman" w:cs="Times New Roman"/>
          <w:sz w:val="24"/>
        </w:rPr>
        <w:t xml:space="preserve">5.4.1. У школи jе организована сарадња стручних и саветодавних органа. </w:t>
      </w:r>
    </w:p>
    <w:p>
      <w:pPr>
        <w:jc w:val="both"/>
        <w:rPr>
          <w:rFonts w:ascii="Times New Roman" w:hAnsi="Times New Roman" w:cs="Times New Roman"/>
          <w:sz w:val="24"/>
        </w:rPr>
      </w:pPr>
      <w:r>
        <w:rPr>
          <w:rFonts w:ascii="Times New Roman" w:hAnsi="Times New Roman" w:cs="Times New Roman"/>
          <w:sz w:val="24"/>
        </w:rPr>
        <w:t xml:space="preserve">5.4.2. Школа пружа подршку раду ученичког парламента и другим ученичким тимовима. </w:t>
      </w:r>
    </w:p>
    <w:p>
      <w:pPr>
        <w:jc w:val="both"/>
        <w:rPr>
          <w:rFonts w:ascii="Times New Roman" w:hAnsi="Times New Roman" w:cs="Times New Roman"/>
          <w:sz w:val="24"/>
        </w:rPr>
      </w:pPr>
    </w:p>
    <w:p>
      <w:pPr>
        <w:widowControl/>
        <w:rPr>
          <w:rFonts w:ascii="Times New Roman" w:hAnsi="Times New Roman" w:eastAsia="Times New Roman" w:cs="Times New Roman"/>
          <w:color w:val="FF0000"/>
          <w:sz w:val="24"/>
          <w:szCs w:val="24"/>
        </w:rPr>
      </w:pPr>
    </w:p>
    <w:p>
      <w:pPr>
        <w:jc w:val="both"/>
        <w:rPr>
          <w:rFonts w:ascii="Times New Roman" w:hAnsi="Times New Roman" w:cs="Times New Roman"/>
          <w:b/>
          <w:bCs/>
          <w:color w:val="FF0000"/>
          <w:sz w:val="24"/>
          <w:szCs w:val="24"/>
        </w:rPr>
      </w:pPr>
    </w:p>
    <w:p>
      <w:pPr>
        <w:jc w:val="both"/>
        <w:rPr>
          <w:rFonts w:ascii="Times New Roman" w:hAnsi="Times New Roman" w:cs="Times New Roman"/>
          <w:b/>
          <w:bCs/>
          <w:color w:val="FF0000"/>
          <w:sz w:val="24"/>
          <w:szCs w:val="24"/>
        </w:rPr>
      </w:pPr>
    </w:p>
    <w:p>
      <w:pPr>
        <w:jc w:val="both"/>
        <w:rPr>
          <w:rFonts w:ascii="Times New Roman" w:hAnsi="Times New Roman" w:cs="Times New Roman"/>
          <w:b/>
          <w:bCs/>
          <w:color w:val="FF0000"/>
          <w:sz w:val="24"/>
          <w:szCs w:val="24"/>
        </w:rPr>
      </w:pPr>
    </w:p>
    <w:tbl>
      <w:tblPr>
        <w:tblStyle w:val="14"/>
        <w:tblW w:w="8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2060"/>
        <w:gridCol w:w="1438"/>
        <w:gridCol w:w="1082"/>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6" w:type="dxa"/>
            <w:shd w:val="clear" w:color="auto" w:fill="DEEBF6" w:themeFill="accent1" w:themeFillTint="32"/>
          </w:tcPr>
          <w:p>
            <w:pPr>
              <w:jc w:val="both"/>
              <w:rPr>
                <w:rFonts w:ascii="Times New Roman" w:hAnsi="Times New Roman" w:cs="Times New Roman"/>
                <w:bCs/>
              </w:rPr>
            </w:pPr>
            <w:r>
              <w:rPr>
                <w:rFonts w:ascii="Times New Roman" w:hAnsi="Times New Roman" w:cs="Times New Roman"/>
                <w:bCs/>
              </w:rPr>
              <w:t>АКТИВНОСТИ</w:t>
            </w:r>
          </w:p>
        </w:tc>
        <w:tc>
          <w:tcPr>
            <w:tcW w:w="2060" w:type="dxa"/>
            <w:shd w:val="clear" w:color="auto" w:fill="DEEBF6" w:themeFill="accent1" w:themeFillTint="32"/>
          </w:tcPr>
          <w:p>
            <w:pPr>
              <w:jc w:val="both"/>
              <w:rPr>
                <w:rFonts w:ascii="Times New Roman" w:hAnsi="Times New Roman" w:cs="Times New Roman"/>
                <w:bCs/>
              </w:rPr>
            </w:pPr>
            <w:r>
              <w:rPr>
                <w:rFonts w:ascii="Times New Roman" w:hAnsi="Times New Roman" w:cs="Times New Roman"/>
                <w:bCs/>
              </w:rPr>
              <w:t>ВРЕМЕ</w:t>
            </w:r>
          </w:p>
        </w:tc>
        <w:tc>
          <w:tcPr>
            <w:tcW w:w="1438" w:type="dxa"/>
            <w:shd w:val="clear" w:color="auto" w:fill="DEEBF6" w:themeFill="accent1" w:themeFillTint="32"/>
          </w:tcPr>
          <w:p>
            <w:pPr>
              <w:jc w:val="both"/>
              <w:rPr>
                <w:rFonts w:ascii="Times New Roman" w:hAnsi="Times New Roman" w:cs="Times New Roman"/>
                <w:bCs/>
              </w:rPr>
            </w:pPr>
            <w:r>
              <w:rPr>
                <w:rFonts w:ascii="Times New Roman" w:hAnsi="Times New Roman" w:cs="Times New Roman"/>
                <w:bCs/>
              </w:rPr>
              <w:t>НОСИОЦИ</w:t>
            </w:r>
          </w:p>
          <w:p>
            <w:pPr>
              <w:jc w:val="both"/>
              <w:rPr>
                <w:rFonts w:ascii="Times New Roman" w:hAnsi="Times New Roman" w:cs="Times New Roman"/>
                <w:bCs/>
              </w:rPr>
            </w:pPr>
            <w:r>
              <w:rPr>
                <w:rFonts w:ascii="Times New Roman" w:hAnsi="Times New Roman" w:cs="Times New Roman"/>
                <w:bCs/>
              </w:rPr>
              <w:t>активности</w:t>
            </w:r>
          </w:p>
        </w:tc>
        <w:tc>
          <w:tcPr>
            <w:tcW w:w="1082" w:type="dxa"/>
            <w:shd w:val="clear" w:color="auto" w:fill="DEEBF6" w:themeFill="accent1" w:themeFillTint="32"/>
          </w:tcPr>
          <w:p>
            <w:pPr>
              <w:jc w:val="both"/>
              <w:rPr>
                <w:rFonts w:ascii="Times New Roman" w:hAnsi="Times New Roman" w:cs="Times New Roman"/>
                <w:bCs/>
              </w:rPr>
            </w:pPr>
            <w:r>
              <w:rPr>
                <w:rFonts w:ascii="Times New Roman" w:hAnsi="Times New Roman" w:cs="Times New Roman"/>
                <w:bCs/>
              </w:rPr>
              <w:t>НАЧИН</w:t>
            </w:r>
          </w:p>
        </w:tc>
        <w:tc>
          <w:tcPr>
            <w:tcW w:w="2010" w:type="dxa"/>
            <w:shd w:val="clear" w:color="auto" w:fill="DEEBF6" w:themeFill="accent1" w:themeFillTint="32"/>
          </w:tcPr>
          <w:p>
            <w:pPr>
              <w:jc w:val="both"/>
              <w:rPr>
                <w:rFonts w:ascii="Times New Roman" w:hAnsi="Times New Roman" w:cs="Times New Roman"/>
                <w:bCs/>
              </w:rPr>
            </w:pPr>
            <w:r>
              <w:rPr>
                <w:rFonts w:ascii="Times New Roman" w:hAnsi="Times New Roman" w:cs="Times New Roman"/>
                <w:bCs/>
              </w:rPr>
              <w:t>ИНСТРУМЕНТИ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6" w:type="dxa"/>
          </w:tcPr>
          <w:p>
            <w:pPr>
              <w:jc w:val="both"/>
              <w:rPr>
                <w:rFonts w:ascii="Times New Roman" w:hAnsi="Times New Roman" w:eastAsia="SimSun" w:cs="Times New Roman"/>
                <w:sz w:val="24"/>
                <w:szCs w:val="24"/>
              </w:rPr>
            </w:pPr>
            <w:r>
              <w:rPr>
                <w:rFonts w:ascii="Times New Roman" w:hAnsi="Times New Roman" w:eastAsia="SimSun" w:cs="Times New Roman"/>
                <w:sz w:val="24"/>
                <w:szCs w:val="24"/>
              </w:rPr>
              <w:t>Пружање додатне подршке ученицима (радионица-стилови учења 4.разред,;укључивање и праћење допунске наставе)</w:t>
            </w:r>
          </w:p>
          <w:p>
            <w:pPr>
              <w:jc w:val="both"/>
              <w:rPr>
                <w:rFonts w:ascii="Times New Roman" w:hAnsi="Times New Roman" w:eastAsia="SimSun" w:cs="Times New Roman"/>
                <w:sz w:val="24"/>
                <w:szCs w:val="24"/>
              </w:rPr>
            </w:pPr>
          </w:p>
          <w:p>
            <w:pPr>
              <w:jc w:val="both"/>
              <w:rPr>
                <w:rFonts w:ascii="Times New Roman" w:hAnsi="Times New Roman" w:eastAsia="SimSun" w:cs="Times New Roman"/>
                <w:sz w:val="24"/>
                <w:szCs w:val="24"/>
              </w:rPr>
            </w:pPr>
          </w:p>
          <w:p>
            <w:pPr>
              <w:jc w:val="both"/>
              <w:rPr>
                <w:rFonts w:ascii="Times New Roman" w:hAnsi="Times New Roman" w:eastAsia="SimSun" w:cs="Times New Roman"/>
                <w:sz w:val="24"/>
                <w:szCs w:val="24"/>
              </w:rPr>
            </w:pPr>
            <w:r>
              <w:rPr>
                <w:rFonts w:ascii="Times New Roman" w:hAnsi="Times New Roman" w:eastAsia="SimSun" w:cs="Times New Roman"/>
                <w:sz w:val="24"/>
                <w:szCs w:val="24"/>
              </w:rPr>
              <w:t>Упознавање ученика са правилима понашања и поступању установе у одговору на насиље. Повећање сарадње родитељ-ученици-наставници</w:t>
            </w:r>
          </w:p>
          <w:p>
            <w:pPr>
              <w:jc w:val="both"/>
              <w:rPr>
                <w:rFonts w:ascii="Times New Roman" w:hAnsi="Times New Roman" w:eastAsia="SimSun" w:cs="Times New Roman"/>
                <w:sz w:val="24"/>
                <w:szCs w:val="24"/>
              </w:rPr>
            </w:pPr>
          </w:p>
          <w:p>
            <w:pPr>
              <w:jc w:val="both"/>
              <w:rPr>
                <w:rFonts w:ascii="Times New Roman" w:hAnsi="Times New Roman" w:eastAsia="SimSun" w:cs="Times New Roman"/>
                <w:sz w:val="24"/>
                <w:szCs w:val="24"/>
              </w:rPr>
            </w:pPr>
          </w:p>
          <w:p>
            <w:pPr>
              <w:jc w:val="both"/>
              <w:rPr>
                <w:rFonts w:ascii="Times New Roman" w:hAnsi="Times New Roman" w:eastAsia="SimSun" w:cs="Times New Roman"/>
                <w:sz w:val="24"/>
                <w:szCs w:val="24"/>
              </w:rPr>
            </w:pPr>
          </w:p>
          <w:p>
            <w:pPr>
              <w:jc w:val="both"/>
              <w:rPr>
                <w:rFonts w:ascii="Times New Roman" w:hAnsi="Times New Roman" w:eastAsia="SimSun" w:cs="Times New Roman"/>
                <w:sz w:val="24"/>
                <w:szCs w:val="24"/>
              </w:rPr>
            </w:pPr>
          </w:p>
          <w:p>
            <w:pPr>
              <w:jc w:val="both"/>
              <w:rPr>
                <w:rFonts w:ascii="Times New Roman" w:hAnsi="Times New Roman" w:eastAsia="SimSun" w:cs="Times New Roman"/>
                <w:sz w:val="24"/>
                <w:szCs w:val="24"/>
              </w:rPr>
            </w:pPr>
          </w:p>
          <w:p>
            <w:pPr>
              <w:jc w:val="both"/>
              <w:rPr>
                <w:rFonts w:ascii="Times New Roman" w:hAnsi="Times New Roman" w:cs="Times New Roman"/>
                <w:b/>
                <w:bCs/>
                <w:color w:val="FF0000"/>
                <w:sz w:val="24"/>
                <w:szCs w:val="24"/>
              </w:rPr>
            </w:pPr>
          </w:p>
        </w:tc>
        <w:tc>
          <w:tcPr>
            <w:tcW w:w="2060" w:type="dxa"/>
          </w:tcPr>
          <w:p>
            <w:pPr>
              <w:jc w:val="both"/>
              <w:rPr>
                <w:rFonts w:ascii="Times New Roman" w:hAnsi="Times New Roman" w:cs="Times New Roman"/>
                <w:sz w:val="22"/>
                <w:szCs w:val="22"/>
              </w:rPr>
            </w:pPr>
            <w:r>
              <w:rPr>
                <w:rFonts w:ascii="Times New Roman" w:hAnsi="Times New Roman" w:cs="Times New Roman"/>
                <w:sz w:val="22"/>
                <w:szCs w:val="22"/>
              </w:rPr>
              <w:t>Током године, након кварталног периода</w:t>
            </w:r>
          </w:p>
          <w:p>
            <w:pPr>
              <w:jc w:val="both"/>
              <w:rPr>
                <w:rFonts w:ascii="Times New Roman" w:hAnsi="Times New Roman" w:cs="Times New Roman"/>
                <w:sz w:val="22"/>
                <w:szCs w:val="22"/>
              </w:rPr>
            </w:pPr>
          </w:p>
          <w:p>
            <w:pPr>
              <w:jc w:val="both"/>
              <w:rPr>
                <w:rFonts w:ascii="Times New Roman" w:hAnsi="Times New Roman" w:cs="Times New Roman"/>
                <w:sz w:val="22"/>
                <w:szCs w:val="22"/>
              </w:rPr>
            </w:pPr>
          </w:p>
          <w:p>
            <w:pPr>
              <w:jc w:val="both"/>
              <w:rPr>
                <w:rFonts w:ascii="Times New Roman" w:hAnsi="Times New Roman" w:cs="Times New Roman"/>
                <w:sz w:val="22"/>
                <w:szCs w:val="22"/>
              </w:rPr>
            </w:pPr>
          </w:p>
          <w:p>
            <w:pPr>
              <w:jc w:val="both"/>
              <w:rPr>
                <w:rFonts w:ascii="Times New Roman" w:hAnsi="Times New Roman" w:cs="Times New Roman"/>
                <w:sz w:val="22"/>
                <w:szCs w:val="22"/>
              </w:rPr>
            </w:pPr>
          </w:p>
          <w:p>
            <w:pPr>
              <w:jc w:val="both"/>
              <w:rPr>
                <w:rFonts w:ascii="Times New Roman" w:hAnsi="Times New Roman" w:cs="Times New Roman"/>
                <w:sz w:val="22"/>
                <w:szCs w:val="22"/>
              </w:rPr>
            </w:pPr>
          </w:p>
          <w:p>
            <w:pPr>
              <w:jc w:val="both"/>
              <w:rPr>
                <w:rFonts w:ascii="Times New Roman" w:hAnsi="Times New Roman" w:cs="Times New Roman"/>
                <w:sz w:val="22"/>
                <w:szCs w:val="22"/>
              </w:rPr>
            </w:pPr>
          </w:p>
          <w:p>
            <w:pPr>
              <w:jc w:val="both"/>
              <w:rPr>
                <w:rFonts w:ascii="Times New Roman" w:hAnsi="Times New Roman" w:cs="Times New Roman"/>
                <w:sz w:val="22"/>
                <w:szCs w:val="22"/>
              </w:rPr>
            </w:pPr>
          </w:p>
          <w:p>
            <w:pPr>
              <w:jc w:val="both"/>
              <w:rPr>
                <w:rFonts w:ascii="Times New Roman" w:hAnsi="Times New Roman" w:cs="Times New Roman"/>
                <w:sz w:val="22"/>
                <w:szCs w:val="22"/>
              </w:rPr>
            </w:pPr>
          </w:p>
          <w:p>
            <w:pPr>
              <w:jc w:val="both"/>
              <w:rPr>
                <w:rFonts w:ascii="Times New Roman" w:hAnsi="Times New Roman" w:cs="Times New Roman"/>
                <w:sz w:val="22"/>
                <w:szCs w:val="22"/>
              </w:rPr>
            </w:pPr>
          </w:p>
          <w:p>
            <w:pPr>
              <w:jc w:val="both"/>
              <w:rPr>
                <w:rFonts w:ascii="Times New Roman" w:hAnsi="Times New Roman" w:cs="Times New Roman"/>
                <w:b/>
                <w:bCs/>
                <w:color w:val="FF0000"/>
              </w:rPr>
            </w:pPr>
            <w:r>
              <w:rPr>
                <w:rFonts w:ascii="Times New Roman" w:hAnsi="Times New Roman" w:cs="Times New Roman"/>
                <w:sz w:val="22"/>
                <w:szCs w:val="22"/>
              </w:rPr>
              <w:t>Почетак године ,током године</w:t>
            </w:r>
          </w:p>
        </w:tc>
        <w:tc>
          <w:tcPr>
            <w:tcW w:w="1438" w:type="dxa"/>
          </w:tcPr>
          <w:p>
            <w:pPr>
              <w:jc w:val="both"/>
              <w:rPr>
                <w:rFonts w:ascii="Times New Roman" w:hAnsi="Times New Roman" w:cs="Times New Roman"/>
                <w:sz w:val="24"/>
                <w:szCs w:val="24"/>
              </w:rPr>
            </w:pPr>
            <w:r>
              <w:rPr>
                <w:rFonts w:ascii="Times New Roman" w:hAnsi="Times New Roman" w:cs="Times New Roman"/>
                <w:sz w:val="24"/>
                <w:szCs w:val="24"/>
              </w:rPr>
              <w:t>Одељенске старешине, наставници,психолог</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color w:val="FF0000"/>
                <w:sz w:val="24"/>
                <w:szCs w:val="24"/>
              </w:rPr>
            </w:pPr>
            <w:r>
              <w:rPr>
                <w:rFonts w:ascii="Times New Roman" w:hAnsi="Times New Roman" w:cs="Times New Roman"/>
                <w:sz w:val="24"/>
                <w:szCs w:val="24"/>
              </w:rPr>
              <w:t>Са за рп, тим за заштиту ученика,одељенске старешине</w:t>
            </w:r>
          </w:p>
        </w:tc>
        <w:tc>
          <w:tcPr>
            <w:tcW w:w="1082" w:type="dxa"/>
          </w:tcPr>
          <w:p>
            <w:pPr>
              <w:jc w:val="both"/>
              <w:rPr>
                <w:rFonts w:ascii="Times New Roman" w:hAnsi="Times New Roman" w:cs="Times New Roman"/>
                <w:sz w:val="24"/>
                <w:szCs w:val="24"/>
              </w:rPr>
            </w:pPr>
            <w:r>
              <w:rPr>
                <w:rFonts w:ascii="Times New Roman" w:hAnsi="Times New Roman" w:cs="Times New Roman"/>
                <w:sz w:val="24"/>
                <w:szCs w:val="24"/>
              </w:rPr>
              <w:t>Радионица за 4.разред,извештавање о допунској настави</w:t>
            </w: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r>
              <w:rPr>
                <w:rFonts w:ascii="Times New Roman" w:hAnsi="Times New Roman" w:cs="Times New Roman"/>
                <w:sz w:val="24"/>
                <w:szCs w:val="24"/>
              </w:rPr>
              <w:t>упознавање ученика и родитеља са правилником понашања и кућним редом школе на чосу,савету родитеља, род састанциам</w:t>
            </w:r>
          </w:p>
        </w:tc>
        <w:tc>
          <w:tcPr>
            <w:tcW w:w="2010" w:type="dxa"/>
          </w:tcPr>
          <w:p>
            <w:pPr>
              <w:jc w:val="both"/>
              <w:rPr>
                <w:rFonts w:ascii="Times New Roman" w:hAnsi="Times New Roman" w:cs="Times New Roman"/>
                <w:sz w:val="24"/>
                <w:szCs w:val="24"/>
              </w:rPr>
            </w:pPr>
            <w:r>
              <w:rPr>
                <w:rFonts w:ascii="Times New Roman" w:hAnsi="Times New Roman" w:cs="Times New Roman"/>
                <w:sz w:val="24"/>
                <w:szCs w:val="24"/>
              </w:rPr>
              <w:t>Одржана радионица, извештаји о успеху и реализацији допунској настави</w:t>
            </w: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r>
              <w:rPr>
                <w:rFonts w:ascii="Times New Roman" w:hAnsi="Times New Roman" w:cs="Times New Roman"/>
                <w:sz w:val="24"/>
                <w:szCs w:val="24"/>
              </w:rPr>
              <w:t>Чек листа о постојању правилника,истицању кућног реда,чосу чосу(увид у ес дневник) записници род састанака , тематска настава, дечја недеља,записник тима за заштиту ученика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6" w:type="dxa"/>
          </w:tcPr>
          <w:p>
            <w:pPr>
              <w:jc w:val="both"/>
              <w:rPr>
                <w:rFonts w:ascii="Times New Roman" w:hAnsi="Times New Roman" w:cs="Times New Roman"/>
                <w:b/>
                <w:bCs/>
                <w:sz w:val="24"/>
                <w:szCs w:val="24"/>
              </w:rPr>
            </w:pPr>
            <w:r>
              <w:rPr>
                <w:rFonts w:ascii="Times New Roman" w:hAnsi="Times New Roman" w:cs="Times New Roman"/>
                <w:sz w:val="24"/>
                <w:szCs w:val="24"/>
              </w:rPr>
              <w:t>У школи се примењују мере и санкције за дискриминаторно понашање</w:t>
            </w:r>
          </w:p>
        </w:tc>
        <w:tc>
          <w:tcPr>
            <w:tcW w:w="2060" w:type="dxa"/>
          </w:tcPr>
          <w:p>
            <w:pPr>
              <w:jc w:val="both"/>
              <w:rPr>
                <w:rFonts w:ascii="Times New Roman" w:hAnsi="Times New Roman" w:cs="Times New Roman"/>
                <w:sz w:val="22"/>
                <w:szCs w:val="22"/>
              </w:rPr>
            </w:pPr>
            <w:r>
              <w:rPr>
                <w:rFonts w:ascii="Times New Roman" w:hAnsi="Times New Roman" w:cs="Times New Roman"/>
                <w:sz w:val="22"/>
                <w:szCs w:val="22"/>
              </w:rPr>
              <w:t>Током године</w:t>
            </w:r>
          </w:p>
        </w:tc>
        <w:tc>
          <w:tcPr>
            <w:tcW w:w="1438" w:type="dxa"/>
          </w:tcPr>
          <w:p>
            <w:pPr>
              <w:jc w:val="both"/>
              <w:rPr>
                <w:rFonts w:ascii="Times New Roman" w:hAnsi="Times New Roman" w:cs="Times New Roman"/>
                <w:b/>
                <w:bCs/>
                <w:sz w:val="24"/>
                <w:szCs w:val="24"/>
              </w:rPr>
            </w:pPr>
            <w:r>
              <w:rPr>
                <w:rFonts w:ascii="Times New Roman" w:hAnsi="Times New Roman" w:cs="Times New Roman"/>
                <w:sz w:val="24"/>
                <w:szCs w:val="24"/>
              </w:rPr>
              <w:t>Тим за заштиту ученика, одељенске старешине, директор,секретар</w:t>
            </w:r>
          </w:p>
        </w:tc>
        <w:tc>
          <w:tcPr>
            <w:tcW w:w="1082" w:type="dxa"/>
          </w:tcPr>
          <w:p>
            <w:pPr>
              <w:jc w:val="both"/>
              <w:rPr>
                <w:rFonts w:ascii="Times New Roman" w:hAnsi="Times New Roman" w:cs="Times New Roman"/>
                <w:sz w:val="24"/>
                <w:szCs w:val="24"/>
              </w:rPr>
            </w:pPr>
            <w:r>
              <w:rPr>
                <w:rFonts w:ascii="Times New Roman" w:hAnsi="Times New Roman" w:cs="Times New Roman"/>
                <w:sz w:val="24"/>
                <w:szCs w:val="24"/>
              </w:rPr>
              <w:t>Упознавање ученика, запослених,родитеља о процедурама и поступању школе у одговору на насиље ,вођење евиденције о појачаном васпитном раду,доношење мера и санкција у складу са протоколом</w:t>
            </w:r>
          </w:p>
        </w:tc>
        <w:tc>
          <w:tcPr>
            <w:tcW w:w="2010" w:type="dxa"/>
          </w:tcPr>
          <w:p>
            <w:pPr>
              <w:jc w:val="both"/>
              <w:rPr>
                <w:rFonts w:ascii="Times New Roman" w:hAnsi="Times New Roman" w:cs="Times New Roman"/>
                <w:color w:val="FF0000"/>
                <w:sz w:val="24"/>
                <w:szCs w:val="24"/>
              </w:rPr>
            </w:pPr>
            <w:r>
              <w:rPr>
                <w:rFonts w:ascii="Times New Roman" w:hAnsi="Times New Roman" w:cs="Times New Roman"/>
                <w:sz w:val="24"/>
                <w:szCs w:val="24"/>
              </w:rPr>
              <w:t>Записници тима за заштиту ученика, анкета снимање стања о прсуству насиља васпитном раду, записници, појачан васпитни рад са ученицима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4" w:hRule="atLeast"/>
          <w:jc w:val="center"/>
        </w:trPr>
        <w:tc>
          <w:tcPr>
            <w:tcW w:w="2216" w:type="dxa"/>
          </w:tcPr>
          <w:p>
            <w:pPr>
              <w:jc w:val="both"/>
              <w:rPr>
                <w:rFonts w:ascii="Times New Roman" w:hAnsi="Times New Roman" w:cs="Times New Roman"/>
                <w:sz w:val="24"/>
                <w:szCs w:val="24"/>
              </w:rPr>
            </w:pPr>
            <w:r>
              <w:rPr>
                <w:rFonts w:ascii="Times New Roman" w:hAnsi="Times New Roman" w:cs="Times New Roman"/>
                <w:sz w:val="24"/>
                <w:szCs w:val="24"/>
              </w:rPr>
              <w:t>укључивање ученика у допунску /додатну наставу након анализе успеха на класификационом периоду</w:t>
            </w: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sz w:val="24"/>
              </w:rPr>
            </w:pPr>
            <w:r>
              <w:rPr>
                <w:rFonts w:ascii="Times New Roman" w:hAnsi="Times New Roman" w:cs="Times New Roman"/>
                <w:sz w:val="24"/>
                <w:szCs w:val="24"/>
              </w:rPr>
              <w:t>Идентификовање ученика којима треба додатна подршка у образовању  и благовремено деловање, процена укључења ученика у иоп3, укључивање родитеља</w:t>
            </w: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r>
              <w:rPr>
                <w:rFonts w:ascii="Times New Roman" w:hAnsi="Times New Roman" w:cs="Times New Roman"/>
                <w:sz w:val="24"/>
              </w:rPr>
              <w:t>Сарадња са институцијама ИРК,Домом здравља, Центар за Соц рад М.Ц.</w:t>
            </w: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r>
              <w:rPr>
                <w:rFonts w:ascii="Times New Roman" w:hAnsi="Times New Roman" w:cs="Times New Roman"/>
                <w:sz w:val="24"/>
                <w:szCs w:val="24"/>
              </w:rPr>
              <w:t>Упознавање ученика са новим наставницима</w:t>
            </w: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lang w:val="sr-Cyrl-RS"/>
              </w:rPr>
            </w:pPr>
            <w:r>
              <w:rPr>
                <w:rFonts w:ascii="Times New Roman" w:hAnsi="Times New Roman" w:cs="Times New Roman"/>
                <w:sz w:val="24"/>
                <w:szCs w:val="24"/>
              </w:rPr>
              <w:t>Пружање подршке и помоћи новим ученицима и запосленима</w:t>
            </w:r>
            <w:r>
              <w:rPr>
                <w:rFonts w:ascii="Times New Roman" w:hAnsi="Times New Roman" w:cs="Times New Roman"/>
                <w:sz w:val="24"/>
                <w:szCs w:val="24"/>
                <w:lang w:val="sr-Cyrl-RS"/>
              </w:rPr>
              <w:t>, процена адаптације ученика (1. И 5.разред)</w:t>
            </w:r>
          </w:p>
          <w:p>
            <w:pPr>
              <w:jc w:val="both"/>
              <w:rPr>
                <w:rFonts w:ascii="Times New Roman" w:hAnsi="Times New Roman" w:cs="Times New Roman"/>
                <w:color w:val="FF0000"/>
                <w:sz w:val="24"/>
                <w:szCs w:val="24"/>
              </w:rPr>
            </w:pPr>
          </w:p>
          <w:p>
            <w:pPr>
              <w:jc w:val="both"/>
              <w:rPr>
                <w:rFonts w:ascii="Times New Roman" w:hAnsi="Times New Roman" w:cs="Times New Roman"/>
                <w:b/>
                <w:bCs/>
                <w:color w:val="FF0000"/>
                <w:sz w:val="24"/>
                <w:szCs w:val="24"/>
              </w:rPr>
            </w:pPr>
          </w:p>
          <w:p>
            <w:pPr>
              <w:jc w:val="both"/>
              <w:rPr>
                <w:rFonts w:ascii="Times New Roman" w:hAnsi="Times New Roman" w:cs="Times New Roman"/>
                <w:b/>
                <w:bCs/>
                <w:color w:val="FF0000"/>
                <w:sz w:val="24"/>
                <w:szCs w:val="24"/>
              </w:rPr>
            </w:pPr>
          </w:p>
          <w:p>
            <w:pPr>
              <w:jc w:val="both"/>
              <w:rPr>
                <w:rFonts w:ascii="Times New Roman" w:hAnsi="Times New Roman" w:cs="Times New Roman"/>
                <w:b/>
                <w:bCs/>
                <w:color w:val="FF0000"/>
                <w:sz w:val="24"/>
                <w:szCs w:val="24"/>
              </w:rPr>
            </w:pPr>
          </w:p>
          <w:p>
            <w:pPr>
              <w:jc w:val="both"/>
              <w:rPr>
                <w:rFonts w:ascii="Times New Roman" w:hAnsi="Times New Roman" w:cs="Times New Roman"/>
                <w:b/>
                <w:bCs/>
                <w:color w:val="FF0000"/>
                <w:sz w:val="24"/>
                <w:szCs w:val="24"/>
              </w:rPr>
            </w:pPr>
          </w:p>
          <w:p>
            <w:pPr>
              <w:jc w:val="both"/>
              <w:rPr>
                <w:rFonts w:ascii="Times New Roman" w:hAnsi="Times New Roman" w:cs="Times New Roman"/>
                <w:b/>
                <w:bCs/>
                <w:color w:val="FF0000"/>
                <w:sz w:val="24"/>
                <w:szCs w:val="24"/>
              </w:rPr>
            </w:pPr>
          </w:p>
          <w:p>
            <w:pPr>
              <w:jc w:val="both"/>
              <w:rPr>
                <w:rFonts w:ascii="Times New Roman" w:hAnsi="Times New Roman" w:cs="Times New Roman"/>
                <w:b/>
                <w:bCs/>
                <w:color w:val="FF0000"/>
                <w:sz w:val="24"/>
                <w:szCs w:val="24"/>
              </w:rPr>
            </w:pPr>
          </w:p>
          <w:p>
            <w:pPr>
              <w:jc w:val="both"/>
              <w:rPr>
                <w:rFonts w:ascii="Times New Roman" w:hAnsi="Times New Roman" w:cs="Times New Roman"/>
                <w:b/>
                <w:bCs/>
                <w:color w:val="FF0000"/>
                <w:sz w:val="24"/>
                <w:szCs w:val="24"/>
              </w:rPr>
            </w:pPr>
          </w:p>
          <w:p>
            <w:pPr>
              <w:jc w:val="both"/>
              <w:rPr>
                <w:rFonts w:ascii="Times New Roman" w:hAnsi="Times New Roman" w:cs="Times New Roman"/>
                <w:b/>
                <w:bCs/>
                <w:color w:val="FF0000"/>
                <w:sz w:val="24"/>
                <w:szCs w:val="24"/>
              </w:rPr>
            </w:pPr>
          </w:p>
          <w:p>
            <w:pPr>
              <w:jc w:val="both"/>
              <w:rPr>
                <w:rFonts w:ascii="Times New Roman" w:hAnsi="Times New Roman" w:cs="Times New Roman"/>
                <w:b/>
                <w:bCs/>
                <w:color w:val="FF0000"/>
                <w:sz w:val="24"/>
                <w:szCs w:val="24"/>
              </w:rPr>
            </w:pPr>
          </w:p>
          <w:p>
            <w:pPr>
              <w:jc w:val="both"/>
              <w:rPr>
                <w:rFonts w:ascii="Times New Roman" w:hAnsi="Times New Roman" w:cs="Times New Roman"/>
                <w:b/>
                <w:bCs/>
                <w:color w:val="FF0000"/>
                <w:sz w:val="24"/>
                <w:szCs w:val="24"/>
              </w:rPr>
            </w:pPr>
          </w:p>
          <w:p>
            <w:pPr>
              <w:jc w:val="both"/>
              <w:rPr>
                <w:rFonts w:ascii="Times New Roman" w:hAnsi="Times New Roman" w:cs="Times New Roman"/>
                <w:b/>
                <w:bCs/>
                <w:color w:val="FF0000"/>
                <w:sz w:val="24"/>
                <w:szCs w:val="24"/>
              </w:rPr>
            </w:pPr>
          </w:p>
          <w:p>
            <w:pPr>
              <w:jc w:val="both"/>
              <w:rPr>
                <w:rFonts w:ascii="Times New Roman" w:hAnsi="Times New Roman" w:cs="Times New Roman"/>
                <w:b/>
                <w:bCs/>
                <w:color w:val="FF0000"/>
                <w:sz w:val="24"/>
                <w:szCs w:val="24"/>
              </w:rPr>
            </w:pPr>
            <w:r>
              <w:rPr>
                <w:rFonts w:ascii="Times New Roman" w:hAnsi="Times New Roman" w:cs="Times New Roman"/>
                <w:sz w:val="24"/>
                <w:szCs w:val="24"/>
              </w:rPr>
              <w:t>Упознавање ученика из подручних одељења са школским простором у ИО Црљенац, Божевцу (заједничка настава, приказ едукативних филма/радионица)</w:t>
            </w:r>
          </w:p>
          <w:p>
            <w:pPr>
              <w:jc w:val="both"/>
              <w:rPr>
                <w:rFonts w:ascii="Times New Roman" w:hAnsi="Times New Roman" w:cs="Times New Roman"/>
                <w:sz w:val="24"/>
                <w:szCs w:val="24"/>
              </w:rPr>
            </w:pPr>
            <w:r>
              <w:rPr>
                <w:rFonts w:ascii="Times New Roman" w:hAnsi="Times New Roman" w:cs="Times New Roman"/>
                <w:sz w:val="24"/>
                <w:szCs w:val="24"/>
              </w:rPr>
              <w:t>Радионице за ученике у циљу превенције насиља</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Упознавање ученика са правима детета, очувањем здравља,здравим стиловима живота,ненасилном решавању сукоба</w:t>
            </w:r>
          </w:p>
          <w:p>
            <w:pPr>
              <w:jc w:val="both"/>
              <w:rPr>
                <w:rFonts w:ascii="Times New Roman" w:hAnsi="Times New Roman" w:cs="Times New Roman"/>
                <w:bCs/>
                <w:color w:val="FF0000"/>
                <w:sz w:val="24"/>
                <w:szCs w:val="24"/>
              </w:rPr>
            </w:pPr>
            <w:r>
              <w:rPr>
                <w:rFonts w:ascii="Times New Roman" w:hAnsi="Times New Roman" w:cs="Times New Roman"/>
                <w:bCs/>
                <w:sz w:val="24"/>
                <w:szCs w:val="24"/>
              </w:rPr>
              <w:t>Предавања тима за заштиту ученика,полиције ,превенција насиља,безбедност у саобраћају</w:t>
            </w:r>
          </w:p>
        </w:tc>
        <w:tc>
          <w:tcPr>
            <w:tcW w:w="2060" w:type="dxa"/>
          </w:tcPr>
          <w:p>
            <w:pPr>
              <w:jc w:val="both"/>
              <w:rPr>
                <w:rFonts w:ascii="Times New Roman" w:hAnsi="Times New Roman" w:cs="Times New Roman"/>
                <w:sz w:val="24"/>
                <w:szCs w:val="24"/>
              </w:rPr>
            </w:pPr>
            <w:r>
              <w:rPr>
                <w:rFonts w:ascii="Times New Roman" w:hAnsi="Times New Roman" w:cs="Times New Roman"/>
                <w:sz w:val="24"/>
                <w:szCs w:val="24"/>
              </w:rPr>
              <w:t>Након кварталних периода, током године</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Октобар, почетак другог полугодишта, након кварталног периода</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Током године</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Cs/>
                <w:sz w:val="24"/>
                <w:szCs w:val="24"/>
              </w:rPr>
            </w:pPr>
            <w:r>
              <w:rPr>
                <w:rFonts w:ascii="Times New Roman" w:hAnsi="Times New Roman" w:cs="Times New Roman"/>
                <w:bCs/>
                <w:sz w:val="24"/>
                <w:szCs w:val="24"/>
              </w:rPr>
              <w:t>Друго полугодиште</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Cs/>
                <w:sz w:val="24"/>
                <w:szCs w:val="24"/>
                <w:lang w:val="sr-Cyrl-RS"/>
              </w:rPr>
            </w:pPr>
            <w:r>
              <w:rPr>
                <w:rFonts w:ascii="Times New Roman" w:hAnsi="Times New Roman" w:cs="Times New Roman"/>
                <w:bCs/>
                <w:sz w:val="24"/>
                <w:szCs w:val="24"/>
              </w:rPr>
              <w:t>Током године</w:t>
            </w:r>
            <w:r>
              <w:rPr>
                <w:rFonts w:ascii="Times New Roman" w:hAnsi="Times New Roman" w:cs="Times New Roman"/>
                <w:bCs/>
                <w:sz w:val="24"/>
                <w:szCs w:val="24"/>
                <w:lang w:val="sr-Cyrl-RS"/>
              </w:rPr>
              <w:t>, након месец дана</w:t>
            </w: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tc>
        <w:tc>
          <w:tcPr>
            <w:tcW w:w="1438" w:type="dxa"/>
          </w:tcPr>
          <w:p>
            <w:pPr>
              <w:jc w:val="both"/>
              <w:rPr>
                <w:rFonts w:ascii="Times New Roman" w:hAnsi="Times New Roman" w:cs="Times New Roman"/>
                <w:sz w:val="24"/>
                <w:szCs w:val="24"/>
              </w:rPr>
            </w:pPr>
            <w:r>
              <w:rPr>
                <w:rFonts w:ascii="Times New Roman" w:hAnsi="Times New Roman" w:cs="Times New Roman"/>
                <w:sz w:val="24"/>
                <w:szCs w:val="24"/>
              </w:rPr>
              <w:t xml:space="preserve">Одељенске старешине, </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Одељенске старешине, психолог, наставници, тио тим</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Одељенске старешине, психолог</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Одељенске старешине 4. и 8., наставници</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Одељенске старешине, психолог,наставници</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Одељенске старешине и наставници</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Одељенске старешине, тим за заштиту ученика,наставници,ученички парламент,вршњачки тим</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tc>
        <w:tc>
          <w:tcPr>
            <w:tcW w:w="1082" w:type="dxa"/>
          </w:tcPr>
          <w:p>
            <w:pPr>
              <w:jc w:val="both"/>
              <w:rPr>
                <w:rFonts w:ascii="Times New Roman" w:hAnsi="Times New Roman" w:cs="Times New Roman"/>
                <w:sz w:val="24"/>
                <w:szCs w:val="24"/>
              </w:rPr>
            </w:pPr>
            <w:r>
              <w:rPr>
                <w:rFonts w:ascii="Times New Roman" w:hAnsi="Times New Roman" w:cs="Times New Roman"/>
                <w:sz w:val="24"/>
                <w:szCs w:val="24"/>
              </w:rPr>
              <w:t>Увид у ес дневник,ивештај о допунској додатној</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Евидентирање ученика за иоп од стране наставника и психолога</w:t>
            </w: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Евиденција о оствареној сарадњи</w:t>
            </w: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Представљање нових предмета и наставника, евиденција у ес дневнику/представљање грађанског васпитања,верске наставе, другог страног језика</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b/>
                <w:bCs/>
                <w:color w:val="FF0000"/>
                <w:sz w:val="24"/>
                <w:szCs w:val="24"/>
              </w:rPr>
            </w:pPr>
          </w:p>
          <w:p>
            <w:pPr>
              <w:jc w:val="both"/>
              <w:rPr>
                <w:rFonts w:ascii="Times New Roman" w:hAnsi="Times New Roman" w:cs="Times New Roman"/>
                <w:b/>
                <w:bCs/>
                <w:color w:val="FF0000"/>
                <w:sz w:val="24"/>
                <w:szCs w:val="24"/>
              </w:rPr>
            </w:pPr>
          </w:p>
          <w:p>
            <w:pPr>
              <w:jc w:val="both"/>
              <w:rPr>
                <w:rFonts w:ascii="Times New Roman" w:hAnsi="Times New Roman" w:cs="Times New Roman"/>
                <w:b/>
                <w:bCs/>
                <w:color w:val="FF0000"/>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color w:val="FF0000"/>
                <w:sz w:val="24"/>
                <w:szCs w:val="24"/>
              </w:rPr>
            </w:pPr>
            <w:r>
              <w:rPr>
                <w:rFonts w:ascii="Times New Roman" w:hAnsi="Times New Roman" w:cs="Times New Roman"/>
                <w:bCs/>
                <w:sz w:val="24"/>
                <w:szCs w:val="24"/>
              </w:rPr>
              <w:t>Кроз обележавање значајних датума и кроз предавањаи радионице</w:t>
            </w:r>
          </w:p>
        </w:tc>
        <w:tc>
          <w:tcPr>
            <w:tcW w:w="2010" w:type="dxa"/>
          </w:tcPr>
          <w:p>
            <w:pPr>
              <w:jc w:val="both"/>
              <w:rPr>
                <w:rFonts w:ascii="Times New Roman" w:hAnsi="Times New Roman" w:cs="Times New Roman"/>
                <w:sz w:val="24"/>
                <w:szCs w:val="24"/>
              </w:rPr>
            </w:pPr>
            <w:r>
              <w:rPr>
                <w:rFonts w:ascii="Times New Roman" w:hAnsi="Times New Roman" w:cs="Times New Roman"/>
                <w:sz w:val="24"/>
                <w:szCs w:val="24"/>
              </w:rPr>
              <w:t>Реализација допунске и додатне наставе, ес дневник</w:t>
            </w: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Израда иопа, посета часу, индивидуални разговор одељенског старешине са родитељем-ес , сагласнст родитеља на иоп, протокол а укључивање ученика у иоп3</w:t>
            </w: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pPr>
              <w:jc w:val="both"/>
              <w:rPr>
                <w:rFonts w:ascii="Times New Roman" w:hAnsi="Times New Roman" w:cs="Times New Roman"/>
                <w:sz w:val="24"/>
                <w:szCs w:val="24"/>
              </w:rPr>
            </w:pPr>
            <w:r>
              <w:rPr>
                <w:rFonts w:ascii="Times New Roman" w:hAnsi="Times New Roman" w:cs="Times New Roman"/>
                <w:sz w:val="24"/>
                <w:szCs w:val="24"/>
              </w:rPr>
              <w:t>Мејлови, систематски прегледи,мишљење ирк</w:t>
            </w: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Посете часовима, одржани часови</w:t>
            </w: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sz w:val="24"/>
                <w:szCs w:val="24"/>
                <w:lang w:val="sr-Cyrl-RS"/>
              </w:rPr>
            </w:pPr>
            <w:r>
              <w:rPr>
                <w:rFonts w:ascii="Times New Roman" w:hAnsi="Times New Roman" w:cs="Times New Roman"/>
                <w:sz w:val="24"/>
                <w:szCs w:val="24"/>
              </w:rPr>
              <w:t>План транзиције за ученика, евиденција о менторству и приправничком стажу</w:t>
            </w:r>
            <w:r>
              <w:rPr>
                <w:rFonts w:ascii="Times New Roman" w:hAnsi="Times New Roman" w:cs="Times New Roman"/>
                <w:sz w:val="24"/>
                <w:szCs w:val="24"/>
                <w:lang w:val="sr-Cyrl-RS"/>
              </w:rPr>
              <w:t>,социограм,упитник</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у Божевцу се организује поводом важних датума ,радионица, активности са свим одељењима како би ученици упознали простор,наставнике</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color w:val="FF0000"/>
                <w:sz w:val="24"/>
                <w:szCs w:val="24"/>
              </w:rPr>
            </w:pPr>
            <w:r>
              <w:rPr>
                <w:rFonts w:ascii="Times New Roman" w:hAnsi="Times New Roman" w:cs="Times New Roman"/>
                <w:sz w:val="24"/>
                <w:szCs w:val="24"/>
              </w:rPr>
              <w:t>документовање одржаних предавања,радионица,фото документација,фб страница школе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6" w:type="dxa"/>
          </w:tcPr>
          <w:p>
            <w:pPr>
              <w:jc w:val="both"/>
              <w:rPr>
                <w:rFonts w:ascii="Times New Roman" w:hAnsi="Times New Roman" w:cs="Times New Roman"/>
                <w:bCs/>
                <w:color w:val="FF0000"/>
                <w:sz w:val="24"/>
                <w:szCs w:val="24"/>
              </w:rPr>
            </w:pPr>
            <w:r>
              <w:rPr>
                <w:rFonts w:ascii="Times New Roman" w:hAnsi="Times New Roman" w:cs="Times New Roman"/>
                <w:bCs/>
                <w:sz w:val="24"/>
                <w:szCs w:val="24"/>
              </w:rPr>
              <w:t>Спровођење професионалне оријентације са ученицима 7. и 8.разреда</w:t>
            </w:r>
          </w:p>
        </w:tc>
        <w:tc>
          <w:tcPr>
            <w:tcW w:w="2060" w:type="dxa"/>
          </w:tcPr>
          <w:p>
            <w:pPr>
              <w:jc w:val="both"/>
              <w:rPr>
                <w:rFonts w:ascii="Times New Roman" w:hAnsi="Times New Roman" w:cs="Times New Roman"/>
                <w:sz w:val="24"/>
                <w:szCs w:val="24"/>
              </w:rPr>
            </w:pPr>
            <w:r>
              <w:rPr>
                <w:rFonts w:ascii="Times New Roman" w:hAnsi="Times New Roman" w:cs="Times New Roman"/>
                <w:sz w:val="24"/>
                <w:szCs w:val="24"/>
              </w:rPr>
              <w:t>Током године</w:t>
            </w:r>
          </w:p>
        </w:tc>
        <w:tc>
          <w:tcPr>
            <w:tcW w:w="1438" w:type="dxa"/>
          </w:tcPr>
          <w:p>
            <w:pPr>
              <w:jc w:val="both"/>
              <w:rPr>
                <w:rFonts w:ascii="Times New Roman" w:hAnsi="Times New Roman" w:cs="Times New Roman"/>
                <w:bCs/>
                <w:sz w:val="24"/>
                <w:szCs w:val="24"/>
              </w:rPr>
            </w:pPr>
            <w:r>
              <w:rPr>
                <w:rFonts w:ascii="Times New Roman" w:hAnsi="Times New Roman" w:cs="Times New Roman"/>
                <w:bCs/>
                <w:sz w:val="24"/>
                <w:szCs w:val="24"/>
              </w:rPr>
              <w:t>Тим за професионалну оријентацију, одељенске старешине 7. и 8. разреда</w:t>
            </w:r>
          </w:p>
        </w:tc>
        <w:tc>
          <w:tcPr>
            <w:tcW w:w="1082" w:type="dxa"/>
          </w:tcPr>
          <w:p>
            <w:pPr>
              <w:jc w:val="both"/>
              <w:rPr>
                <w:rFonts w:ascii="Times New Roman" w:hAnsi="Times New Roman" w:cs="Times New Roman"/>
                <w:bCs/>
                <w:color w:val="FF0000"/>
                <w:sz w:val="24"/>
                <w:szCs w:val="24"/>
              </w:rPr>
            </w:pPr>
            <w:r>
              <w:rPr>
                <w:rFonts w:ascii="Times New Roman" w:hAnsi="Times New Roman" w:cs="Times New Roman"/>
                <w:bCs/>
                <w:sz w:val="24"/>
                <w:szCs w:val="24"/>
              </w:rPr>
              <w:t>Предавања, родитељски састанци,чос</w:t>
            </w:r>
          </w:p>
        </w:tc>
        <w:tc>
          <w:tcPr>
            <w:tcW w:w="2010" w:type="dxa"/>
          </w:tcPr>
          <w:p>
            <w:pPr>
              <w:jc w:val="both"/>
              <w:rPr>
                <w:rFonts w:ascii="Times New Roman" w:hAnsi="Times New Roman" w:cs="Times New Roman"/>
                <w:bCs/>
                <w:color w:val="FF0000"/>
                <w:sz w:val="24"/>
                <w:szCs w:val="24"/>
              </w:rPr>
            </w:pPr>
            <w:r>
              <w:rPr>
                <w:rFonts w:ascii="Times New Roman" w:hAnsi="Times New Roman" w:cs="Times New Roman"/>
                <w:bCs/>
                <w:sz w:val="24"/>
                <w:szCs w:val="24"/>
              </w:rPr>
              <w:t>Записници родитељског састанка, чоса,тима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6" w:type="dxa"/>
          </w:tcPr>
          <w:p>
            <w:pPr>
              <w:jc w:val="both"/>
              <w:rPr>
                <w:rFonts w:ascii="Times New Roman" w:hAnsi="Times New Roman" w:cs="Times New Roman"/>
                <w:color w:val="FF0000"/>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Праћење укључености ученика у ваннаставне активности, Ученици се анкетирају о одабиру понуђених секција</w:t>
            </w:r>
          </w:p>
          <w:p>
            <w:pPr>
              <w:jc w:val="both"/>
              <w:rPr>
                <w:rFonts w:ascii="Times New Roman" w:hAnsi="Times New Roman" w:cs="Times New Roman"/>
                <w:color w:val="FF0000"/>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Испитивање задовољства ученика ваннаставним активностима</w:t>
            </w: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Јавна промоција школе кроз заједничке активности наставника, родитеља и ученика (обележавање значајних датума, Дечија недеља,  Дан школе,Св. Сава ,школске манифестације,изложбе..., о тим активностима и постављање на сајт,фб страницу</w:t>
            </w:r>
          </w:p>
          <w:p>
            <w:pPr>
              <w:jc w:val="both"/>
              <w:rPr>
                <w:rFonts w:ascii="Times New Roman" w:hAnsi="Times New Roman" w:cs="Times New Roman"/>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Повећање безбедности ученика, познавање процедура поступања у интервенцији за насиље, превенциј насиља</w:t>
            </w: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Медијска промоција успеха ученика, запослених као успеха школе</w:t>
            </w: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p>
            <w:pPr>
              <w:jc w:val="both"/>
              <w:rPr>
                <w:rFonts w:ascii="Times New Roman" w:hAnsi="Times New Roman" w:cs="Times New Roman"/>
                <w:color w:val="FF0000"/>
                <w:sz w:val="24"/>
                <w:szCs w:val="24"/>
              </w:rPr>
            </w:pPr>
          </w:p>
        </w:tc>
        <w:tc>
          <w:tcPr>
            <w:tcW w:w="2060" w:type="dxa"/>
          </w:tcPr>
          <w:p>
            <w:pPr>
              <w:jc w:val="both"/>
              <w:rPr>
                <w:rFonts w:ascii="Times New Roman" w:hAnsi="Times New Roman" w:cs="Times New Roman"/>
                <w:sz w:val="24"/>
                <w:szCs w:val="24"/>
              </w:rPr>
            </w:pPr>
            <w:r>
              <w:rPr>
                <w:rFonts w:ascii="Times New Roman" w:hAnsi="Times New Roman" w:cs="Times New Roman"/>
                <w:sz w:val="24"/>
                <w:szCs w:val="24"/>
              </w:rPr>
              <w:t xml:space="preserve">Почетак године </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Април-мај</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bCs/>
                <w:sz w:val="24"/>
                <w:szCs w:val="24"/>
              </w:rPr>
            </w:pPr>
            <w:r>
              <w:rPr>
                <w:rFonts w:ascii="Times New Roman" w:hAnsi="Times New Roman" w:cs="Times New Roman"/>
                <w:bCs/>
                <w:sz w:val="24"/>
                <w:szCs w:val="24"/>
              </w:rPr>
              <w:t>Током године</w:t>
            </w: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r>
              <w:rPr>
                <w:rFonts w:ascii="Times New Roman" w:hAnsi="Times New Roman" w:cs="Times New Roman"/>
                <w:bCs/>
                <w:sz w:val="24"/>
                <w:szCs w:val="24"/>
              </w:rPr>
              <w:t>Током године</w:t>
            </w: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color w:val="FF0000"/>
                <w:sz w:val="24"/>
                <w:szCs w:val="24"/>
              </w:rPr>
            </w:pPr>
            <w:r>
              <w:rPr>
                <w:rFonts w:ascii="Times New Roman" w:hAnsi="Times New Roman" w:cs="Times New Roman"/>
                <w:bCs/>
                <w:sz w:val="24"/>
                <w:szCs w:val="24"/>
              </w:rPr>
              <w:t>Током године</w:t>
            </w:r>
          </w:p>
        </w:tc>
        <w:tc>
          <w:tcPr>
            <w:tcW w:w="1438" w:type="dxa"/>
          </w:tcPr>
          <w:p>
            <w:pPr>
              <w:jc w:val="both"/>
              <w:rPr>
                <w:rFonts w:ascii="Times New Roman" w:hAnsi="Times New Roman" w:cs="Times New Roman"/>
                <w:sz w:val="24"/>
                <w:szCs w:val="24"/>
              </w:rPr>
            </w:pPr>
            <w:r>
              <w:rPr>
                <w:rFonts w:ascii="Times New Roman" w:hAnsi="Times New Roman" w:cs="Times New Roman"/>
                <w:sz w:val="24"/>
                <w:szCs w:val="24"/>
              </w:rPr>
              <w:t>Актив за рп, наставници који воде секције, психолог</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Актив за рп, ученички парламент,наставници ,психолог</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Наставници,комисија за екстерни маркетинг, комисија за школски сајт,директор, комисија за културну и јавну делатност, тим за унапређивање квалитета и развој установе</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Тим за заштиту ученика, ученички парламент, врпњачки тим</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Комисија за екстерни маркетинг, школски сајт, за доделу нарада и признања</w:t>
            </w:r>
          </w:p>
        </w:tc>
        <w:tc>
          <w:tcPr>
            <w:tcW w:w="1082" w:type="dxa"/>
          </w:tcPr>
          <w:p>
            <w:pPr>
              <w:jc w:val="both"/>
              <w:rPr>
                <w:rFonts w:ascii="Times New Roman" w:hAnsi="Times New Roman" w:cs="Times New Roman"/>
                <w:sz w:val="24"/>
                <w:szCs w:val="24"/>
              </w:rPr>
            </w:pPr>
            <w:r>
              <w:rPr>
                <w:rFonts w:ascii="Times New Roman" w:hAnsi="Times New Roman" w:cs="Times New Roman"/>
                <w:sz w:val="24"/>
                <w:szCs w:val="24"/>
              </w:rPr>
              <w:t>Реализација ваннаставних активности</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Израда анкете о задовољству ученика ваннаставним активностима</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У оквиру манифестација, планираних активности рада школе,сарадње са родитељима</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Кроз рад тима за заштиту ученика,организацију дежурства, видео надзор</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Додела диплома, захвалница са логом школе, промовисање путем фб стрнице</w:t>
            </w:r>
          </w:p>
        </w:tc>
        <w:tc>
          <w:tcPr>
            <w:tcW w:w="2010" w:type="dxa"/>
          </w:tcPr>
          <w:p>
            <w:pPr>
              <w:jc w:val="both"/>
              <w:rPr>
                <w:rFonts w:ascii="Times New Roman" w:hAnsi="Times New Roman" w:cs="Times New Roman"/>
                <w:sz w:val="24"/>
                <w:szCs w:val="24"/>
              </w:rPr>
            </w:pPr>
            <w:r>
              <w:rPr>
                <w:rFonts w:ascii="Times New Roman" w:hAnsi="Times New Roman" w:cs="Times New Roman"/>
                <w:sz w:val="24"/>
                <w:szCs w:val="24"/>
              </w:rPr>
              <w:t>Мешовите групе у ес дневнику, фото документација, полугодишњи, годипњи извештаји наставника који води секцију</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Анкета</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Извештаји тимова, актива, комисија, документовање на фб страници школе и сајту, креиран лого ,идентитет школе</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Анкета снимање насиља, распоред дежурства, видео надзор,школски полицајац,протокол поступања у одговору на насиље,план превентивних активности и реализација</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Постојање правилника о награђивању ученика, запослених,додела награда,диплома, захвалница са логом школе, оглашавање и промовисање путем мрежа,фб странице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6" w:type="dxa"/>
          </w:tcPr>
          <w:p>
            <w:pPr>
              <w:jc w:val="both"/>
              <w:rPr>
                <w:rFonts w:ascii="Times New Roman" w:hAnsi="Times New Roman" w:cs="Times New Roman"/>
                <w:sz w:val="24"/>
                <w:szCs w:val="24"/>
              </w:rPr>
            </w:pPr>
            <w:r>
              <w:rPr>
                <w:rFonts w:ascii="Times New Roman" w:hAnsi="Times New Roman" w:cs="Times New Roman"/>
                <w:sz w:val="24"/>
                <w:szCs w:val="24"/>
              </w:rPr>
              <w:t>Креирање идентитета школе, логоа школе, постављање на сајт, страницу школе, наставнци имају е портфолио</w:t>
            </w:r>
          </w:p>
          <w:p>
            <w:pPr>
              <w:jc w:val="both"/>
              <w:rPr>
                <w:rFonts w:ascii="Times New Roman" w:hAnsi="Times New Roman" w:cs="Times New Roman"/>
                <w:color w:val="FF0000"/>
                <w:sz w:val="24"/>
                <w:szCs w:val="24"/>
              </w:rPr>
            </w:pPr>
          </w:p>
        </w:tc>
        <w:tc>
          <w:tcPr>
            <w:tcW w:w="2060" w:type="dxa"/>
          </w:tcPr>
          <w:p>
            <w:pPr>
              <w:jc w:val="both"/>
              <w:rPr>
                <w:rFonts w:ascii="Times New Roman" w:hAnsi="Times New Roman" w:cs="Times New Roman"/>
                <w:bCs/>
                <w:sz w:val="24"/>
                <w:szCs w:val="24"/>
              </w:rPr>
            </w:pPr>
            <w:r>
              <w:rPr>
                <w:rFonts w:ascii="Times New Roman" w:hAnsi="Times New Roman" w:cs="Times New Roman"/>
                <w:bCs/>
                <w:sz w:val="24"/>
                <w:szCs w:val="24"/>
              </w:rPr>
              <w:t>Током године</w:t>
            </w:r>
          </w:p>
        </w:tc>
        <w:tc>
          <w:tcPr>
            <w:tcW w:w="1438" w:type="dxa"/>
          </w:tcPr>
          <w:p>
            <w:pPr>
              <w:jc w:val="both"/>
              <w:rPr>
                <w:rFonts w:ascii="Times New Roman" w:hAnsi="Times New Roman" w:cs="Times New Roman"/>
                <w:bCs/>
                <w:sz w:val="24"/>
                <w:szCs w:val="24"/>
              </w:rPr>
            </w:pPr>
            <w:r>
              <w:rPr>
                <w:rFonts w:ascii="Times New Roman" w:hAnsi="Times New Roman" w:cs="Times New Roman"/>
                <w:bCs/>
                <w:sz w:val="24"/>
                <w:szCs w:val="24"/>
              </w:rPr>
              <w:t>Наставници, комисија за маркетинг, школски сајт, директор,тим за професионални развој</w:t>
            </w:r>
          </w:p>
        </w:tc>
        <w:tc>
          <w:tcPr>
            <w:tcW w:w="1082" w:type="dxa"/>
          </w:tcPr>
          <w:p>
            <w:pPr>
              <w:jc w:val="both"/>
              <w:rPr>
                <w:rFonts w:ascii="Times New Roman" w:hAnsi="Times New Roman" w:cs="Times New Roman"/>
                <w:bCs/>
                <w:sz w:val="24"/>
                <w:szCs w:val="24"/>
              </w:rPr>
            </w:pPr>
            <w:r>
              <w:rPr>
                <w:rFonts w:ascii="Times New Roman" w:hAnsi="Times New Roman" w:cs="Times New Roman"/>
                <w:bCs/>
                <w:sz w:val="24"/>
                <w:szCs w:val="24"/>
              </w:rPr>
              <w:t>Осмишљавање идентитета,лога,обучавање и израда е портфолиа</w:t>
            </w:r>
          </w:p>
        </w:tc>
        <w:tc>
          <w:tcPr>
            <w:tcW w:w="2010" w:type="dxa"/>
          </w:tcPr>
          <w:p>
            <w:pPr>
              <w:jc w:val="both"/>
              <w:rPr>
                <w:rFonts w:ascii="Times New Roman" w:hAnsi="Times New Roman" w:cs="Times New Roman"/>
                <w:bCs/>
                <w:sz w:val="24"/>
                <w:szCs w:val="24"/>
              </w:rPr>
            </w:pPr>
            <w:r>
              <w:rPr>
                <w:rFonts w:ascii="Times New Roman" w:hAnsi="Times New Roman" w:cs="Times New Roman"/>
                <w:bCs/>
                <w:sz w:val="24"/>
                <w:szCs w:val="24"/>
              </w:rPr>
              <w:t xml:space="preserve">Школа има идентитет, лого, приказан на фб страници и сајту школе, наставници свој е портфолио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6" w:type="dxa"/>
          </w:tcPr>
          <w:p>
            <w:pPr>
              <w:jc w:val="both"/>
              <w:rPr>
                <w:rFonts w:ascii="Times New Roman" w:hAnsi="Times New Roman" w:cs="Times New Roman"/>
                <w:bCs/>
                <w:sz w:val="24"/>
                <w:szCs w:val="24"/>
              </w:rPr>
            </w:pPr>
            <w:r>
              <w:rPr>
                <w:rFonts w:ascii="Times New Roman" w:hAnsi="Times New Roman" w:cs="Times New Roman"/>
                <w:bCs/>
                <w:sz w:val="24"/>
                <w:szCs w:val="24"/>
              </w:rPr>
              <w:t>Подстицање наставника на стручно усавршавање</w:t>
            </w: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tc>
        <w:tc>
          <w:tcPr>
            <w:tcW w:w="2060" w:type="dxa"/>
          </w:tcPr>
          <w:p>
            <w:pPr>
              <w:jc w:val="both"/>
              <w:rPr>
                <w:rFonts w:ascii="Times New Roman" w:hAnsi="Times New Roman" w:cs="Times New Roman"/>
                <w:bCs/>
                <w:sz w:val="24"/>
                <w:szCs w:val="24"/>
              </w:rPr>
            </w:pPr>
            <w:r>
              <w:rPr>
                <w:rFonts w:ascii="Times New Roman" w:hAnsi="Times New Roman" w:cs="Times New Roman"/>
                <w:bCs/>
                <w:sz w:val="24"/>
                <w:szCs w:val="24"/>
              </w:rPr>
              <w:t>Током године</w:t>
            </w:r>
          </w:p>
        </w:tc>
        <w:tc>
          <w:tcPr>
            <w:tcW w:w="1438" w:type="dxa"/>
          </w:tcPr>
          <w:p>
            <w:pPr>
              <w:jc w:val="both"/>
              <w:rPr>
                <w:rFonts w:ascii="Times New Roman" w:hAnsi="Times New Roman" w:cs="Times New Roman"/>
                <w:bCs/>
                <w:sz w:val="24"/>
                <w:szCs w:val="24"/>
              </w:rPr>
            </w:pPr>
            <w:r>
              <w:rPr>
                <w:rFonts w:ascii="Times New Roman" w:hAnsi="Times New Roman" w:cs="Times New Roman"/>
                <w:bCs/>
                <w:sz w:val="24"/>
                <w:szCs w:val="24"/>
              </w:rPr>
              <w:t>Тим за професионални развој</w:t>
            </w:r>
          </w:p>
        </w:tc>
        <w:tc>
          <w:tcPr>
            <w:tcW w:w="1082" w:type="dxa"/>
          </w:tcPr>
          <w:p>
            <w:pPr>
              <w:jc w:val="both"/>
              <w:rPr>
                <w:rFonts w:ascii="Times New Roman" w:hAnsi="Times New Roman" w:cs="Times New Roman"/>
                <w:sz w:val="24"/>
                <w:szCs w:val="24"/>
              </w:rPr>
            </w:pPr>
            <w:r>
              <w:rPr>
                <w:rFonts w:ascii="Times New Roman" w:hAnsi="Times New Roman" w:cs="Times New Roman"/>
                <w:sz w:val="24"/>
                <w:szCs w:val="24"/>
              </w:rPr>
              <w:t>Представљање  наставника преко фб страанице,сајта школе, путем е портфолиа</w:t>
            </w:r>
          </w:p>
        </w:tc>
        <w:tc>
          <w:tcPr>
            <w:tcW w:w="2010" w:type="dxa"/>
          </w:tcPr>
          <w:p>
            <w:pPr>
              <w:jc w:val="both"/>
              <w:rPr>
                <w:rFonts w:ascii="Times New Roman" w:hAnsi="Times New Roman" w:cs="Times New Roman"/>
                <w:bCs/>
                <w:sz w:val="24"/>
                <w:szCs w:val="24"/>
              </w:rPr>
            </w:pPr>
            <w:r>
              <w:rPr>
                <w:rFonts w:ascii="Times New Roman" w:hAnsi="Times New Roman" w:cs="Times New Roman"/>
                <w:bCs/>
                <w:sz w:val="24"/>
                <w:szCs w:val="24"/>
              </w:rPr>
              <w:t>Планови и извештаји су наставника, е портфолио</w:t>
            </w:r>
          </w:p>
        </w:tc>
      </w:tr>
    </w:tbl>
    <w:p>
      <w:pPr>
        <w:jc w:val="both"/>
        <w:rPr>
          <w:rFonts w:ascii="Times New Roman" w:hAnsi="Times New Roman" w:cs="Times New Roman"/>
          <w:b/>
          <w:bCs/>
          <w:color w:val="FF0000"/>
          <w:sz w:val="24"/>
          <w:szCs w:val="24"/>
        </w:rPr>
      </w:pPr>
    </w:p>
    <w:p>
      <w:pPr>
        <w:jc w:val="right"/>
        <w:rPr>
          <w:rFonts w:ascii="Times New Roman" w:hAnsi="Times New Roman" w:cs="Times New Roman"/>
          <w:bCs/>
          <w:sz w:val="24"/>
          <w:szCs w:val="24"/>
        </w:rPr>
      </w:pPr>
      <w:r>
        <w:rPr>
          <w:rFonts w:ascii="Times New Roman" w:hAnsi="Times New Roman" w:cs="Times New Roman"/>
          <w:bCs/>
          <w:sz w:val="24"/>
          <w:szCs w:val="24"/>
        </w:rPr>
        <w:t>Председник тима:</w:t>
      </w:r>
    </w:p>
    <w:p>
      <w:pPr>
        <w:jc w:val="right"/>
        <w:rPr>
          <w:rFonts w:ascii="Times New Roman" w:hAnsi="Times New Roman" w:cs="Times New Roman"/>
          <w:bCs/>
          <w:sz w:val="24"/>
          <w:szCs w:val="24"/>
        </w:rPr>
      </w:pPr>
      <w:r>
        <w:rPr>
          <w:rFonts w:ascii="Times New Roman" w:hAnsi="Times New Roman" w:cs="Times New Roman"/>
          <w:bCs/>
          <w:sz w:val="24"/>
          <w:szCs w:val="24"/>
        </w:rPr>
        <w:t>Сашка Ивановић</w:t>
      </w:r>
    </w:p>
    <w:p>
      <w:pPr>
        <w:widowControl/>
        <w:rPr>
          <w:rFonts w:ascii="Times New Roman" w:hAnsi="Times New Roman" w:eastAsia="Times New Roman" w:cs="Times New Roman"/>
          <w:color w:val="C00000"/>
          <w:sz w:val="24"/>
          <w:szCs w:val="24"/>
        </w:rPr>
      </w:pPr>
    </w:p>
    <w:p>
      <w:pPr>
        <w:widowControl/>
        <w:rPr>
          <w:rFonts w:ascii="Times New Roman" w:hAnsi="Times New Roman" w:eastAsia="Times New Roman" w:cs="Times New Roman"/>
          <w:color w:val="C00000"/>
          <w:sz w:val="24"/>
          <w:szCs w:val="24"/>
        </w:rPr>
      </w:pPr>
    </w:p>
    <w:p>
      <w:pPr>
        <w:widowControl/>
        <w:rPr>
          <w:rFonts w:ascii="Times New Roman" w:hAnsi="Times New Roman" w:eastAsia="Times New Roman" w:cs="Times New Roman"/>
          <w:color w:val="C00000"/>
          <w:sz w:val="24"/>
          <w:szCs w:val="24"/>
        </w:rPr>
      </w:pPr>
    </w:p>
    <w:p>
      <w:pPr>
        <w:widowControl/>
        <w:rPr>
          <w:rFonts w:ascii="Times New Roman" w:hAnsi="Times New Roman" w:eastAsia="Times New Roman" w:cs="Times New Roman"/>
          <w:color w:val="C00000"/>
          <w:sz w:val="24"/>
          <w:szCs w:val="24"/>
        </w:rPr>
      </w:pPr>
    </w:p>
    <w:p>
      <w:pPr>
        <w:widowControl/>
        <w:rPr>
          <w:rFonts w:ascii="Times New Roman" w:hAnsi="Times New Roman" w:eastAsia="Times New Roman" w:cs="Times New Roman"/>
          <w:color w:val="C00000"/>
          <w:sz w:val="24"/>
          <w:szCs w:val="24"/>
        </w:rPr>
      </w:pPr>
    </w:p>
    <w:p>
      <w:pPr>
        <w:widowControl/>
        <w:rPr>
          <w:rFonts w:ascii="Times New Roman" w:hAnsi="Times New Roman" w:eastAsia="Times New Roman" w:cs="Times New Roman"/>
          <w:color w:val="C00000"/>
          <w:sz w:val="24"/>
          <w:szCs w:val="24"/>
        </w:rPr>
      </w:pPr>
    </w:p>
    <w:p>
      <w:pPr>
        <w:widowControl/>
        <w:rPr>
          <w:rFonts w:ascii="Times New Roman" w:hAnsi="Times New Roman" w:eastAsia="Times New Roman" w:cs="Times New Roman"/>
          <w:color w:val="C00000"/>
          <w:sz w:val="24"/>
          <w:szCs w:val="24"/>
          <w:lang w:val="sr-Cyrl-RS"/>
        </w:rPr>
      </w:pPr>
      <w:r>
        <w:rPr>
          <w:rFonts w:ascii="Times New Roman" w:hAnsi="Times New Roman" w:eastAsia="Times New Roman" w:cs="Times New Roman"/>
          <w:color w:val="C00000"/>
          <w:sz w:val="24"/>
          <w:szCs w:val="24"/>
          <w:lang w:val="sr-Cyrl-RS"/>
        </w:rPr>
        <w:t xml:space="preserve"> </w:t>
      </w:r>
    </w:p>
    <w:p>
      <w:pPr>
        <w:widowControl/>
        <w:jc w:val="both"/>
        <w:rPr>
          <w:rFonts w:ascii="Times New Roman" w:hAnsi="Times New Roman" w:eastAsia="Times New Roman" w:cs="Times New Roman"/>
          <w:color w:val="C00000"/>
          <w:sz w:val="24"/>
          <w:szCs w:val="24"/>
        </w:rPr>
      </w:pPr>
    </w:p>
    <w:p>
      <w:pPr>
        <w:widowControl/>
        <w:pBdr>
          <w:top w:val="single" w:color="auto" w:sz="4" w:space="1"/>
          <w:left w:val="single" w:color="auto" w:sz="4" w:space="4"/>
          <w:bottom w:val="single" w:color="auto" w:sz="4" w:space="1"/>
          <w:right w:val="single" w:color="auto" w:sz="4" w:space="4"/>
        </w:pBdr>
        <w:shd w:val="clear" w:color="auto" w:fill="BDD6EE" w:themeFill="accent1" w:themeFillTint="66"/>
        <w:jc w:val="center"/>
        <w:rPr>
          <w:rFonts w:ascii="Times New Roman" w:hAnsi="Times New Roman" w:eastAsia="Times New Roman" w:cs="Times New Roman"/>
          <w:b/>
          <w:sz w:val="24"/>
          <w:szCs w:val="24"/>
          <w:u w:val="single"/>
        </w:rPr>
      </w:pPr>
      <w:r>
        <w:rPr>
          <w:rFonts w:ascii="Times New Roman" w:hAnsi="Times New Roman" w:eastAsia="Times New Roman" w:cs="Times New Roman"/>
          <w:b/>
          <w:smallCaps/>
          <w:sz w:val="24"/>
          <w:szCs w:val="24"/>
        </w:rPr>
        <w:t xml:space="preserve">АКЦИОНИ ПЛАН СТРУЧНOГ AКТИВA ЗA РAЗВOJНO ПЛAНИРAЊE </w:t>
      </w:r>
    </w:p>
    <w:p>
      <w:pPr>
        <w:widowControl/>
        <w:jc w:val="both"/>
        <w:rPr>
          <w:rFonts w:ascii="Times New Roman" w:hAnsi="Times New Roman" w:eastAsia="Times New Roman" w:cs="Times New Roman"/>
          <w:sz w:val="24"/>
          <w:szCs w:val="24"/>
        </w:rPr>
      </w:pPr>
    </w:p>
    <w:p>
      <w:pPr>
        <w:widowControl/>
        <w:jc w:val="both"/>
        <w:rPr>
          <w:rFonts w:ascii="Times New Roman" w:hAnsi="Times New Roman" w:eastAsia="Times New Roman" w:cs="Times New Roman"/>
          <w:sz w:val="24"/>
          <w:szCs w:val="24"/>
        </w:rPr>
      </w:pPr>
    </w:p>
    <w:p>
      <w:pPr>
        <w:ind w:left="480"/>
        <w:jc w:val="both"/>
        <w:rPr>
          <w:rFonts w:ascii="Times New Roman" w:hAnsi="Times New Roman" w:cs="Times New Roman"/>
          <w:sz w:val="24"/>
          <w:szCs w:val="24"/>
        </w:rPr>
      </w:pPr>
      <w:r>
        <w:rPr>
          <w:rFonts w:ascii="Times New Roman" w:hAnsi="Times New Roman" w:cs="Times New Roman"/>
          <w:b/>
          <w:bCs/>
          <w:sz w:val="24"/>
          <w:szCs w:val="24"/>
        </w:rPr>
        <w:t xml:space="preserve">Чланови тима: </w:t>
      </w:r>
      <w:r>
        <w:rPr>
          <w:rFonts w:ascii="Times New Roman" w:hAnsi="Times New Roman" w:cs="Times New Roman"/>
          <w:sz w:val="24"/>
          <w:szCs w:val="24"/>
        </w:rPr>
        <w:t>Тамара Јованчевић, професорка физичког и здравственог васпитања, Дарко Мојсиловић,професор разредне наставе, Сашка Ивановић,стручни сарадник-психолошкиња, Зоран Крстић,наставник историје и географије, члан ученичког парламента,члан савета родитеља.</w:t>
      </w:r>
    </w:p>
    <w:p>
      <w:pPr>
        <w:ind w:left="480"/>
        <w:jc w:val="both"/>
        <w:rPr>
          <w:rFonts w:ascii="Times New Roman" w:hAnsi="Times New Roman" w:cs="Times New Roman"/>
          <w:sz w:val="24"/>
          <w:szCs w:val="24"/>
        </w:rPr>
      </w:pPr>
    </w:p>
    <w:p>
      <w:pPr>
        <w:ind w:left="480"/>
        <w:jc w:val="both"/>
        <w:rPr>
          <w:rFonts w:ascii="Times New Roman" w:hAnsi="Times New Roman" w:cs="Times New Roman"/>
          <w:sz w:val="24"/>
          <w:szCs w:val="24"/>
        </w:rPr>
      </w:pPr>
      <w:r>
        <w:rPr>
          <w:rFonts w:ascii="Times New Roman" w:hAnsi="Times New Roman" w:cs="Times New Roman"/>
          <w:sz w:val="24"/>
          <w:szCs w:val="24"/>
        </w:rPr>
        <w:t>Председник актива за развојно планирање Зоран Крстић</w:t>
      </w:r>
    </w:p>
    <w:p>
      <w:pPr>
        <w:ind w:left="480"/>
        <w:jc w:val="both"/>
        <w:rPr>
          <w:rFonts w:ascii="Times New Roman" w:hAnsi="Times New Roman" w:cs="Times New Roman"/>
          <w:sz w:val="24"/>
          <w:szCs w:val="24"/>
        </w:rPr>
      </w:pPr>
    </w:p>
    <w:p>
      <w:pPr>
        <w:ind w:left="480"/>
        <w:jc w:val="both"/>
        <w:rPr>
          <w:rFonts w:ascii="Times New Roman" w:hAnsi="Times New Roman" w:cs="Times New Roman"/>
          <w:sz w:val="24"/>
          <w:szCs w:val="24"/>
        </w:rPr>
      </w:pPr>
    </w:p>
    <w:p>
      <w:pPr>
        <w:ind w:left="480"/>
        <w:jc w:val="both"/>
        <w:rPr>
          <w:rFonts w:ascii="Times New Roman" w:hAnsi="Times New Roman" w:cs="Times New Roman"/>
          <w:sz w:val="24"/>
          <w:szCs w:val="24"/>
        </w:rPr>
      </w:pPr>
    </w:p>
    <w:p>
      <w:pPr>
        <w:ind w:left="480"/>
        <w:jc w:val="center"/>
        <w:rPr>
          <w:rFonts w:ascii="Times New Roman" w:hAnsi="Times New Roman" w:cs="Times New Roman"/>
          <w:b/>
          <w:bCs/>
          <w:sz w:val="24"/>
          <w:szCs w:val="24"/>
        </w:rPr>
      </w:pPr>
      <w:r>
        <w:rPr>
          <w:rFonts w:ascii="Times New Roman" w:hAnsi="Times New Roman" w:cs="Times New Roman"/>
          <w:b/>
          <w:bCs/>
          <w:sz w:val="24"/>
          <w:szCs w:val="24"/>
        </w:rPr>
        <w:t>ГОДИШЊИ ПЛАН РАДА СТРУЧНОГ АКТИВА ЗА РАЗВОЈНО ПЛАНИРАЊЕ за школску 2023/24.</w:t>
      </w:r>
    </w:p>
    <w:p>
      <w:pPr>
        <w:ind w:left="480"/>
        <w:jc w:val="center"/>
        <w:rPr>
          <w:rFonts w:ascii="Times New Roman" w:hAnsi="Times New Roman" w:cs="Times New Roman"/>
          <w:b/>
          <w:bCs/>
          <w:sz w:val="24"/>
          <w:szCs w:val="24"/>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shd w:val="clear" w:color="auto" w:fill="DEEBF6" w:themeFill="accent1" w:themeFillTint="32"/>
          </w:tcPr>
          <w:p>
            <w:pPr>
              <w:jc w:val="center"/>
              <w:rPr>
                <w:rFonts w:ascii="Times New Roman" w:hAnsi="Times New Roman" w:cs="Times New Roman"/>
                <w:b/>
                <w:bCs/>
                <w:sz w:val="24"/>
                <w:szCs w:val="24"/>
              </w:rPr>
            </w:pPr>
            <w:r>
              <w:rPr>
                <w:rFonts w:ascii="Times New Roman" w:hAnsi="Times New Roman" w:cs="Times New Roman"/>
                <w:b/>
                <w:bCs/>
                <w:sz w:val="24"/>
                <w:szCs w:val="24"/>
              </w:rPr>
              <w:t>Време реализације</w:t>
            </w:r>
          </w:p>
        </w:tc>
        <w:tc>
          <w:tcPr>
            <w:tcW w:w="2841" w:type="dxa"/>
            <w:shd w:val="clear" w:color="auto" w:fill="DEEBF6" w:themeFill="accent1" w:themeFillTint="32"/>
          </w:tcPr>
          <w:p>
            <w:pPr>
              <w:jc w:val="center"/>
              <w:rPr>
                <w:rFonts w:ascii="Times New Roman" w:hAnsi="Times New Roman" w:cs="Times New Roman"/>
                <w:b/>
                <w:bCs/>
                <w:sz w:val="24"/>
                <w:szCs w:val="24"/>
              </w:rPr>
            </w:pPr>
            <w:r>
              <w:rPr>
                <w:rFonts w:ascii="Times New Roman" w:hAnsi="Times New Roman" w:cs="Times New Roman"/>
                <w:b/>
                <w:bCs/>
                <w:sz w:val="24"/>
                <w:szCs w:val="24"/>
              </w:rPr>
              <w:t>активност</w:t>
            </w:r>
          </w:p>
        </w:tc>
        <w:tc>
          <w:tcPr>
            <w:tcW w:w="2841" w:type="dxa"/>
            <w:shd w:val="clear" w:color="auto" w:fill="DEEBF6" w:themeFill="accent1" w:themeFillTint="32"/>
          </w:tcPr>
          <w:p>
            <w:pPr>
              <w:jc w:val="center"/>
              <w:rPr>
                <w:rFonts w:ascii="Times New Roman" w:hAnsi="Times New Roman" w:cs="Times New Roman"/>
                <w:b/>
                <w:bCs/>
                <w:sz w:val="24"/>
                <w:szCs w:val="24"/>
              </w:rPr>
            </w:pPr>
            <w:r>
              <w:rPr>
                <w:rFonts w:ascii="Times New Roman" w:hAnsi="Times New Roman" w:cs="Times New Roman"/>
                <w:b/>
                <w:bCs/>
                <w:sz w:val="24"/>
                <w:szCs w:val="24"/>
              </w:rPr>
              <w:t>извођачи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jc w:val="center"/>
              <w:rPr>
                <w:rFonts w:ascii="Times New Roman" w:hAnsi="Times New Roman" w:cs="Times New Roman"/>
                <w:b/>
                <w:bCs/>
                <w:sz w:val="24"/>
                <w:szCs w:val="24"/>
              </w:rPr>
            </w:pPr>
            <w:r>
              <w:rPr>
                <w:rFonts w:ascii="Times New Roman" w:hAnsi="Times New Roman" w:cs="Times New Roman"/>
                <w:sz w:val="24"/>
                <w:szCs w:val="24"/>
              </w:rPr>
              <w:t>Јун-Август 2023.</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анализа и израда извештаја о раду за 2022/23.</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Актив за развојно планирање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jc w:val="center"/>
              <w:rPr>
                <w:rFonts w:ascii="Times New Roman" w:hAnsi="Times New Roman" w:cs="Times New Roman"/>
                <w:b/>
                <w:bCs/>
                <w:sz w:val="24"/>
                <w:szCs w:val="24"/>
              </w:rPr>
            </w:pPr>
            <w:r>
              <w:rPr>
                <w:rFonts w:ascii="Times New Roman" w:hAnsi="Times New Roman" w:cs="Times New Roman"/>
                <w:sz w:val="24"/>
                <w:szCs w:val="24"/>
              </w:rPr>
              <w:t>Септембар 2023.</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 xml:space="preserve">Формирање актива за школску 2023/24. </w:t>
            </w:r>
          </w:p>
          <w:p>
            <w:pPr>
              <w:jc w:val="center"/>
              <w:rPr>
                <w:rFonts w:ascii="Times New Roman" w:hAnsi="Times New Roman" w:cs="Times New Roman"/>
                <w:sz w:val="24"/>
                <w:szCs w:val="24"/>
              </w:rPr>
            </w:pPr>
            <w:r>
              <w:rPr>
                <w:rFonts w:ascii="Times New Roman" w:hAnsi="Times New Roman" w:cs="Times New Roman"/>
                <w:sz w:val="24"/>
                <w:szCs w:val="24"/>
              </w:rPr>
              <w:t>Израда годишњег плана рада</w:t>
            </w:r>
          </w:p>
          <w:p>
            <w:pPr>
              <w:jc w:val="center"/>
              <w:rPr>
                <w:rFonts w:ascii="Times New Roman" w:hAnsi="Times New Roman" w:cs="Times New Roman"/>
                <w:sz w:val="24"/>
                <w:szCs w:val="24"/>
              </w:rPr>
            </w:pPr>
            <w:r>
              <w:rPr>
                <w:rFonts w:ascii="Times New Roman" w:hAnsi="Times New Roman" w:cs="Times New Roman"/>
                <w:sz w:val="24"/>
                <w:szCs w:val="24"/>
              </w:rPr>
              <w:t>Упознавање са Развојним планом установе, операционализовање приоритетних области</w:t>
            </w:r>
          </w:p>
          <w:p>
            <w:pPr>
              <w:jc w:val="center"/>
              <w:rPr>
                <w:rFonts w:ascii="Times New Roman" w:hAnsi="Times New Roman" w:cs="Times New Roman"/>
                <w:sz w:val="24"/>
                <w:szCs w:val="24"/>
              </w:rPr>
            </w:pPr>
            <w:r>
              <w:rPr>
                <w:rFonts w:ascii="Times New Roman" w:hAnsi="Times New Roman" w:cs="Times New Roman"/>
                <w:sz w:val="24"/>
                <w:szCs w:val="24"/>
              </w:rPr>
              <w:t>Израда Акционог плана рада за 2023/24. подела задужења</w:t>
            </w:r>
          </w:p>
          <w:p>
            <w:pPr>
              <w:jc w:val="center"/>
              <w:rPr>
                <w:rFonts w:ascii="Times New Roman" w:hAnsi="Times New Roman" w:cs="Times New Roman"/>
                <w:sz w:val="24"/>
                <w:szCs w:val="24"/>
              </w:rPr>
            </w:pPr>
            <w:r>
              <w:rPr>
                <w:rFonts w:ascii="Times New Roman" w:hAnsi="Times New Roman" w:cs="Times New Roman"/>
                <w:sz w:val="24"/>
                <w:szCs w:val="24"/>
              </w:rPr>
              <w:t>(његово представљање на Наставничком већу, Савету родитеља и Школском одбору)</w:t>
            </w:r>
          </w:p>
          <w:p>
            <w:pPr>
              <w:jc w:val="center"/>
              <w:rPr>
                <w:rFonts w:ascii="Times New Roman" w:hAnsi="Times New Roman" w:cs="Times New Roman"/>
                <w:sz w:val="24"/>
                <w:szCs w:val="24"/>
              </w:rPr>
            </w:pPr>
          </w:p>
        </w:tc>
        <w:tc>
          <w:tcPr>
            <w:tcW w:w="2841" w:type="dxa"/>
          </w:tcPr>
          <w:p>
            <w:pPr>
              <w:jc w:val="center"/>
              <w:rPr>
                <w:rFonts w:ascii="Times New Roman" w:hAnsi="Times New Roman" w:cs="Times New Roman"/>
                <w:b/>
                <w:bCs/>
                <w:sz w:val="24"/>
                <w:szCs w:val="24"/>
              </w:rPr>
            </w:pPr>
            <w:r>
              <w:rPr>
                <w:rFonts w:ascii="Times New Roman" w:hAnsi="Times New Roman" w:cs="Times New Roman"/>
                <w:sz w:val="24"/>
                <w:szCs w:val="24"/>
              </w:rPr>
              <w:t>рп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jc w:val="center"/>
              <w:rPr>
                <w:rFonts w:ascii="Times New Roman" w:hAnsi="Times New Roman" w:cs="Times New Roman"/>
                <w:sz w:val="24"/>
                <w:szCs w:val="24"/>
              </w:rPr>
            </w:pPr>
            <w:r>
              <w:rPr>
                <w:rFonts w:ascii="Times New Roman" w:hAnsi="Times New Roman" w:cs="Times New Roman"/>
                <w:sz w:val="24"/>
                <w:szCs w:val="24"/>
              </w:rPr>
              <w:t>Октобар-новембар2023.</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 xml:space="preserve">Усклађивање са годишњим планом рада школе, праћење и реализација активности у оквиру приоритетних области, сарадња са тимом за самовредновање </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рп,св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jc w:val="center"/>
              <w:rPr>
                <w:rFonts w:ascii="Times New Roman" w:hAnsi="Times New Roman" w:cs="Times New Roman"/>
                <w:sz w:val="24"/>
                <w:szCs w:val="24"/>
              </w:rPr>
            </w:pPr>
            <w:r>
              <w:rPr>
                <w:rFonts w:ascii="Times New Roman" w:hAnsi="Times New Roman" w:cs="Times New Roman"/>
                <w:sz w:val="24"/>
                <w:szCs w:val="24"/>
              </w:rPr>
              <w:t>Децембар 2023.</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Реализација активности за прво полугодиште, састанак са тимом за самовредновање, анализа и израда полугодишњег извештаја,  извештавање на већима</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рп,св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jc w:val="center"/>
              <w:rPr>
                <w:rFonts w:ascii="Times New Roman" w:hAnsi="Times New Roman" w:cs="Times New Roman"/>
                <w:sz w:val="24"/>
                <w:szCs w:val="24"/>
              </w:rPr>
            </w:pPr>
            <w:r>
              <w:rPr>
                <w:rFonts w:ascii="Times New Roman" w:hAnsi="Times New Roman" w:cs="Times New Roman"/>
                <w:sz w:val="24"/>
                <w:szCs w:val="24"/>
              </w:rPr>
              <w:t>Јануар-април 2024.</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Праћење и реализовање активности развојног плана</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рп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jc w:val="center"/>
              <w:rPr>
                <w:rFonts w:ascii="Times New Roman" w:hAnsi="Times New Roman" w:cs="Times New Roman"/>
                <w:sz w:val="24"/>
                <w:szCs w:val="24"/>
              </w:rPr>
            </w:pPr>
            <w:r>
              <w:rPr>
                <w:rFonts w:ascii="Times New Roman" w:hAnsi="Times New Roman" w:cs="Times New Roman"/>
                <w:sz w:val="24"/>
                <w:szCs w:val="24"/>
              </w:rPr>
              <w:t>Јун 2024.</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Реализација развојног плана у другом полугодишту, евалуација рада актива ,резултати тима за самовредновање, мере унапређивање,састанак са тимом за самовредновање и тимом за унапређивање квалитета и развој установе, тимом за заштиту ученика од дискриминације, насиља,злостављања и занемаривања</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Рп,св,тим за унапређивање квалитета и развој установе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jc w:val="center"/>
              <w:rPr>
                <w:rFonts w:ascii="Times New Roman" w:hAnsi="Times New Roman" w:cs="Times New Roman"/>
                <w:sz w:val="24"/>
                <w:szCs w:val="24"/>
              </w:rPr>
            </w:pPr>
            <w:r>
              <w:rPr>
                <w:rFonts w:ascii="Times New Roman" w:hAnsi="Times New Roman" w:cs="Times New Roman"/>
                <w:sz w:val="24"/>
                <w:szCs w:val="24"/>
              </w:rPr>
              <w:t>Август 2024.</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Израда извештаја о раду стручног актива за развојно планирање за 2023/24. и договор око плана рада за наредну годину и израде плана рада актива</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рп</w:t>
            </w:r>
          </w:p>
        </w:tc>
      </w:tr>
    </w:tbl>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ind w:left="480"/>
        <w:jc w:val="center"/>
        <w:rPr>
          <w:rFonts w:ascii="Times New Roman" w:hAnsi="Times New Roman" w:cs="Times New Roman"/>
          <w:b/>
          <w:bCs/>
          <w:sz w:val="24"/>
          <w:szCs w:val="24"/>
        </w:rPr>
      </w:pPr>
    </w:p>
    <w:p>
      <w:pPr>
        <w:ind w:left="480"/>
        <w:jc w:val="center"/>
        <w:rPr>
          <w:rFonts w:ascii="Times New Roman" w:hAnsi="Times New Roman" w:cs="Times New Roman"/>
          <w:b/>
          <w:bCs/>
          <w:sz w:val="24"/>
          <w:szCs w:val="24"/>
        </w:rPr>
      </w:pPr>
      <w:r>
        <w:rPr>
          <w:rFonts w:ascii="Times New Roman" w:hAnsi="Times New Roman" w:cs="Times New Roman"/>
          <w:b/>
          <w:bCs/>
          <w:sz w:val="24"/>
          <w:szCs w:val="24"/>
        </w:rPr>
        <w:t>АКЦИОНИ ПЛАН РАДА СТРУЧНОГ ТИМА ЗА РАЗВОЈНО ПЛАНИРАЊЕ за 2023./24.</w:t>
      </w:r>
    </w:p>
    <w:p>
      <w:pPr>
        <w:rPr>
          <w:rFonts w:ascii="Times New Roman" w:hAnsi="Times New Roman" w:cs="Times New Roman"/>
          <w:b/>
        </w:rPr>
      </w:pPr>
      <w:r>
        <w:rPr>
          <w:rFonts w:ascii="Times New Roman" w:hAnsi="Times New Roman" w:cs="Times New Roman"/>
          <w:b/>
        </w:rPr>
        <w:t>ПОДРШКА УЧЕНИЦИМА</w:t>
      </w:r>
    </w:p>
    <w:p>
      <w:pPr>
        <w:rPr>
          <w:rFonts w:ascii="Times New Roman" w:hAnsi="Times New Roman" w:cs="Times New Roman"/>
          <w:sz w:val="24"/>
        </w:rPr>
      </w:pPr>
      <w:r>
        <w:rPr>
          <w:rFonts w:ascii="Times New Roman" w:hAnsi="Times New Roman" w:cs="Times New Roman"/>
          <w:sz w:val="24"/>
        </w:rPr>
        <w:t xml:space="preserve">4.1 </w:t>
      </w:r>
      <w:r>
        <w:rPr>
          <w:rFonts w:ascii="Times New Roman" w:hAnsi="Times New Roman" w:cs="Times New Roman"/>
          <w:b/>
          <w:sz w:val="24"/>
        </w:rPr>
        <w:t>У школи функционише систем пружања подршке свим ученицима</w:t>
      </w:r>
    </w:p>
    <w:p>
      <w:pPr>
        <w:jc w:val="both"/>
        <w:rPr>
          <w:rFonts w:ascii="Times New Roman" w:hAnsi="Times New Roman" w:cs="Times New Roman"/>
          <w:sz w:val="24"/>
        </w:rPr>
      </w:pPr>
      <w:r>
        <w:rPr>
          <w:rFonts w:ascii="Times New Roman" w:hAnsi="Times New Roman" w:cs="Times New Roman"/>
          <w:sz w:val="24"/>
        </w:rPr>
        <w:t>4.1.1. Школа предузима разноврсне мере за пружање подршке ученицима у учењу</w:t>
      </w:r>
    </w:p>
    <w:p>
      <w:pPr>
        <w:jc w:val="both"/>
        <w:rPr>
          <w:rFonts w:ascii="Times New Roman" w:hAnsi="Times New Roman" w:cs="Times New Roman"/>
          <w:sz w:val="24"/>
        </w:rPr>
      </w:pPr>
      <w:r>
        <w:rPr>
          <w:rFonts w:ascii="Times New Roman" w:hAnsi="Times New Roman" w:cs="Times New Roman"/>
          <w:sz w:val="24"/>
        </w:rPr>
        <w:t>4.1.2. Школа предузима разноврсне мере за пружање васпитне подршке ученицима.</w:t>
      </w:r>
    </w:p>
    <w:p>
      <w:pPr>
        <w:jc w:val="both"/>
        <w:rPr>
          <w:rFonts w:ascii="Times New Roman" w:hAnsi="Times New Roman" w:cs="Times New Roman"/>
          <w:sz w:val="24"/>
        </w:rPr>
      </w:pPr>
      <w:r>
        <w:rPr>
          <w:rFonts w:ascii="Times New Roman" w:hAnsi="Times New Roman" w:cs="Times New Roman"/>
          <w:sz w:val="24"/>
        </w:rPr>
        <w:t xml:space="preserve"> 4.1.3. На основу анализе успеха и владања предузимаjу се мере подршке ученицима. </w:t>
      </w:r>
    </w:p>
    <w:p>
      <w:pPr>
        <w:jc w:val="both"/>
        <w:rPr>
          <w:rFonts w:ascii="Times New Roman" w:hAnsi="Times New Roman" w:cs="Times New Roman"/>
          <w:sz w:val="24"/>
        </w:rPr>
      </w:pPr>
      <w:r>
        <w:rPr>
          <w:rFonts w:ascii="Times New Roman" w:hAnsi="Times New Roman" w:cs="Times New Roman"/>
          <w:sz w:val="24"/>
        </w:rPr>
        <w:t xml:space="preserve">4.1.4.У пружању подршке ученицима школа укључуjе породицу односно законске заступнике. </w:t>
      </w:r>
    </w:p>
    <w:p>
      <w:pPr>
        <w:jc w:val="both"/>
        <w:rPr>
          <w:rFonts w:ascii="Times New Roman" w:hAnsi="Times New Roman" w:cs="Times New Roman"/>
          <w:sz w:val="24"/>
        </w:rPr>
      </w:pPr>
      <w:r>
        <w:rPr>
          <w:rFonts w:ascii="Times New Roman" w:hAnsi="Times New Roman" w:cs="Times New Roman"/>
          <w:sz w:val="24"/>
        </w:rPr>
        <w:t>4.1.5.У пружању подршке ученицима школа предузима различите активности у сарадњи са релевантним институциjама и поjединцима.</w:t>
      </w:r>
    </w:p>
    <w:p>
      <w:pPr>
        <w:jc w:val="both"/>
        <w:rPr>
          <w:rFonts w:ascii="Times New Roman" w:hAnsi="Times New Roman" w:cs="Times New Roman"/>
          <w:sz w:val="24"/>
        </w:rPr>
      </w:pPr>
      <w:r>
        <w:rPr>
          <w:rFonts w:ascii="Times New Roman" w:hAnsi="Times New Roman" w:cs="Times New Roman"/>
          <w:sz w:val="24"/>
        </w:rPr>
        <w:t xml:space="preserve"> 4.1.6..Школа пружа подршку ученицима при преласку из jедног у други циклус образовања.</w:t>
      </w:r>
    </w:p>
    <w:p>
      <w:pPr>
        <w:jc w:val="both"/>
        <w:rPr>
          <w:rFonts w:ascii="Times New Roman" w:hAnsi="Times New Roman" w:cs="Times New Roman"/>
          <w:sz w:val="24"/>
        </w:rPr>
      </w:pPr>
      <w:r>
        <w:rPr>
          <w:rFonts w:ascii="Times New Roman" w:hAnsi="Times New Roman" w:cs="Times New Roman"/>
          <w:sz w:val="24"/>
        </w:rPr>
        <w:t xml:space="preserve">4.2. </w:t>
      </w:r>
      <w:r>
        <w:rPr>
          <w:rFonts w:ascii="Times New Roman" w:hAnsi="Times New Roman" w:cs="Times New Roman"/>
          <w:b/>
          <w:sz w:val="24"/>
        </w:rPr>
        <w:t>У школи се подстиче лични, професионални и социjални развоj ученика.</w:t>
      </w:r>
      <w:r>
        <w:rPr>
          <w:rFonts w:ascii="Times New Roman" w:hAnsi="Times New Roman" w:cs="Times New Roman"/>
          <w:sz w:val="24"/>
        </w:rPr>
        <w:t xml:space="preserve"> </w:t>
      </w:r>
    </w:p>
    <w:p>
      <w:pPr>
        <w:jc w:val="both"/>
        <w:rPr>
          <w:rFonts w:ascii="Times New Roman" w:hAnsi="Times New Roman" w:cs="Times New Roman"/>
          <w:sz w:val="24"/>
        </w:rPr>
      </w:pPr>
      <w:r>
        <w:rPr>
          <w:rFonts w:ascii="Times New Roman" w:hAnsi="Times New Roman" w:cs="Times New Roman"/>
          <w:sz w:val="24"/>
        </w:rPr>
        <w:t xml:space="preserve">4.2.1. У школи се организуjу програми/активности за развиjање социjалних вештина (конструктивно решавање проблема, ненасилна комуникациjа…). </w:t>
      </w:r>
    </w:p>
    <w:p>
      <w:pPr>
        <w:jc w:val="both"/>
        <w:rPr>
          <w:rFonts w:ascii="Times New Roman" w:hAnsi="Times New Roman" w:cs="Times New Roman"/>
          <w:sz w:val="24"/>
        </w:rPr>
      </w:pPr>
      <w:r>
        <w:rPr>
          <w:rFonts w:ascii="Times New Roman" w:hAnsi="Times New Roman" w:cs="Times New Roman"/>
          <w:sz w:val="24"/>
        </w:rPr>
        <w:t xml:space="preserve">4.2.2. На основу праћења укључености ученика у ваннаставне активности и интересовања ученика, школа утврђуjе понуду ваннаставних активности. </w:t>
      </w:r>
    </w:p>
    <w:p>
      <w:pPr>
        <w:jc w:val="both"/>
        <w:rPr>
          <w:rFonts w:ascii="Times New Roman" w:hAnsi="Times New Roman" w:cs="Times New Roman"/>
          <w:sz w:val="24"/>
        </w:rPr>
      </w:pPr>
      <w:r>
        <w:rPr>
          <w:rFonts w:ascii="Times New Roman" w:hAnsi="Times New Roman" w:cs="Times New Roman"/>
          <w:sz w:val="24"/>
        </w:rPr>
        <w:t xml:space="preserve">4.2.3. У школи се промовишу здрави стилови живота, права детета, заштита човекове околине и одрживи развоj. </w:t>
      </w:r>
    </w:p>
    <w:p>
      <w:pPr>
        <w:jc w:val="both"/>
        <w:rPr>
          <w:rFonts w:ascii="Times New Roman" w:hAnsi="Times New Roman" w:cs="Times New Roman"/>
          <w:sz w:val="24"/>
        </w:rPr>
      </w:pPr>
      <w:r>
        <w:rPr>
          <w:rFonts w:ascii="Times New Roman" w:hAnsi="Times New Roman" w:cs="Times New Roman"/>
          <w:sz w:val="24"/>
        </w:rPr>
        <w:t xml:space="preserve">4.2.4. Кроз наставни рад и ваннаставне активности подстиче се професионални развоj ученика, односно кариjерно вођење и саветовање. </w:t>
      </w:r>
    </w:p>
    <w:p>
      <w:pPr>
        <w:jc w:val="both"/>
        <w:rPr>
          <w:rFonts w:ascii="Times New Roman" w:hAnsi="Times New Roman" w:cs="Times New Roman"/>
          <w:sz w:val="24"/>
        </w:rPr>
      </w:pPr>
      <w:r>
        <w:rPr>
          <w:rFonts w:ascii="Times New Roman" w:hAnsi="Times New Roman" w:cs="Times New Roman"/>
          <w:sz w:val="24"/>
        </w:rPr>
        <w:t xml:space="preserve">4.3. </w:t>
      </w:r>
      <w:r>
        <w:rPr>
          <w:rFonts w:ascii="Times New Roman" w:hAnsi="Times New Roman" w:cs="Times New Roman"/>
          <w:b/>
          <w:sz w:val="24"/>
        </w:rPr>
        <w:t>У школи функционише систем подршке ученицима из осетљивих група и ученицима са изузетним способностима.</w:t>
      </w:r>
      <w:r>
        <w:rPr>
          <w:rFonts w:ascii="Times New Roman" w:hAnsi="Times New Roman" w:cs="Times New Roman"/>
          <w:sz w:val="24"/>
        </w:rPr>
        <w:t xml:space="preserve"> </w:t>
      </w:r>
    </w:p>
    <w:p>
      <w:pPr>
        <w:jc w:val="both"/>
        <w:rPr>
          <w:rFonts w:ascii="Times New Roman" w:hAnsi="Times New Roman" w:cs="Times New Roman"/>
          <w:sz w:val="24"/>
        </w:rPr>
      </w:pPr>
      <w:r>
        <w:rPr>
          <w:rFonts w:ascii="Times New Roman" w:hAnsi="Times New Roman" w:cs="Times New Roman"/>
          <w:sz w:val="24"/>
        </w:rPr>
        <w:t xml:space="preserve">4.3.1. Школа ствара услове за упис ученика из осетљивих група. </w:t>
      </w:r>
    </w:p>
    <w:p>
      <w:pPr>
        <w:jc w:val="both"/>
        <w:rPr>
          <w:rFonts w:ascii="Times New Roman" w:hAnsi="Times New Roman" w:cs="Times New Roman"/>
          <w:sz w:val="24"/>
        </w:rPr>
      </w:pPr>
      <w:r>
        <w:rPr>
          <w:rFonts w:ascii="Times New Roman" w:hAnsi="Times New Roman" w:cs="Times New Roman"/>
          <w:sz w:val="24"/>
        </w:rPr>
        <w:t>4.3.2. Школа предузима мере за редовно похађање наставе ученика из осетљивих група.</w:t>
      </w:r>
    </w:p>
    <w:p>
      <w:pPr>
        <w:jc w:val="both"/>
        <w:rPr>
          <w:rFonts w:ascii="Times New Roman" w:hAnsi="Times New Roman" w:cs="Times New Roman"/>
          <w:sz w:val="24"/>
        </w:rPr>
      </w:pPr>
      <w:r>
        <w:rPr>
          <w:rFonts w:ascii="Times New Roman" w:hAnsi="Times New Roman" w:cs="Times New Roman"/>
          <w:sz w:val="24"/>
        </w:rPr>
        <w:t xml:space="preserve"> 4.3.3. У школи се примењуjе индивидуализовани приступ/индивидуални образовни планови за ученике из осетљивих група и ученике са изузетним способностима.</w:t>
      </w:r>
    </w:p>
    <w:p>
      <w:pPr>
        <w:jc w:val="both"/>
        <w:rPr>
          <w:rFonts w:ascii="Times New Roman" w:hAnsi="Times New Roman" w:cs="Times New Roman"/>
          <w:sz w:val="24"/>
        </w:rPr>
      </w:pPr>
      <w:r>
        <w:rPr>
          <w:rFonts w:ascii="Times New Roman" w:hAnsi="Times New Roman" w:cs="Times New Roman"/>
          <w:sz w:val="24"/>
        </w:rPr>
        <w:t xml:space="preserve"> 4.3.4. У школи се организуjу компензаторни програми/активности за подршку учењу за ученике из осетљивих група. </w:t>
      </w:r>
    </w:p>
    <w:p>
      <w:pPr>
        <w:jc w:val="both"/>
        <w:rPr>
          <w:rFonts w:ascii="Times New Roman" w:hAnsi="Times New Roman" w:cs="Times New Roman"/>
          <w:sz w:val="24"/>
        </w:rPr>
      </w:pPr>
      <w:r>
        <w:rPr>
          <w:rFonts w:ascii="Times New Roman" w:hAnsi="Times New Roman" w:cs="Times New Roman"/>
          <w:sz w:val="24"/>
        </w:rPr>
        <w:t xml:space="preserve">4.3.5. Школа има успостављене механизме за идентификациjу ученика са изузетним способностима и ствара услове за њихово напредовање (акцелерациjа; обогаћивање програма). </w:t>
      </w:r>
    </w:p>
    <w:p>
      <w:pPr>
        <w:jc w:val="both"/>
        <w:rPr>
          <w:rFonts w:ascii="Times New Roman" w:hAnsi="Times New Roman" w:cs="Times New Roman"/>
          <w:sz w:val="32"/>
        </w:rPr>
      </w:pPr>
      <w:r>
        <w:rPr>
          <w:rFonts w:ascii="Times New Roman" w:hAnsi="Times New Roman" w:cs="Times New Roman"/>
          <w:sz w:val="24"/>
        </w:rPr>
        <w:t>4.3.6. Школа сарађуjе са релевантним институциjама и поjединцима у подршци ученицима из осетљивих група и ученицима са изузетним способностима</w:t>
      </w:r>
    </w:p>
    <w:p>
      <w:pPr>
        <w:jc w:val="both"/>
        <w:rPr>
          <w:rFonts w:ascii="Times New Roman" w:hAnsi="Times New Roman" w:cs="Times New Roman"/>
          <w:sz w:val="24"/>
        </w:rPr>
      </w:pPr>
    </w:p>
    <w:p>
      <w:pPr>
        <w:jc w:val="both"/>
        <w:rPr>
          <w:rFonts w:ascii="Times New Roman" w:hAnsi="Times New Roman" w:cs="Times New Roman"/>
          <w:sz w:val="24"/>
        </w:rPr>
      </w:pPr>
    </w:p>
    <w:p>
      <w:pPr>
        <w:jc w:val="both"/>
        <w:rPr>
          <w:rFonts w:ascii="Times New Roman" w:hAnsi="Times New Roman" w:cs="Times New Roman"/>
          <w:sz w:val="24"/>
        </w:rPr>
      </w:pPr>
    </w:p>
    <w:p>
      <w:pPr>
        <w:jc w:val="both"/>
        <w:rPr>
          <w:rFonts w:ascii="Times New Roman" w:hAnsi="Times New Roman" w:cs="Times New Roman"/>
          <w:b/>
          <w:sz w:val="32"/>
        </w:rPr>
      </w:pPr>
      <w:r>
        <w:rPr>
          <w:rFonts w:ascii="Times New Roman" w:hAnsi="Times New Roman" w:cs="Times New Roman"/>
          <w:b/>
        </w:rPr>
        <w:t>ЕТОС</w:t>
      </w:r>
    </w:p>
    <w:p>
      <w:pPr>
        <w:jc w:val="both"/>
        <w:rPr>
          <w:rFonts w:ascii="Times New Roman" w:hAnsi="Times New Roman" w:cs="Times New Roman"/>
          <w:b/>
          <w:sz w:val="24"/>
        </w:rPr>
      </w:pPr>
      <w:r>
        <w:rPr>
          <w:rFonts w:ascii="Times New Roman" w:hAnsi="Times New Roman" w:cs="Times New Roman"/>
          <w:b/>
          <w:sz w:val="24"/>
        </w:rPr>
        <w:t xml:space="preserve">5.1. Успостављени су добри међуљудски односи. </w:t>
      </w:r>
    </w:p>
    <w:p>
      <w:pPr>
        <w:jc w:val="both"/>
        <w:rPr>
          <w:rFonts w:ascii="Times New Roman" w:hAnsi="Times New Roman" w:cs="Times New Roman"/>
          <w:sz w:val="24"/>
        </w:rPr>
      </w:pPr>
      <w:r>
        <w:rPr>
          <w:rFonts w:ascii="Times New Roman" w:hAnsi="Times New Roman" w:cs="Times New Roman"/>
          <w:sz w:val="24"/>
        </w:rPr>
        <w:t xml:space="preserve">5.1.1. У школи постоjи доследно поштовање норми коjима jе регулисано понашање и одговорност свих. </w:t>
      </w:r>
    </w:p>
    <w:p>
      <w:pPr>
        <w:jc w:val="both"/>
        <w:rPr>
          <w:rFonts w:ascii="Times New Roman" w:hAnsi="Times New Roman" w:cs="Times New Roman"/>
          <w:sz w:val="24"/>
        </w:rPr>
      </w:pPr>
      <w:r>
        <w:rPr>
          <w:rFonts w:ascii="Times New Roman" w:hAnsi="Times New Roman" w:cs="Times New Roman"/>
          <w:sz w:val="24"/>
        </w:rPr>
        <w:t xml:space="preserve">5.1.2. За дискриминаторско понашање у школи доследно се примењуjу мере и санкциjе. </w:t>
      </w:r>
    </w:p>
    <w:p>
      <w:pPr>
        <w:jc w:val="both"/>
        <w:rPr>
          <w:rFonts w:ascii="Times New Roman" w:hAnsi="Times New Roman" w:cs="Times New Roman"/>
          <w:sz w:val="24"/>
        </w:rPr>
      </w:pPr>
      <w:r>
        <w:rPr>
          <w:rFonts w:ascii="Times New Roman" w:hAnsi="Times New Roman" w:cs="Times New Roman"/>
          <w:sz w:val="24"/>
        </w:rPr>
        <w:t xml:space="preserve">5.1.3. За новопридошле ученике и запослене у школи примењуjу се разрађени поступци прилагођавања на нову школску средину. </w:t>
      </w:r>
    </w:p>
    <w:p>
      <w:pPr>
        <w:jc w:val="both"/>
        <w:rPr>
          <w:rFonts w:ascii="Times New Roman" w:hAnsi="Times New Roman" w:cs="Times New Roman"/>
          <w:sz w:val="24"/>
        </w:rPr>
      </w:pPr>
      <w:r>
        <w:rPr>
          <w:rFonts w:ascii="Times New Roman" w:hAnsi="Times New Roman" w:cs="Times New Roman"/>
          <w:sz w:val="24"/>
        </w:rPr>
        <w:t xml:space="preserve">5.1.4. У школи се користе различите технике за превенциjу и конструктивно решавање конфликата. </w:t>
      </w:r>
    </w:p>
    <w:p>
      <w:pPr>
        <w:jc w:val="both"/>
        <w:rPr>
          <w:rFonts w:ascii="Times New Roman" w:hAnsi="Times New Roman" w:cs="Times New Roman"/>
          <w:b/>
          <w:sz w:val="24"/>
        </w:rPr>
      </w:pPr>
      <w:r>
        <w:rPr>
          <w:rFonts w:ascii="Times New Roman" w:hAnsi="Times New Roman" w:cs="Times New Roman"/>
          <w:b/>
          <w:sz w:val="24"/>
        </w:rPr>
        <w:t xml:space="preserve">5.2. Резултати ученика и наставника се подржаваjу и промовишу. </w:t>
      </w:r>
    </w:p>
    <w:p>
      <w:pPr>
        <w:jc w:val="both"/>
        <w:rPr>
          <w:rFonts w:ascii="Times New Roman" w:hAnsi="Times New Roman" w:cs="Times New Roman"/>
          <w:sz w:val="24"/>
        </w:rPr>
      </w:pPr>
      <w:r>
        <w:rPr>
          <w:rFonts w:ascii="Times New Roman" w:hAnsi="Times New Roman" w:cs="Times New Roman"/>
          <w:sz w:val="24"/>
        </w:rPr>
        <w:t xml:space="preserve">5.2.1. Успех сваког поjединца, групе или одељења прихвата се и промовише као лични успех и успех школе. </w:t>
      </w:r>
    </w:p>
    <w:p>
      <w:pPr>
        <w:jc w:val="both"/>
        <w:rPr>
          <w:rFonts w:ascii="Times New Roman" w:hAnsi="Times New Roman" w:cs="Times New Roman"/>
          <w:sz w:val="24"/>
        </w:rPr>
      </w:pPr>
      <w:r>
        <w:rPr>
          <w:rFonts w:ascii="Times New Roman" w:hAnsi="Times New Roman" w:cs="Times New Roman"/>
          <w:sz w:val="24"/>
        </w:rPr>
        <w:t xml:space="preserve">5.2.2. У школи се примењуjе интерни систем награђивања ученика и запослених за постигнуте резултате. </w:t>
      </w:r>
    </w:p>
    <w:p>
      <w:pPr>
        <w:jc w:val="both"/>
        <w:rPr>
          <w:rFonts w:ascii="Times New Roman" w:hAnsi="Times New Roman" w:cs="Times New Roman"/>
          <w:sz w:val="24"/>
        </w:rPr>
      </w:pPr>
      <w:r>
        <w:rPr>
          <w:rFonts w:ascii="Times New Roman" w:hAnsi="Times New Roman" w:cs="Times New Roman"/>
          <w:sz w:val="24"/>
        </w:rPr>
        <w:t>5.2.3. У школи се организуjу различите активности за ученике у коjима свако има прилику да постигне резултат/успех.</w:t>
      </w:r>
    </w:p>
    <w:p>
      <w:pPr>
        <w:jc w:val="both"/>
        <w:rPr>
          <w:rFonts w:ascii="Times New Roman" w:hAnsi="Times New Roman" w:cs="Times New Roman"/>
          <w:sz w:val="24"/>
        </w:rPr>
      </w:pPr>
      <w:r>
        <w:rPr>
          <w:rFonts w:ascii="Times New Roman" w:hAnsi="Times New Roman" w:cs="Times New Roman"/>
          <w:sz w:val="24"/>
        </w:rPr>
        <w:t xml:space="preserve"> 5.2.4. Ученици са сметњама у развоjу и инвалидитетом учествуjу у различитим активностима установе. </w:t>
      </w:r>
    </w:p>
    <w:p>
      <w:pPr>
        <w:jc w:val="both"/>
        <w:rPr>
          <w:rFonts w:ascii="Times New Roman" w:hAnsi="Times New Roman" w:cs="Times New Roman"/>
          <w:b/>
          <w:sz w:val="24"/>
        </w:rPr>
      </w:pPr>
      <w:r>
        <w:rPr>
          <w:rFonts w:ascii="Times New Roman" w:hAnsi="Times New Roman" w:cs="Times New Roman"/>
          <w:b/>
          <w:sz w:val="24"/>
        </w:rPr>
        <w:t>5.3. У школи функционише систем заштите од насиља.</w:t>
      </w:r>
    </w:p>
    <w:p>
      <w:pPr>
        <w:jc w:val="both"/>
        <w:rPr>
          <w:rFonts w:ascii="Times New Roman" w:hAnsi="Times New Roman" w:cs="Times New Roman"/>
          <w:sz w:val="24"/>
        </w:rPr>
      </w:pPr>
      <w:r>
        <w:rPr>
          <w:rFonts w:ascii="Times New Roman" w:hAnsi="Times New Roman" w:cs="Times New Roman"/>
          <w:sz w:val="24"/>
        </w:rPr>
        <w:t xml:space="preserve"> 5.3.1. У школи jе видљиво и jасно изражен негативан став према насиљу.</w:t>
      </w:r>
    </w:p>
    <w:p>
      <w:pPr>
        <w:jc w:val="both"/>
        <w:rPr>
          <w:rFonts w:ascii="Times New Roman" w:hAnsi="Times New Roman" w:cs="Times New Roman"/>
          <w:sz w:val="24"/>
        </w:rPr>
      </w:pPr>
      <w:r>
        <w:rPr>
          <w:rFonts w:ascii="Times New Roman" w:hAnsi="Times New Roman" w:cs="Times New Roman"/>
          <w:sz w:val="24"/>
        </w:rPr>
        <w:t xml:space="preserve"> 5.3.2. У школи функционише мрежа за решавање проблема насиља у складу са Протоколом о заштити деце/ученика од насиља, злостављања и занемаривања у образовно-васпитним установама. </w:t>
      </w:r>
    </w:p>
    <w:p>
      <w:pPr>
        <w:jc w:val="both"/>
        <w:rPr>
          <w:rFonts w:ascii="Times New Roman" w:hAnsi="Times New Roman" w:cs="Times New Roman"/>
          <w:sz w:val="24"/>
        </w:rPr>
      </w:pPr>
      <w:r>
        <w:rPr>
          <w:rFonts w:ascii="Times New Roman" w:hAnsi="Times New Roman" w:cs="Times New Roman"/>
          <w:sz w:val="24"/>
        </w:rPr>
        <w:t xml:space="preserve">5.3.3. Школа организуjе активности за запослене у школи, ученике и родитеље, коjе су директно усмерене на превенциjу насиља. </w:t>
      </w:r>
    </w:p>
    <w:p>
      <w:pPr>
        <w:jc w:val="both"/>
        <w:rPr>
          <w:rFonts w:ascii="Times New Roman" w:hAnsi="Times New Roman" w:cs="Times New Roman"/>
          <w:sz w:val="24"/>
        </w:rPr>
      </w:pPr>
      <w:r>
        <w:rPr>
          <w:rFonts w:ascii="Times New Roman" w:hAnsi="Times New Roman" w:cs="Times New Roman"/>
          <w:sz w:val="24"/>
        </w:rPr>
        <w:t>5.3.4. Школа организуjе посебне активности подршке и васпитни рад са ученицима коjи су укључени у насиље (коjи испољаваjу насилничко понашање, трпе га или су сведоци).</w:t>
      </w:r>
    </w:p>
    <w:p>
      <w:pPr>
        <w:jc w:val="both"/>
        <w:rPr>
          <w:rFonts w:ascii="Times New Roman" w:hAnsi="Times New Roman" w:cs="Times New Roman"/>
          <w:b/>
          <w:sz w:val="24"/>
        </w:rPr>
      </w:pPr>
      <w:r>
        <w:rPr>
          <w:rFonts w:ascii="Times New Roman" w:hAnsi="Times New Roman" w:cs="Times New Roman"/>
          <w:b/>
          <w:sz w:val="24"/>
        </w:rPr>
        <w:t xml:space="preserve"> 5.4. У школи jе развиjена сарадња на свим нивоима. </w:t>
      </w:r>
    </w:p>
    <w:p>
      <w:pPr>
        <w:jc w:val="both"/>
        <w:rPr>
          <w:rFonts w:ascii="Times New Roman" w:hAnsi="Times New Roman" w:cs="Times New Roman"/>
          <w:sz w:val="24"/>
        </w:rPr>
      </w:pPr>
      <w:r>
        <w:rPr>
          <w:rFonts w:ascii="Times New Roman" w:hAnsi="Times New Roman" w:cs="Times New Roman"/>
          <w:sz w:val="24"/>
        </w:rPr>
        <w:t xml:space="preserve">5.4.1. У школи jе организована сарадња стручних и саветодавних органа. </w:t>
      </w:r>
    </w:p>
    <w:p>
      <w:pPr>
        <w:jc w:val="both"/>
        <w:rPr>
          <w:rFonts w:ascii="Times New Roman" w:hAnsi="Times New Roman" w:cs="Times New Roman"/>
          <w:sz w:val="24"/>
        </w:rPr>
      </w:pPr>
      <w:r>
        <w:rPr>
          <w:rFonts w:ascii="Times New Roman" w:hAnsi="Times New Roman" w:cs="Times New Roman"/>
          <w:sz w:val="24"/>
        </w:rPr>
        <w:t xml:space="preserve">5.4.2. Школа пружа подршку раду ученичког парламента и другим ученичким тимовима. </w:t>
      </w:r>
    </w:p>
    <w:p>
      <w:pPr>
        <w:jc w:val="both"/>
        <w:rPr>
          <w:rFonts w:ascii="Times New Roman" w:hAnsi="Times New Roman" w:cs="Times New Roman"/>
          <w:sz w:val="24"/>
        </w:rPr>
      </w:pPr>
    </w:p>
    <w:p/>
    <w:p>
      <w:pPr>
        <w:rPr>
          <w:b/>
          <w:bCs/>
          <w:sz w:val="18"/>
          <w:szCs w:val="18"/>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1967"/>
        <w:gridCol w:w="2534"/>
        <w:gridCol w:w="2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9" w:type="dxa"/>
            <w:shd w:val="clear" w:color="auto" w:fill="DEEBF6" w:themeFill="accent1" w:themeFillTint="32"/>
          </w:tcPr>
          <w:p>
            <w:pPr>
              <w:jc w:val="both"/>
              <w:rPr>
                <w:rFonts w:ascii="Times New Roman" w:hAnsi="Times New Roman" w:cs="Times New Roman"/>
                <w:b/>
                <w:bCs/>
                <w:sz w:val="22"/>
                <w:szCs w:val="22"/>
              </w:rPr>
            </w:pPr>
            <w:r>
              <w:rPr>
                <w:rFonts w:ascii="Times New Roman" w:hAnsi="Times New Roman" w:cs="Times New Roman"/>
                <w:b/>
                <w:bCs/>
                <w:sz w:val="22"/>
                <w:szCs w:val="22"/>
              </w:rPr>
              <w:t xml:space="preserve">АКТИВНОСТИ </w:t>
            </w:r>
          </w:p>
        </w:tc>
        <w:tc>
          <w:tcPr>
            <w:tcW w:w="1967" w:type="dxa"/>
            <w:shd w:val="clear" w:color="auto" w:fill="DEEBF6" w:themeFill="accent1" w:themeFillTint="32"/>
          </w:tcPr>
          <w:p>
            <w:pPr>
              <w:jc w:val="both"/>
              <w:rPr>
                <w:rFonts w:ascii="Times New Roman" w:hAnsi="Times New Roman" w:cs="Times New Roman"/>
                <w:b/>
                <w:bCs/>
                <w:sz w:val="22"/>
                <w:szCs w:val="22"/>
              </w:rPr>
            </w:pPr>
            <w:r>
              <w:rPr>
                <w:rFonts w:ascii="Times New Roman" w:hAnsi="Times New Roman" w:cs="Times New Roman"/>
                <w:b/>
                <w:bCs/>
                <w:sz w:val="22"/>
                <w:szCs w:val="22"/>
              </w:rPr>
              <w:t>ВРЕМЕ РЕАЛИЗАЦИЈЕ</w:t>
            </w:r>
          </w:p>
        </w:tc>
        <w:tc>
          <w:tcPr>
            <w:tcW w:w="2534" w:type="dxa"/>
            <w:shd w:val="clear" w:color="auto" w:fill="DEEBF6" w:themeFill="accent1" w:themeFillTint="32"/>
          </w:tcPr>
          <w:p>
            <w:pPr>
              <w:jc w:val="both"/>
              <w:rPr>
                <w:rFonts w:ascii="Times New Roman" w:hAnsi="Times New Roman" w:cs="Times New Roman"/>
                <w:b/>
                <w:bCs/>
                <w:sz w:val="22"/>
                <w:szCs w:val="22"/>
              </w:rPr>
            </w:pPr>
            <w:r>
              <w:rPr>
                <w:rFonts w:ascii="Times New Roman" w:hAnsi="Times New Roman" w:cs="Times New Roman"/>
                <w:b/>
                <w:bCs/>
                <w:sz w:val="22"/>
                <w:szCs w:val="22"/>
              </w:rPr>
              <w:t>НОСИОЦИ АКТИВНОСТИ</w:t>
            </w:r>
          </w:p>
        </w:tc>
        <w:tc>
          <w:tcPr>
            <w:tcW w:w="2012" w:type="dxa"/>
            <w:shd w:val="clear" w:color="auto" w:fill="DEEBF6" w:themeFill="accent1" w:themeFillTint="32"/>
          </w:tcPr>
          <w:p>
            <w:pPr>
              <w:jc w:val="both"/>
              <w:rPr>
                <w:rFonts w:ascii="Times New Roman" w:hAnsi="Times New Roman" w:cs="Times New Roman"/>
                <w:b/>
                <w:bCs/>
                <w:sz w:val="22"/>
                <w:szCs w:val="22"/>
              </w:rPr>
            </w:pPr>
            <w:r>
              <w:rPr>
                <w:rFonts w:ascii="Times New Roman" w:hAnsi="Times New Roman" w:cs="Times New Roman"/>
                <w:b/>
                <w:bCs/>
                <w:sz w:val="22"/>
                <w:szCs w:val="22"/>
              </w:rPr>
              <w:t>НАЧИН РАДА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9" w:type="dxa"/>
          </w:tcPr>
          <w:p>
            <w:pPr>
              <w:jc w:val="both"/>
              <w:rPr>
                <w:rFonts w:ascii="Times New Roman" w:hAnsi="Times New Roman" w:cs="Times New Roman"/>
                <w:sz w:val="24"/>
                <w:szCs w:val="24"/>
              </w:rPr>
            </w:pPr>
            <w:r>
              <w:rPr>
                <w:rFonts w:ascii="Times New Roman" w:hAnsi="Times New Roman" w:cs="Times New Roman"/>
                <w:sz w:val="24"/>
                <w:szCs w:val="24"/>
              </w:rPr>
              <w:t>-Са ученицима 4.р се изводи радионица о учењу/стиловима учења и појединачно се ради на пружању подршке у учењу по потреби,реализација допунске наставе</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-Представљање ученичких радних обавеза и повреда, правилника о  понашању ученика у школи, превенција насиља и повећање сарадње наставници-родитељи  - ученици</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-укључивање ученика у допунску /додатну наставу након анализе успеха на класификационом периоду</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rPr>
            </w:pPr>
            <w:r>
              <w:rPr>
                <w:rFonts w:ascii="Times New Roman" w:hAnsi="Times New Roman" w:cs="Times New Roman"/>
                <w:sz w:val="24"/>
                <w:szCs w:val="24"/>
              </w:rPr>
              <w:t>Идентификовање ученика којима треба додатна подршка у образовању  и благовремено деловање, процена укључења ученика у иоп3</w:t>
            </w:r>
          </w:p>
          <w:p>
            <w:pPr>
              <w:jc w:val="both"/>
              <w:rPr>
                <w:rFonts w:ascii="Times New Roman" w:hAnsi="Times New Roman" w:cs="Times New Roman"/>
                <w:sz w:val="24"/>
              </w:rPr>
            </w:pPr>
          </w:p>
          <w:p>
            <w:pPr>
              <w:jc w:val="both"/>
              <w:rPr>
                <w:rFonts w:ascii="Times New Roman" w:hAnsi="Times New Roman" w:cs="Times New Roman"/>
                <w:sz w:val="24"/>
              </w:rPr>
            </w:pPr>
          </w:p>
          <w:p>
            <w:pPr>
              <w:jc w:val="both"/>
              <w:rPr>
                <w:rFonts w:ascii="Times New Roman" w:hAnsi="Times New Roman" w:cs="Times New Roman"/>
                <w:sz w:val="24"/>
              </w:rPr>
            </w:pPr>
          </w:p>
          <w:p>
            <w:pPr>
              <w:jc w:val="both"/>
              <w:rPr>
                <w:rFonts w:ascii="Times New Roman" w:hAnsi="Times New Roman" w:cs="Times New Roman"/>
                <w:sz w:val="24"/>
              </w:rPr>
            </w:pPr>
          </w:p>
          <w:p>
            <w:pPr>
              <w:jc w:val="both"/>
              <w:rPr>
                <w:rFonts w:ascii="Times New Roman" w:hAnsi="Times New Roman" w:cs="Times New Roman"/>
                <w:sz w:val="24"/>
              </w:rPr>
            </w:pPr>
          </w:p>
          <w:p>
            <w:pPr>
              <w:jc w:val="both"/>
              <w:rPr>
                <w:rFonts w:ascii="Times New Roman" w:hAnsi="Times New Roman" w:cs="Times New Roman"/>
                <w:sz w:val="24"/>
              </w:rPr>
            </w:pPr>
          </w:p>
          <w:p>
            <w:pPr>
              <w:jc w:val="both"/>
              <w:rPr>
                <w:rFonts w:ascii="Times New Roman" w:hAnsi="Times New Roman" w:cs="Times New Roman"/>
                <w:sz w:val="24"/>
              </w:rPr>
            </w:pPr>
          </w:p>
          <w:p>
            <w:pPr>
              <w:jc w:val="both"/>
              <w:rPr>
                <w:rFonts w:ascii="Times New Roman" w:hAnsi="Times New Roman" w:cs="Times New Roman"/>
                <w:sz w:val="24"/>
                <w:szCs w:val="24"/>
              </w:rPr>
            </w:pPr>
            <w:r>
              <w:rPr>
                <w:rFonts w:ascii="Times New Roman" w:hAnsi="Times New Roman" w:cs="Times New Roman"/>
                <w:sz w:val="24"/>
              </w:rPr>
              <w:t>Сарадња са институцијама ИРК, Центар за Соц рад М.Ц.</w:t>
            </w:r>
          </w:p>
        </w:tc>
        <w:tc>
          <w:tcPr>
            <w:tcW w:w="1967" w:type="dxa"/>
          </w:tcPr>
          <w:p>
            <w:pPr>
              <w:jc w:val="both"/>
              <w:rPr>
                <w:rFonts w:ascii="Times New Roman" w:hAnsi="Times New Roman" w:cs="Times New Roman"/>
                <w:sz w:val="24"/>
                <w:szCs w:val="24"/>
              </w:rPr>
            </w:pPr>
            <w:r>
              <w:rPr>
                <w:rFonts w:ascii="Times New Roman" w:hAnsi="Times New Roman" w:cs="Times New Roman"/>
                <w:sz w:val="24"/>
                <w:szCs w:val="24"/>
              </w:rPr>
              <w:t>Током школске године</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Током године</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Након 1.Кварталног периода, 3.кварталног,полугодишта</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Октобар, почетак другог полугодишта, након кварталног периода</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Током године</w:t>
            </w:r>
          </w:p>
        </w:tc>
        <w:tc>
          <w:tcPr>
            <w:tcW w:w="2534" w:type="dxa"/>
          </w:tcPr>
          <w:p>
            <w:pPr>
              <w:jc w:val="both"/>
              <w:rPr>
                <w:rFonts w:ascii="Times New Roman" w:hAnsi="Times New Roman" w:cs="Times New Roman"/>
                <w:sz w:val="24"/>
                <w:szCs w:val="24"/>
              </w:rPr>
            </w:pPr>
            <w:r>
              <w:rPr>
                <w:rFonts w:ascii="Times New Roman" w:hAnsi="Times New Roman" w:cs="Times New Roman"/>
                <w:sz w:val="24"/>
                <w:szCs w:val="24"/>
              </w:rPr>
              <w:t xml:space="preserve">Одељенске старешине 4.разреда и психолог,учитељи и наставници </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Одељенске старешине, наставници, тим за заштиту ученика</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Одељенске старешине, наставници</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Чланови рп, тио тим, одељенске старешине ученика у инклузији</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Чланови за рп, тио тим, одељенске старешине</w:t>
            </w:r>
          </w:p>
        </w:tc>
        <w:tc>
          <w:tcPr>
            <w:tcW w:w="2012" w:type="dxa"/>
          </w:tcPr>
          <w:p>
            <w:pPr>
              <w:jc w:val="both"/>
              <w:rPr>
                <w:rFonts w:ascii="Times New Roman" w:hAnsi="Times New Roman" w:cs="Times New Roman"/>
                <w:sz w:val="24"/>
                <w:szCs w:val="24"/>
              </w:rPr>
            </w:pPr>
            <w:r>
              <w:rPr>
                <w:rFonts w:ascii="Times New Roman" w:hAnsi="Times New Roman" w:cs="Times New Roman"/>
                <w:sz w:val="24"/>
                <w:szCs w:val="24"/>
              </w:rPr>
              <w:t>Одржана радионица, индивидуални разговори психолога са ученициком,евиденција допунске наставе</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На чосу, кроз тематске часове, радионице тима за заштиту ученика, предавања полиције</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Ученик са слабом оценом или незадовољан оценом, или који је попустио се укључује у додатну наставу, ес дневник, укључивање ученика у додатну наставу , евиденција на такмишењима ових ученика</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 xml:space="preserve"> Сарадња одељенског старешине са родитељем и израда иопа, сагласност родитеља на иоп за ученика у инклузији, протокол за укључивање ученика у иоп3</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Записници тима, мејлови, мишљење ИРК</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9" w:type="dxa"/>
          </w:tcPr>
          <w:p>
            <w:pPr>
              <w:jc w:val="both"/>
              <w:rPr>
                <w:rFonts w:ascii="Times New Roman" w:hAnsi="Times New Roman" w:cs="Times New Roman"/>
                <w:sz w:val="24"/>
                <w:szCs w:val="24"/>
                <w:lang w:val="sr-Cyrl-RS"/>
              </w:rPr>
            </w:pPr>
            <w:r>
              <w:rPr>
                <w:rFonts w:ascii="Times New Roman" w:hAnsi="Times New Roman" w:cs="Times New Roman"/>
                <w:sz w:val="24"/>
                <w:szCs w:val="24"/>
              </w:rPr>
              <w:t>Упознавање ученика са новим наставницима</w:t>
            </w:r>
            <w:r>
              <w:rPr>
                <w:rFonts w:ascii="Times New Roman" w:hAnsi="Times New Roman" w:cs="Times New Roman"/>
                <w:sz w:val="24"/>
                <w:szCs w:val="24"/>
                <w:lang w:val="sr-Cyrl-RS"/>
              </w:rPr>
              <w:t xml:space="preserve"> </w:t>
            </w:r>
          </w:p>
        </w:tc>
        <w:tc>
          <w:tcPr>
            <w:tcW w:w="1967" w:type="dxa"/>
          </w:tcPr>
          <w:p>
            <w:pPr>
              <w:jc w:val="both"/>
              <w:rPr>
                <w:rFonts w:ascii="Times New Roman" w:hAnsi="Times New Roman" w:cs="Times New Roman"/>
                <w:sz w:val="24"/>
                <w:szCs w:val="24"/>
              </w:rPr>
            </w:pPr>
            <w:r>
              <w:rPr>
                <w:rFonts w:ascii="Times New Roman" w:hAnsi="Times New Roman" w:cs="Times New Roman"/>
                <w:sz w:val="24"/>
                <w:szCs w:val="24"/>
              </w:rPr>
              <w:t>Друго полугодиште</w:t>
            </w:r>
          </w:p>
          <w:p>
            <w:pPr>
              <w:jc w:val="both"/>
              <w:rPr>
                <w:rFonts w:ascii="Times New Roman" w:hAnsi="Times New Roman" w:cs="Times New Roman"/>
                <w:sz w:val="24"/>
                <w:szCs w:val="24"/>
              </w:rPr>
            </w:pPr>
            <w:r>
              <w:rPr>
                <w:rFonts w:ascii="Times New Roman" w:hAnsi="Times New Roman" w:cs="Times New Roman"/>
                <w:sz w:val="24"/>
                <w:szCs w:val="24"/>
              </w:rPr>
              <w:t>Април –јун 2024.</w:t>
            </w:r>
          </w:p>
        </w:tc>
        <w:tc>
          <w:tcPr>
            <w:tcW w:w="2534" w:type="dxa"/>
          </w:tcPr>
          <w:p>
            <w:pPr>
              <w:jc w:val="both"/>
              <w:rPr>
                <w:rFonts w:ascii="Times New Roman" w:hAnsi="Times New Roman" w:cs="Times New Roman"/>
                <w:sz w:val="24"/>
                <w:szCs w:val="24"/>
              </w:rPr>
            </w:pPr>
            <w:r>
              <w:rPr>
                <w:rFonts w:ascii="Times New Roman" w:hAnsi="Times New Roman" w:cs="Times New Roman"/>
                <w:sz w:val="24"/>
                <w:szCs w:val="24"/>
              </w:rPr>
              <w:t>Одељенске старешине 4. Разреда и 8.разреда, наставници који држе наставу 5-ом разреду</w:t>
            </w:r>
          </w:p>
        </w:tc>
        <w:tc>
          <w:tcPr>
            <w:tcW w:w="2012" w:type="dxa"/>
          </w:tcPr>
          <w:p>
            <w:pPr>
              <w:jc w:val="both"/>
              <w:rPr>
                <w:rFonts w:ascii="Times New Roman" w:hAnsi="Times New Roman" w:cs="Times New Roman"/>
                <w:sz w:val="24"/>
                <w:szCs w:val="24"/>
              </w:rPr>
            </w:pPr>
            <w:r>
              <w:rPr>
                <w:rFonts w:ascii="Times New Roman" w:hAnsi="Times New Roman" w:cs="Times New Roman"/>
                <w:sz w:val="24"/>
                <w:szCs w:val="24"/>
              </w:rPr>
              <w:t>Представљање нових предмета и наставника, евиденција у ес дневнику/представљање грађанског васпитања,верске наставе, другог страног језика..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9" w:type="dxa"/>
          </w:tcPr>
          <w:p>
            <w:pPr>
              <w:jc w:val="both"/>
              <w:rPr>
                <w:rFonts w:ascii="Times New Roman" w:hAnsi="Times New Roman" w:cs="Times New Roman"/>
                <w:sz w:val="24"/>
                <w:szCs w:val="24"/>
              </w:rPr>
            </w:pPr>
            <w:r>
              <w:rPr>
                <w:rFonts w:ascii="Times New Roman" w:hAnsi="Times New Roman" w:cs="Times New Roman"/>
                <w:sz w:val="24"/>
                <w:szCs w:val="24"/>
              </w:rPr>
              <w:t>Упознавање ученика из подручних одељења са школским простором у ИО Црљенац, Божевцу (посета часовима/ заједничка настава, приказ едукативних филма/радионица)</w:t>
            </w:r>
          </w:p>
        </w:tc>
        <w:tc>
          <w:tcPr>
            <w:tcW w:w="1967" w:type="dxa"/>
          </w:tcPr>
          <w:p>
            <w:pPr>
              <w:jc w:val="both"/>
              <w:rPr>
                <w:rFonts w:ascii="Times New Roman" w:hAnsi="Times New Roman" w:cs="Times New Roman"/>
                <w:sz w:val="24"/>
                <w:szCs w:val="24"/>
              </w:rPr>
            </w:pPr>
            <w:r>
              <w:rPr>
                <w:rFonts w:ascii="Times New Roman" w:hAnsi="Times New Roman" w:cs="Times New Roman"/>
                <w:sz w:val="24"/>
                <w:szCs w:val="24"/>
              </w:rPr>
              <w:t>Током године</w:t>
            </w:r>
          </w:p>
        </w:tc>
        <w:tc>
          <w:tcPr>
            <w:tcW w:w="2534" w:type="dxa"/>
          </w:tcPr>
          <w:p>
            <w:pPr>
              <w:jc w:val="both"/>
              <w:rPr>
                <w:rFonts w:ascii="Times New Roman" w:hAnsi="Times New Roman" w:cs="Times New Roman"/>
                <w:sz w:val="24"/>
                <w:szCs w:val="24"/>
              </w:rPr>
            </w:pPr>
            <w:r>
              <w:rPr>
                <w:rFonts w:ascii="Times New Roman" w:hAnsi="Times New Roman" w:cs="Times New Roman"/>
                <w:sz w:val="24"/>
                <w:szCs w:val="24"/>
              </w:rPr>
              <w:t>Одељенске старешине и наставници</w:t>
            </w:r>
          </w:p>
        </w:tc>
        <w:tc>
          <w:tcPr>
            <w:tcW w:w="2012" w:type="dxa"/>
          </w:tcPr>
          <w:p>
            <w:pPr>
              <w:jc w:val="both"/>
              <w:rPr>
                <w:rFonts w:ascii="Times New Roman" w:hAnsi="Times New Roman" w:cs="Times New Roman"/>
                <w:sz w:val="24"/>
                <w:szCs w:val="24"/>
              </w:rPr>
            </w:pPr>
            <w:r>
              <w:rPr>
                <w:rFonts w:ascii="Times New Roman" w:hAnsi="Times New Roman" w:cs="Times New Roman"/>
                <w:sz w:val="24"/>
                <w:szCs w:val="24"/>
              </w:rPr>
              <w:t>У ИО Црљенац, у Божевцу се организује поводом важних датума активности са спојеним одељењима како би ученици упознали простор,наставнике,нов предмет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9" w:type="dxa"/>
          </w:tcPr>
          <w:p>
            <w:pPr>
              <w:jc w:val="both"/>
              <w:rPr>
                <w:rFonts w:ascii="Times New Roman" w:hAnsi="Times New Roman" w:cs="Times New Roman"/>
                <w:sz w:val="24"/>
                <w:szCs w:val="24"/>
              </w:rPr>
            </w:pPr>
            <w:r>
              <w:rPr>
                <w:rFonts w:ascii="Times New Roman" w:hAnsi="Times New Roman" w:cs="Times New Roman"/>
                <w:sz w:val="24"/>
                <w:szCs w:val="24"/>
              </w:rPr>
              <w:t>Радионице за ученике у циљу превенције насиља</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Упознавање ученика са правима детета, очувањем здравља,здравим стиловима живота</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 xml:space="preserve"> ученици 7. и 8. Разреда су укључени у професионалну оријентацију</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Праћење укључености ученика у ваннаставне активности, Ученици се анкетирају о одабиру понуђених секција</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lang w:val="sr-Cyrl-RS"/>
              </w:rPr>
            </w:pPr>
            <w:r>
              <w:rPr>
                <w:rFonts w:ascii="Times New Roman" w:hAnsi="Times New Roman" w:cs="Times New Roman"/>
                <w:sz w:val="24"/>
                <w:szCs w:val="24"/>
              </w:rPr>
              <w:t>Испитивање задовољства ученика ваннаставним активностима</w:t>
            </w:r>
          </w:p>
          <w:p>
            <w:pPr>
              <w:jc w:val="both"/>
              <w:rPr>
                <w:rFonts w:ascii="Times New Roman" w:hAnsi="Times New Roman" w:cs="Times New Roman"/>
                <w:sz w:val="24"/>
                <w:szCs w:val="24"/>
                <w:lang w:val="sr-Cyrl-RS"/>
              </w:rPr>
            </w:pPr>
          </w:p>
          <w:p>
            <w:pPr>
              <w:jc w:val="both"/>
              <w:rPr>
                <w:rFonts w:ascii="Times New Roman" w:hAnsi="Times New Roman" w:cs="Times New Roman"/>
                <w:sz w:val="24"/>
                <w:szCs w:val="24"/>
                <w:lang w:val="sr-Cyrl-RS"/>
              </w:rPr>
            </w:pPr>
            <w:r>
              <w:rPr>
                <w:rFonts w:ascii="Times New Roman" w:hAnsi="Times New Roman" w:cs="Times New Roman"/>
                <w:sz w:val="24"/>
                <w:szCs w:val="24"/>
                <w:lang w:val="sr-Cyrl-RS"/>
              </w:rPr>
              <w:t>Процена адаптације ученика(1. И 5.р) подршка новим ученицима и наставницима</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Јавна промоција школе кроз заједничке активности наставника, родитеља и ученика (обележавање значајних датума, Дечија недеља,  Дан школе,Св. Сава ,школске манифестације,изложбе..., о тим активностима и постављање на сајт,фб страницу</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Повећање безбедности ученика, познавање процедура поступања у интервенцији за насиље, превенциј насиља</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Са новопридошлим ученицима се израђује план транзиције, новим  наставницима пружа подршка у виду ментора, упућивања на стр.сарадника</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Промоција успеха ученика и наставника</w:t>
            </w:r>
          </w:p>
          <w:p>
            <w:pPr>
              <w:jc w:val="both"/>
              <w:rPr>
                <w:rFonts w:ascii="Times New Roman" w:hAnsi="Times New Roman" w:cs="Times New Roman"/>
                <w:sz w:val="24"/>
                <w:szCs w:val="24"/>
              </w:rPr>
            </w:pPr>
            <w:r>
              <w:rPr>
                <w:rFonts w:ascii="Times New Roman" w:hAnsi="Times New Roman" w:cs="Times New Roman"/>
                <w:sz w:val="24"/>
                <w:szCs w:val="24"/>
              </w:rPr>
              <w:t>Постојање интерног правилника о награђивању ученика и запослених</w:t>
            </w:r>
          </w:p>
          <w:p>
            <w:pPr>
              <w:jc w:val="both"/>
              <w:rPr>
                <w:rFonts w:ascii="Times New Roman" w:hAnsi="Times New Roman" w:cs="Times New Roman"/>
                <w:sz w:val="24"/>
                <w:szCs w:val="24"/>
              </w:rPr>
            </w:pPr>
            <w:r>
              <w:rPr>
                <w:rFonts w:ascii="Times New Roman" w:hAnsi="Times New Roman" w:cs="Times New Roman"/>
                <w:sz w:val="24"/>
                <w:szCs w:val="24"/>
              </w:rPr>
              <w:t>Медијска промоција успеха ученика, запослених</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Креирање идентитета школе, логоа школе, постављање на сајт, страницу школе, наставнци имају е портфолио</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У складу са потребама , наставници се стручно усавршавају, школа евидентира и прати реализацију, тим за проф развој пружа подршку у напредовању настваника у звање...у складу са правилником о стр. Усавршавању</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Успешни огледни часови наставника, наставници похађају семинаре и размењују информације са колегама из других установа</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tc>
        <w:tc>
          <w:tcPr>
            <w:tcW w:w="1967" w:type="dxa"/>
          </w:tcPr>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Током године</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Друго полугодиште</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Током године</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Након месец дана и по потреби</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Март-мај 2024.</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Током школске године</w:t>
            </w:r>
          </w:p>
        </w:tc>
        <w:tc>
          <w:tcPr>
            <w:tcW w:w="2534" w:type="dxa"/>
          </w:tcPr>
          <w:p>
            <w:pPr>
              <w:jc w:val="both"/>
              <w:rPr>
                <w:rFonts w:ascii="Times New Roman" w:hAnsi="Times New Roman" w:cs="Times New Roman"/>
                <w:sz w:val="24"/>
                <w:szCs w:val="24"/>
              </w:rPr>
            </w:pPr>
            <w:r>
              <w:rPr>
                <w:rFonts w:ascii="Times New Roman" w:hAnsi="Times New Roman" w:cs="Times New Roman"/>
                <w:sz w:val="24"/>
                <w:szCs w:val="24"/>
              </w:rPr>
              <w:t>Одељенске старешине, тим за заштиту ученика</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 xml:space="preserve">Одељенске старешине, наставници </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Одељенске старешине 7. и 8.разреда, тим за проф оријентацију</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Актив за рп, наставници који воде секције, психолог</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lang w:val="sr-Cyrl-RS"/>
              </w:rPr>
            </w:pPr>
            <w:r>
              <w:rPr>
                <w:rFonts w:ascii="Times New Roman" w:hAnsi="Times New Roman" w:cs="Times New Roman"/>
                <w:sz w:val="24"/>
                <w:szCs w:val="24"/>
                <w:lang w:val="sr-Cyrl-RS"/>
              </w:rPr>
              <w:t>Наставници,о.старешине и психолог</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Наставници,комисија за екстерни маркетинг, комисија за школски сајт,директор, комисија за културну и јавну делатност, тим за унапређивање квалитета и развој установе</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Тим за заштиту ученика, ученички парламент</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Одељенске старешине, наставници, стручни сарадник</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Тим за заштиту ученика, рп, св</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Одељенске старешине, психолог, чланови за рп</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Тим за професионални развој, комисија за доделу награда, признања, комисија за школски сајт</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Чланови рп, св,комисија за екстерни маркетинг, школски сајт</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Тим за проф развој</w:t>
            </w:r>
          </w:p>
        </w:tc>
        <w:tc>
          <w:tcPr>
            <w:tcW w:w="2012" w:type="dxa"/>
          </w:tcPr>
          <w:p>
            <w:pPr>
              <w:jc w:val="both"/>
              <w:rPr>
                <w:rFonts w:ascii="Times New Roman" w:hAnsi="Times New Roman" w:cs="Times New Roman"/>
                <w:sz w:val="24"/>
                <w:szCs w:val="24"/>
              </w:rPr>
            </w:pPr>
            <w:r>
              <w:rPr>
                <w:rFonts w:ascii="Times New Roman" w:hAnsi="Times New Roman" w:cs="Times New Roman"/>
                <w:sz w:val="24"/>
                <w:szCs w:val="24"/>
              </w:rPr>
              <w:t>Записници тимова, фото документација, фб страница школе</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Панои, изложба, радионице,предавања ,извештаји</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Чос, записник тима за професионалну оријентаци</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Мешовите групе у ес дневнику, фото документација, полугодишњи, годипњи извештаји наставника који води секцију</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Фото документација, полугодишњи извештаји о раду</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lang w:val="sr-Cyrl-RS"/>
              </w:rPr>
            </w:pPr>
            <w:r>
              <w:rPr>
                <w:rFonts w:ascii="Times New Roman" w:hAnsi="Times New Roman" w:cs="Times New Roman"/>
                <w:sz w:val="24"/>
                <w:szCs w:val="24"/>
              </w:rPr>
              <w:t xml:space="preserve">Израда плана транзиције, решење о менторству, </w:t>
            </w:r>
            <w:r>
              <w:rPr>
                <w:rFonts w:ascii="Times New Roman" w:hAnsi="Times New Roman" w:cs="Times New Roman"/>
                <w:sz w:val="24"/>
                <w:szCs w:val="24"/>
                <w:lang w:val="sr-Cyrl-RS"/>
              </w:rPr>
              <w:t>упитник,социограм</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Кроз извештаје о раду тимова, комисија, преглед фб странице школе, фото документација, одржане радионице, школске манифестације у сарадњи са родитељима.</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Анкета снимање насиља, распоред дежурства, видео надзор,школски полицајац,протокол поступања у одговору на насиље,план превентивних активности и реализација</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План транзиције, извештај о додоли ментора наставнику приправнику, интервју са наставником</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Оглашавање путем сајта, фб странице школе, летописа,примена правилника, награде ученицима,запосленима, дипломе, захвалнице</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Обука за израду е портфолиа,Израда е портфолиа наставника,Постављање логоа, идентитета на сајт страницу школе, израда захвалница, диплома, постера са логом школе</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План и извештај о стручном усавршавању наставника, записници тима за проф развој</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Извештаји о посети часовима, награђени наставници, похађани семинари, сарадња унутар и између школа</w:t>
            </w:r>
          </w:p>
        </w:tc>
      </w:tr>
    </w:tbl>
    <w:p>
      <w:pPr>
        <w:widowControl/>
        <w:jc w:val="right"/>
        <w:rPr>
          <w:rFonts w:ascii="Times New Roman" w:hAnsi="Times New Roman" w:eastAsia="Times New Roman" w:cs="Times New Roman"/>
          <w:sz w:val="24"/>
          <w:szCs w:val="24"/>
        </w:rPr>
      </w:pPr>
    </w:p>
    <w:p>
      <w:pPr>
        <w:widowControl/>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Председник актива Зоран Крстић</w:t>
      </w:r>
    </w:p>
    <w:p>
      <w:pPr>
        <w:widowControl/>
        <w:jc w:val="both"/>
        <w:rPr>
          <w:rFonts w:ascii="Times New Roman" w:hAnsi="Times New Roman" w:eastAsia="Times New Roman" w:cs="Times New Roman"/>
          <w:sz w:val="24"/>
          <w:szCs w:val="24"/>
        </w:rPr>
      </w:pPr>
    </w:p>
    <w:p>
      <w:pPr>
        <w:widowControl/>
        <w:jc w:val="both"/>
        <w:rPr>
          <w:rFonts w:ascii="Times New Roman" w:hAnsi="Times New Roman" w:eastAsia="Times New Roman" w:cs="Times New Roman"/>
          <w:sz w:val="24"/>
          <w:szCs w:val="24"/>
        </w:rPr>
      </w:pPr>
    </w:p>
    <w:p>
      <w:pPr>
        <w:widowControl/>
        <w:jc w:val="both"/>
        <w:rPr>
          <w:rFonts w:ascii="Times New Roman" w:hAnsi="Times New Roman" w:eastAsia="Times New Roman" w:cs="Times New Roman"/>
          <w:sz w:val="24"/>
          <w:szCs w:val="24"/>
        </w:rPr>
      </w:pPr>
    </w:p>
    <w:p>
      <w:pPr>
        <w:widowControl/>
        <w:jc w:val="both"/>
        <w:rPr>
          <w:rFonts w:ascii="Times New Roman" w:hAnsi="Times New Roman" w:eastAsia="Times New Roman" w:cs="Times New Roman"/>
          <w:sz w:val="24"/>
          <w:szCs w:val="24"/>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center"/>
        <w:rPr>
          <w:rFonts w:ascii="Times New Roman" w:hAnsi="Times New Roman" w:eastAsia="Times New Roman" w:cs="Times New Roman"/>
          <w:b/>
          <w:sz w:val="24"/>
          <w:szCs w:val="24"/>
        </w:rPr>
      </w:pPr>
      <w:r>
        <w:rPr>
          <w:rFonts w:ascii="Times New Roman" w:hAnsi="Times New Roman" w:eastAsia="Times New Roman" w:cs="Times New Roman"/>
          <w:b/>
          <w:smallCaps/>
          <w:sz w:val="24"/>
          <w:szCs w:val="24"/>
        </w:rPr>
        <w:t>ПЛАН АКТИВНОСТИ СТРУЧНОГ АКТИВА ЗА РАЗВОЈ ШКОЛСКОГ ПРОГРАМА</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СЕПТЕМБАР-ЈАНУАР</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Израда плана рада актива</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Израда анекса школском програму за предмет Дигитални свет за 4.</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разред</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Израда глобалних планова за школску 2023/2024. годину</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Израда планова допунске и додатне наставе</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Анкетирање ученика за изборне предмете и секције</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Разматрање правилника и критеријума за одређивање деце која ће</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наставу похађати по ИОП-у</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ФЕБРУАР-ЈУН (АВГУСТ)</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Израда полугодишњег извештаја рада актива</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Израда плана рада припремне наставе за ученике осмог</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разреда/такмичења</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Разматрање остварености наставног садржаја (ограничења, потешкоће)</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Анализа реализације индивидуалних образовних планова</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Израда оперативног плана за школску 2024/2025. годину</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НАПОМЕНА: Активности које се буду реализовале током школске године, а</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нису планиране, биће евидентиране у извештају о раду.</w:t>
      </w: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sz w:val="24"/>
          <w:szCs w:val="24"/>
        </w:rPr>
      </w:pPr>
      <w:r>
        <w:rPr>
          <w:rFonts w:ascii="Times New Roman" w:hAnsi="Times New Roman" w:eastAsia="Times New Roman" w:cs="Times New Roman"/>
          <w:b/>
          <w:smallCaps/>
          <w:sz w:val="24"/>
          <w:szCs w:val="24"/>
        </w:rPr>
        <w:t>4.6. OДЕЉЕЊСКЕ СТАРЕШИНЕ</w:t>
      </w:r>
    </w:p>
    <w:p>
      <w:pPr>
        <w:widowControl/>
        <w:jc w:val="both"/>
        <w:rPr>
          <w:rFonts w:ascii="Times New Roman" w:hAnsi="Times New Roman" w:eastAsia="Times New Roman" w:cs="Times New Roman"/>
          <w:sz w:val="24"/>
          <w:szCs w:val="24"/>
        </w:rPr>
      </w:pPr>
    </w:p>
    <w:p>
      <w:pPr>
        <w:widowControl/>
        <w:ind w:left="120" w:hanging="120" w:hangingChars="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Програми рада одељењских старешина се налазе као прилог у њиховим плановима рада у ес дневнику.</w:t>
      </w:r>
    </w:p>
    <w:p>
      <w:pPr>
        <w:widowControl/>
        <w:ind w:firstLine="981" w:firstLineChars="4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Како је Министарство унутрашњих послова и Министарство просвете, науке и технолошког развоја  потписало још 2018. Протокол о сарадњи на програму Основи безбедности деце, чији је циљ стицање нових и унапређење постојећих знања, вештина и ставова ради подизања безбедносне културе ученика првог, другог, седмог и осмог разреда, и ове године школа планира сарадњу са Министарством унутрашњих послова у виду њихових предавања ученицима у вези Безбедности ученика у саобраћају, превенције насиља у дигиталном и реалном окружењу</w:t>
      </w:r>
    </w:p>
    <w:p>
      <w:pPr>
        <w:widowControl/>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Почетком школске године сви ученици ће бити упознати са правилником о понашању ученика, радним обавезама ученика као и протоколом поступања установе у одговору на насиље. </w:t>
      </w:r>
    </w:p>
    <w:p>
      <w:pPr>
        <w:widowControl/>
        <w:ind w:firstLine="720"/>
        <w:jc w:val="both"/>
        <w:rPr>
          <w:rFonts w:ascii="Times New Roman" w:hAnsi="Times New Roman" w:eastAsia="Times New Roman" w:cs="Times New Roman"/>
          <w:sz w:val="24"/>
          <w:szCs w:val="24"/>
        </w:rPr>
      </w:pPr>
    </w:p>
    <w:p>
      <w:pPr>
        <w:widowControl/>
        <w:ind w:firstLine="720"/>
        <w:jc w:val="both"/>
        <w:rPr>
          <w:rFonts w:ascii="Times New Roman" w:hAnsi="Times New Roman" w:eastAsia="Times New Roman" w:cs="Times New Roman"/>
          <w:sz w:val="24"/>
          <w:szCs w:val="24"/>
        </w:rPr>
      </w:pPr>
    </w:p>
    <w:p>
      <w:pPr>
        <w:widowControl/>
        <w:ind w:firstLine="720"/>
        <w:jc w:val="both"/>
        <w:rPr>
          <w:rFonts w:ascii="Times New Roman" w:hAnsi="Times New Roman" w:eastAsia="Times New Roman" w:cs="Times New Roman"/>
          <w:sz w:val="24"/>
          <w:szCs w:val="24"/>
        </w:rPr>
      </w:pPr>
    </w:p>
    <w:p>
      <w:pPr>
        <w:widowControl/>
        <w:ind w:firstLine="720"/>
        <w:jc w:val="both"/>
        <w:rPr>
          <w:rFonts w:ascii="Times New Roman" w:hAnsi="Times New Roman" w:eastAsia="Times New Roman" w:cs="Times New Roman"/>
          <w:sz w:val="24"/>
          <w:szCs w:val="24"/>
        </w:rPr>
      </w:pPr>
    </w:p>
    <w:p>
      <w:pPr>
        <w:widowControl/>
        <w:ind w:firstLine="720"/>
        <w:jc w:val="both"/>
        <w:rPr>
          <w:rFonts w:ascii="Times New Roman" w:hAnsi="Times New Roman" w:eastAsia="Times New Roman" w:cs="Times New Roman"/>
          <w:sz w:val="24"/>
          <w:szCs w:val="24"/>
        </w:rPr>
      </w:pPr>
    </w:p>
    <w:p>
      <w:pPr>
        <w:pBdr>
          <w:top w:val="single" w:color="000000" w:sz="4" w:space="1"/>
          <w:left w:val="single" w:color="000000" w:sz="4" w:space="4"/>
          <w:bottom w:val="single" w:color="000000" w:sz="4" w:space="1"/>
          <w:right w:val="single" w:color="000000" w:sz="4" w:space="4"/>
        </w:pBdr>
        <w:shd w:val="clear" w:color="auto" w:fill="BDD6EE" w:themeFill="accent1" w:themeFillTint="66"/>
        <w:ind w:firstLine="709"/>
        <w:jc w:val="both"/>
        <w:rPr>
          <w:rFonts w:ascii="Times New Roman" w:hAnsi="Times New Roman" w:eastAsia="Times New Roman" w:cs="Times New Roman"/>
          <w:smallCaps/>
          <w:sz w:val="24"/>
          <w:szCs w:val="24"/>
        </w:rPr>
      </w:pPr>
      <w:r>
        <w:rPr>
          <w:rFonts w:ascii="Times New Roman" w:hAnsi="Times New Roman" w:eastAsia="Times New Roman" w:cs="Times New Roman"/>
          <w:b/>
          <w:smallCaps/>
          <w:sz w:val="24"/>
          <w:szCs w:val="24"/>
        </w:rPr>
        <w:t>4.7. ПЛАН РАДА УЧЕНИЧКОГ ПАРЛАМЕНТА</w:t>
      </w:r>
    </w:p>
    <w:p>
      <w:pPr>
        <w:ind w:firstLine="709"/>
        <w:jc w:val="both"/>
        <w:rPr>
          <w:rFonts w:ascii="Times New Roman" w:hAnsi="Times New Roman" w:eastAsia="Times New Roman" w:cs="Times New Roman"/>
          <w:smallCaps/>
          <w:sz w:val="24"/>
          <w:szCs w:val="24"/>
        </w:rPr>
      </w:pPr>
    </w:p>
    <w:p>
      <w:pPr>
        <w:spacing w:line="192" w:lineRule="auto"/>
        <w:rPr>
          <w:rFonts w:ascii="Times New Roman" w:hAnsi="Times New Roman" w:cs="Times New Roman"/>
        </w:rPr>
      </w:pPr>
    </w:p>
    <w:p>
      <w:pPr>
        <w:spacing w:line="192" w:lineRule="auto"/>
        <w:rPr>
          <w:rFonts w:ascii="Times New Roman" w:hAnsi="Times New Roman" w:cs="Times New Roman"/>
        </w:rPr>
      </w:pPr>
    </w:p>
    <w:p>
      <w:pPr>
        <w:spacing w:line="192" w:lineRule="auto"/>
        <w:rPr>
          <w:rFonts w:ascii="Times New Roman" w:hAnsi="Times New Roman" w:cs="Times New Roman"/>
        </w:rPr>
      </w:pPr>
    </w:p>
    <w:p>
      <w:pPr>
        <w:spacing w:line="192"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mallCaps/>
          <w:sz w:val="24"/>
          <w:szCs w:val="24"/>
        </w:rPr>
        <w:t>ОПШТИ ЦИЉ</w:t>
      </w:r>
      <w:r>
        <w:rPr>
          <w:rFonts w:ascii="Times New Roman" w:hAnsi="Times New Roman" w:eastAsia="Times New Roman" w:cs="Times New Roman"/>
          <w:sz w:val="24"/>
          <w:szCs w:val="24"/>
        </w:rPr>
        <w:t>: оспособљавање ученика за живот и рад у демократском друштву, за активно учешће у животу и раду школе и активну улогу у сопственом образовању и васпитању.</w:t>
      </w:r>
    </w:p>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Основни циљ образовно-васпитног рада у школској 2023/2024 представља развој позитивних људских вредности код ученика и унапређивање односа заснованих на међусобном поштовању, сарадњи и солидарности уз уважавање различитости.</w:t>
      </w:r>
    </w:p>
    <w:p>
      <w:pPr>
        <w:widowControl/>
        <w:shd w:val="clear" w:color="auto" w:fill="FFFFFF"/>
        <w:rPr>
          <w:rFonts w:ascii="Times New Roman" w:hAnsi="Times New Roman" w:eastAsia="Times New Roman" w:cs="Times New Roman"/>
          <w:sz w:val="24"/>
          <w:szCs w:val="24"/>
        </w:rPr>
      </w:pPr>
    </w:p>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Дате Смернице посебно истичу јачање васпитне улоге школе унапређивањем ваннаставних активности, што не значи да се васпитање не одвија и кроз редовну наставу, већ да ваннаставне активности, које нису новина нашег образовног система, добијају важну улогу као недовољно искоришћени потенцијал васпитног делања школе. Стратегија образовања у Републици Србији до 2030. године посебну пажњу посвећује обезбеђивању доступности ваннаставних активности свим ученицима, подстицању ученичког учешћа у ваннаставним активностима, као и њиховој афирмацији на нивоу школе и шире заједнице.</w:t>
      </w:r>
    </w:p>
    <w:p>
      <w:pPr>
        <w:spacing w:line="192" w:lineRule="auto"/>
        <w:ind w:firstLine="709"/>
        <w:jc w:val="both"/>
        <w:rPr>
          <w:rFonts w:ascii="Times New Roman" w:hAnsi="Times New Roman" w:eastAsia="Times New Roman" w:cs="Times New Roman"/>
          <w:sz w:val="24"/>
          <w:szCs w:val="24"/>
        </w:rPr>
      </w:pPr>
    </w:p>
    <w:p>
      <w:pPr>
        <w:spacing w:line="192"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ЗАДАЦИ:</w:t>
      </w:r>
    </w:p>
    <w:p>
      <w:pPr>
        <w:numPr>
          <w:ilvl w:val="0"/>
          <w:numId w:val="67"/>
        </w:numPr>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да ученици добију информацију о њиховим правима и обавезама и другим питањима која су од посебног значаја за њихово школовање,</w:t>
      </w:r>
    </w:p>
    <w:p>
      <w:pPr>
        <w:numPr>
          <w:ilvl w:val="0"/>
          <w:numId w:val="67"/>
        </w:numPr>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 xml:space="preserve">оспособити ученике за </w:t>
      </w:r>
    </w:p>
    <w:p>
      <w:pPr>
        <w:numPr>
          <w:ilvl w:val="1"/>
          <w:numId w:val="67"/>
        </w:numPr>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самостално и слободно изношење мишљења, предлога, сугестија</w:t>
      </w:r>
    </w:p>
    <w:p>
      <w:pPr>
        <w:numPr>
          <w:ilvl w:val="1"/>
          <w:numId w:val="67"/>
        </w:numPr>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активно учешће у животу и раду школе</w:t>
      </w:r>
    </w:p>
    <w:p>
      <w:pPr>
        <w:numPr>
          <w:ilvl w:val="1"/>
          <w:numId w:val="67"/>
        </w:numPr>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активну улогу у сопственом образовању и васпитању</w:t>
      </w:r>
    </w:p>
    <w:p>
      <w:pPr>
        <w:numPr>
          <w:ilvl w:val="1"/>
          <w:numId w:val="67"/>
        </w:numPr>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креативно изражавање</w:t>
      </w:r>
    </w:p>
    <w:p>
      <w:pPr>
        <w:numPr>
          <w:ilvl w:val="1"/>
          <w:numId w:val="67"/>
        </w:numPr>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доношење важних одлука, сарадњу и договор са другима</w:t>
      </w:r>
    </w:p>
    <w:p>
      <w:pPr>
        <w:numPr>
          <w:ilvl w:val="2"/>
          <w:numId w:val="67"/>
        </w:numPr>
        <w:tabs>
          <w:tab w:val="left" w:pos="390"/>
        </w:tabs>
        <w:spacing w:line="192" w:lineRule="auto"/>
        <w:jc w:val="both"/>
        <w:rPr>
          <w:rFonts w:ascii="Times New Roman" w:hAnsi="Times New Roman" w:cs="Times New Roman"/>
          <w:sz w:val="24"/>
          <w:szCs w:val="24"/>
          <w:u w:val="single"/>
        </w:rPr>
      </w:pPr>
      <w:r>
        <w:rPr>
          <w:rFonts w:ascii="Times New Roman" w:hAnsi="Times New Roman" w:eastAsia="Times New Roman" w:cs="Times New Roman"/>
          <w:sz w:val="24"/>
          <w:szCs w:val="24"/>
        </w:rPr>
        <w:t xml:space="preserve">усмерити развој ученика у правцу развоја демократских вредности </w:t>
      </w:r>
    </w:p>
    <w:p>
      <w:pPr>
        <w:numPr>
          <w:ilvl w:val="2"/>
          <w:numId w:val="67"/>
        </w:numPr>
        <w:tabs>
          <w:tab w:val="left" w:pos="390"/>
        </w:tabs>
        <w:spacing w:line="192" w:lineRule="auto"/>
        <w:jc w:val="both"/>
        <w:rPr>
          <w:rFonts w:ascii="Times New Roman" w:hAnsi="Times New Roman" w:cs="Times New Roman"/>
          <w:sz w:val="24"/>
          <w:szCs w:val="24"/>
          <w:u w:val="single"/>
        </w:rPr>
      </w:pPr>
      <w:r>
        <w:rPr>
          <w:rFonts w:ascii="Times New Roman" w:hAnsi="Times New Roman" w:eastAsia="Times New Roman" w:cs="Times New Roman"/>
          <w:sz w:val="24"/>
          <w:szCs w:val="24"/>
        </w:rPr>
        <w:t>самоинцијатива, самопоуздање, одлучност, одговорност, поштовање других и њихових права.</w:t>
      </w:r>
    </w:p>
    <w:p>
      <w:pPr>
        <w:spacing w:line="192" w:lineRule="auto"/>
        <w:ind w:firstLine="709"/>
        <w:jc w:val="both"/>
        <w:rPr>
          <w:rFonts w:ascii="Times New Roman" w:hAnsi="Times New Roman" w:eastAsia="Times New Roman" w:cs="Times New Roman"/>
          <w:sz w:val="24"/>
          <w:szCs w:val="24"/>
          <w:u w:val="single"/>
        </w:rPr>
      </w:pPr>
    </w:p>
    <w:p>
      <w:pPr>
        <w:spacing w:line="192" w:lineRule="auto"/>
        <w:ind w:firstLine="709"/>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u w:val="single"/>
        </w:rPr>
        <w:t>План рада Ученичког парламента</w:t>
      </w:r>
    </w:p>
    <w:p>
      <w:pPr>
        <w:spacing w:line="192" w:lineRule="auto"/>
        <w:ind w:firstLine="709"/>
        <w:jc w:val="both"/>
        <w:rPr>
          <w:rFonts w:ascii="Times New Roman" w:hAnsi="Times New Roman" w:eastAsia="Times New Roman" w:cs="Times New Roman"/>
          <w:sz w:val="24"/>
          <w:szCs w:val="24"/>
        </w:rPr>
      </w:pPr>
    </w:p>
    <w:p>
      <w:pPr>
        <w:spacing w:line="192"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Септембар/октобар</w:t>
      </w:r>
    </w:p>
    <w:p>
      <w:pPr>
        <w:numPr>
          <w:ilvl w:val="0"/>
          <w:numId w:val="68"/>
        </w:numPr>
        <w:tabs>
          <w:tab w:val="left" w:pos="390"/>
        </w:tabs>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Конституисање Ученичког парламента и доношење Пословника о раду ученичког парламента</w:t>
      </w:r>
    </w:p>
    <w:p>
      <w:pPr>
        <w:pStyle w:val="29"/>
        <w:widowControl/>
        <w:numPr>
          <w:ilvl w:val="0"/>
          <w:numId w:val="68"/>
        </w:numPr>
        <w:shd w:val="clear" w:color="auto" w:fill="FFFFFF"/>
        <w:suppressAutoHyphens w:val="0"/>
        <w:autoSpaceDE/>
        <w:rPr>
          <w:rFonts w:ascii="Times New Roman" w:hAnsi="Times New Roman" w:cs="Times New Roman"/>
          <w:sz w:val="24"/>
          <w:szCs w:val="24"/>
        </w:rPr>
      </w:pPr>
      <w:r>
        <w:rPr>
          <w:rFonts w:ascii="Times New Roman" w:hAnsi="Times New Roman" w:cs="Times New Roman"/>
          <w:sz w:val="24"/>
          <w:szCs w:val="24"/>
        </w:rPr>
        <w:t>Организовање радионица у сарадњи са Вршњачким тимом везаних за развој позитивних људских вредности код ученика и унапређивање односа заснованих на међусобном поштовању, сарадњи и солидарности уз уважавање различитости.</w:t>
      </w:r>
    </w:p>
    <w:p>
      <w:pPr>
        <w:numPr>
          <w:ilvl w:val="0"/>
          <w:numId w:val="68"/>
        </w:numPr>
        <w:tabs>
          <w:tab w:val="left" w:pos="390"/>
        </w:tabs>
        <w:spacing w:line="192" w:lineRule="auto"/>
        <w:jc w:val="both"/>
        <w:rPr>
          <w:rFonts w:ascii="Times New Roman" w:hAnsi="Times New Roman" w:cs="Times New Roman"/>
          <w:sz w:val="24"/>
          <w:szCs w:val="24"/>
        </w:rPr>
      </w:pPr>
    </w:p>
    <w:p>
      <w:pPr>
        <w:numPr>
          <w:ilvl w:val="0"/>
          <w:numId w:val="68"/>
        </w:numPr>
        <w:tabs>
          <w:tab w:val="left" w:pos="390"/>
        </w:tabs>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Упознавање са важним документима школе</w:t>
      </w:r>
    </w:p>
    <w:p>
      <w:pPr>
        <w:numPr>
          <w:ilvl w:val="0"/>
          <w:numId w:val="68"/>
        </w:numPr>
        <w:tabs>
          <w:tab w:val="left" w:pos="390"/>
        </w:tabs>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Активности поводом дана Здраве хране (имамо ли више здравих навика или порока)</w:t>
      </w:r>
    </w:p>
    <w:p>
      <w:pPr>
        <w:numPr>
          <w:ilvl w:val="0"/>
          <w:numId w:val="68"/>
        </w:numPr>
        <w:tabs>
          <w:tab w:val="left" w:pos="390"/>
        </w:tabs>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Текућа питања</w:t>
      </w:r>
    </w:p>
    <w:p>
      <w:pPr>
        <w:tabs>
          <w:tab w:val="left" w:pos="390"/>
        </w:tabs>
        <w:spacing w:line="19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Новембар/ децембар</w:t>
      </w:r>
    </w:p>
    <w:p>
      <w:pPr>
        <w:numPr>
          <w:ilvl w:val="0"/>
          <w:numId w:val="69"/>
        </w:numPr>
        <w:tabs>
          <w:tab w:val="left" w:pos="390"/>
        </w:tabs>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Међусобна комуникација и сарадња наставник – ученик – стручни сарадник</w:t>
      </w:r>
    </w:p>
    <w:p>
      <w:pPr>
        <w:numPr>
          <w:ilvl w:val="0"/>
          <w:numId w:val="69"/>
        </w:numPr>
        <w:tabs>
          <w:tab w:val="left" w:pos="390"/>
        </w:tabs>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Професионална оријентација (укључивање ученика у процес)</w:t>
      </w:r>
    </w:p>
    <w:p>
      <w:pPr>
        <w:numPr>
          <w:ilvl w:val="0"/>
          <w:numId w:val="69"/>
        </w:numPr>
        <w:tabs>
          <w:tab w:val="left" w:pos="390"/>
        </w:tabs>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Болести савременог света</w:t>
      </w:r>
    </w:p>
    <w:p>
      <w:pPr>
        <w:tabs>
          <w:tab w:val="left" w:pos="390"/>
        </w:tabs>
        <w:spacing w:line="19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Јанурар/фебруар</w:t>
      </w:r>
    </w:p>
    <w:p>
      <w:pPr>
        <w:numPr>
          <w:ilvl w:val="0"/>
          <w:numId w:val="70"/>
        </w:numPr>
        <w:tabs>
          <w:tab w:val="left" w:pos="390"/>
        </w:tabs>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Разматрање успеха на крају првог полугодишта</w:t>
      </w:r>
    </w:p>
    <w:p>
      <w:pPr>
        <w:numPr>
          <w:ilvl w:val="0"/>
          <w:numId w:val="70"/>
        </w:numPr>
        <w:tabs>
          <w:tab w:val="left" w:pos="390"/>
        </w:tabs>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Култура - Бонтон – креативна радионица</w:t>
      </w:r>
    </w:p>
    <w:p>
      <w:pPr>
        <w:numPr>
          <w:ilvl w:val="0"/>
          <w:numId w:val="70"/>
        </w:numPr>
        <w:tabs>
          <w:tab w:val="left" w:pos="390"/>
        </w:tabs>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По потреби и интересовању ученика нека од  радионица</w:t>
      </w:r>
    </w:p>
    <w:p>
      <w:pPr>
        <w:tabs>
          <w:tab w:val="left" w:pos="390"/>
        </w:tabs>
        <w:spacing w:line="19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Март/април</w:t>
      </w:r>
    </w:p>
    <w:p>
      <w:pPr>
        <w:numPr>
          <w:ilvl w:val="0"/>
          <w:numId w:val="71"/>
        </w:numPr>
        <w:tabs>
          <w:tab w:val="left" w:pos="390"/>
        </w:tabs>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Разговор о предстојећем квалификационом испиту за ученике осмог разреда</w:t>
      </w:r>
    </w:p>
    <w:p>
      <w:pPr>
        <w:numPr>
          <w:ilvl w:val="0"/>
          <w:numId w:val="71"/>
        </w:numPr>
        <w:tabs>
          <w:tab w:val="left" w:pos="390"/>
        </w:tabs>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Учешће у раду и животу школе – у сусрет пролећу</w:t>
      </w:r>
    </w:p>
    <w:p>
      <w:pPr>
        <w:tabs>
          <w:tab w:val="left" w:pos="390"/>
        </w:tabs>
        <w:spacing w:line="19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Мај/јуни</w:t>
      </w:r>
    </w:p>
    <w:p>
      <w:pPr>
        <w:numPr>
          <w:ilvl w:val="0"/>
          <w:numId w:val="72"/>
        </w:numPr>
        <w:tabs>
          <w:tab w:val="left" w:pos="390"/>
        </w:tabs>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Предлози за побољшање рада школе</w:t>
      </w:r>
    </w:p>
    <w:p>
      <w:pPr>
        <w:numPr>
          <w:ilvl w:val="0"/>
          <w:numId w:val="72"/>
        </w:numPr>
        <w:tabs>
          <w:tab w:val="left" w:pos="390"/>
        </w:tabs>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Најбољи ученици 8-ог разреда и предлози за ђака генерације</w:t>
      </w:r>
    </w:p>
    <w:p>
      <w:pPr>
        <w:numPr>
          <w:ilvl w:val="0"/>
          <w:numId w:val="72"/>
        </w:numPr>
        <w:tabs>
          <w:tab w:val="left" w:pos="390"/>
        </w:tabs>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Разматрање успеха ученика осмог разреда и упис у средње школе</w:t>
      </w:r>
    </w:p>
    <w:p>
      <w:pPr>
        <w:numPr>
          <w:ilvl w:val="0"/>
          <w:numId w:val="72"/>
        </w:numPr>
        <w:tabs>
          <w:tab w:val="left" w:pos="390"/>
        </w:tabs>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Разматрање успеха ученика од првог до осмог разреда</w:t>
      </w:r>
    </w:p>
    <w:p>
      <w:pPr>
        <w:numPr>
          <w:ilvl w:val="0"/>
          <w:numId w:val="72"/>
        </w:numPr>
        <w:tabs>
          <w:tab w:val="left" w:pos="390"/>
        </w:tabs>
        <w:spacing w:line="192" w:lineRule="auto"/>
        <w:jc w:val="both"/>
        <w:rPr>
          <w:rFonts w:ascii="Times New Roman" w:hAnsi="Times New Roman" w:cs="Times New Roman"/>
          <w:sz w:val="24"/>
          <w:szCs w:val="24"/>
        </w:rPr>
      </w:pPr>
      <w:r>
        <w:rPr>
          <w:rFonts w:ascii="Times New Roman" w:hAnsi="Times New Roman" w:eastAsia="Times New Roman" w:cs="Times New Roman"/>
          <w:sz w:val="24"/>
          <w:szCs w:val="24"/>
        </w:rPr>
        <w:t>Израда програма рада ђачког парламента за следећу школску годину</w:t>
      </w:r>
    </w:p>
    <w:p>
      <w:pPr>
        <w:widowControl/>
        <w:shd w:val="clear" w:color="auto" w:fill="FFFFFF"/>
        <w:spacing w:line="192"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НАПОМЕНА</w:t>
      </w:r>
    </w:p>
    <w:p>
      <w:pPr>
        <w:widowControl/>
        <w:shd w:val="clear" w:color="auto" w:fill="FFFFFF"/>
        <w:spacing w:line="192"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 конституисању ученичког парламента, исти ће извршити анализу понуђеног програма рада и у складу са интересовањима, потребама и виђењима ученика допунити и обогатити разноврсним активностима програм рада..</w:t>
      </w:r>
    </w:p>
    <w:p>
      <w:pPr>
        <w:widowControl/>
        <w:shd w:val="clear" w:color="auto" w:fill="FFFFFF"/>
        <w:spacing w:line="192" w:lineRule="auto"/>
        <w:ind w:firstLine="709"/>
        <w:jc w:val="right"/>
        <w:rPr>
          <w:rFonts w:ascii="Times New Roman" w:hAnsi="Times New Roman" w:eastAsia="Times New Roman" w:cs="Times New Roman"/>
          <w:sz w:val="24"/>
          <w:szCs w:val="24"/>
        </w:rPr>
      </w:pPr>
    </w:p>
    <w:p>
      <w:pPr>
        <w:widowControl/>
        <w:shd w:val="clear" w:color="auto" w:fill="FFFFFF"/>
        <w:spacing w:line="192" w:lineRule="auto"/>
        <w:ind w:firstLine="709"/>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Марина Деспот</w:t>
      </w:r>
    </w:p>
    <w:p>
      <w:pPr>
        <w:spacing w:line="192" w:lineRule="auto"/>
        <w:rPr>
          <w:rFonts w:ascii="Times New Roman" w:hAnsi="Times New Roman" w:cs="Times New Roman"/>
        </w:rPr>
      </w:pPr>
    </w:p>
    <w:p>
      <w:pPr>
        <w:ind w:firstLine="709"/>
        <w:jc w:val="both"/>
        <w:rPr>
          <w:rFonts w:ascii="Times New Roman" w:hAnsi="Times New Roman" w:eastAsia="Times New Roman" w:cs="Times New Roman"/>
          <w:smallCaps/>
          <w:sz w:val="24"/>
          <w:szCs w:val="24"/>
        </w:rPr>
      </w:pPr>
    </w:p>
    <w:p>
      <w:pPr>
        <w:widowControl/>
        <w:shd w:val="clear" w:color="auto" w:fill="FFFFFF"/>
        <w:ind w:firstLine="709"/>
        <w:jc w:val="both"/>
        <w:rPr>
          <w:rFonts w:ascii="Times New Roman" w:hAnsi="Times New Roman" w:eastAsia="Times New Roman" w:cs="Times New Roman"/>
          <w:sz w:val="24"/>
          <w:szCs w:val="24"/>
        </w:rPr>
      </w:pPr>
    </w:p>
    <w:p>
      <w:pPr>
        <w:widowControl/>
        <w:numPr>
          <w:ilvl w:val="1"/>
          <w:numId w:val="41"/>
        </w:numPr>
        <w:pBdr>
          <w:top w:val="single" w:color="000000" w:sz="4" w:space="1"/>
          <w:left w:val="single" w:color="000000" w:sz="4" w:space="0"/>
          <w:bottom w:val="single" w:color="000000" w:sz="4" w:space="1"/>
          <w:right w:val="single" w:color="000000" w:sz="4" w:space="4"/>
        </w:pBdr>
        <w:shd w:val="clear" w:color="auto" w:fill="BDD6EE" w:themeFill="accent1" w:themeFillTint="66"/>
        <w:spacing w:after="200" w:line="276" w:lineRule="auto"/>
        <w:ind w:left="0" w:firstLine="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ПРОГРАМ РАДА ВРШЊАЧКОГ ТИМА ШКОЛЕ за школску 2023/24.</w:t>
      </w:r>
    </w:p>
    <w:p>
      <w:pPr>
        <w:pStyle w:val="29"/>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Вршњачки тим чине ученици од петог до осмог  разреда. Тим је оформљен од по два представника сваког одељења.Чланови вршњачког тима су ученици који воле тимски рад, комуникативни, креативни, толерантни, успешно решавају конфликтне ситуације, стварају позитивну атмосферу у својим одељењима. Од великог значаја је да одабрани ученици представљају „особе од поверења“ у одељењу, из тог разлога је важно да сами ученици имају пресудну улогу у избору представника.</w:t>
      </w:r>
      <w:r>
        <w:rPr>
          <w:rFonts w:ascii="Times New Roman" w:hAnsi="Times New Roman" w:cs="Times New Roman"/>
          <w:sz w:val="24"/>
        </w:rPr>
        <w:br w:type="textWrapping"/>
      </w:r>
      <w:r>
        <w:rPr>
          <w:rFonts w:ascii="Times New Roman" w:hAnsi="Times New Roman" w:cs="Times New Roman"/>
          <w:sz w:val="24"/>
        </w:rPr>
        <w:br w:type="textWrapping"/>
      </w:r>
      <w:r>
        <w:rPr>
          <w:rFonts w:ascii="Times New Roman" w:hAnsi="Times New Roman" w:cs="Times New Roman"/>
          <w:b/>
          <w:sz w:val="24"/>
          <w:shd w:val="clear" w:color="auto" w:fill="FFFFFF"/>
        </w:rPr>
        <w:t>Циљеви:</w:t>
      </w:r>
      <w:r>
        <w:rPr>
          <w:rFonts w:ascii="Times New Roman" w:hAnsi="Times New Roman" w:cs="Times New Roman"/>
          <w:sz w:val="24"/>
          <w:shd w:val="clear" w:color="auto" w:fill="FFFFFF"/>
        </w:rPr>
        <w:t xml:space="preserve"> </w:t>
      </w:r>
    </w:p>
    <w:p>
      <w:pPr>
        <w:pStyle w:val="29"/>
        <w:jc w:val="both"/>
        <w:rPr>
          <w:rFonts w:ascii="Times New Roman" w:hAnsi="Times New Roman" w:cs="Times New Roman"/>
          <w:b/>
          <w:sz w:val="24"/>
          <w:shd w:val="clear" w:color="auto" w:fill="FFFFFF"/>
        </w:rPr>
      </w:pPr>
      <w:r>
        <w:rPr>
          <w:rFonts w:ascii="Times New Roman" w:hAnsi="Times New Roman" w:cs="Times New Roman"/>
          <w:b/>
          <w:color w:val="222222"/>
          <w:sz w:val="24"/>
          <w:shd w:val="clear" w:color="auto" w:fill="FFFFFF"/>
        </w:rPr>
        <w:t>Основни циљ образовно-васпитног рада у школској 2023/2024 представља развој позитивних људских вредности код ученика и унапређивање односа заснованих на међусобном поштовању, сарадњи и солидарности уз уважавање различитости.</w:t>
      </w:r>
    </w:p>
    <w:p>
      <w:pPr>
        <w:pStyle w:val="29"/>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Остали циљеви су : ширење асертивног начина комуникације, толеранције, хуманих вредности, превенција насиља, као и развијање другарства, поштовања и емпатије, тимског духа, осећања заједништва, али и јачање критичности и супротстављање пошастима данашњице.</w:t>
      </w:r>
      <w:r>
        <w:rPr>
          <w:rFonts w:ascii="Times New Roman" w:hAnsi="Times New Roman" w:cs="Times New Roman"/>
          <w:sz w:val="24"/>
        </w:rPr>
        <w:br w:type="textWrapping"/>
      </w:r>
      <w:r>
        <w:rPr>
          <w:rFonts w:ascii="Times New Roman" w:hAnsi="Times New Roman" w:cs="Times New Roman"/>
          <w:sz w:val="24"/>
        </w:rPr>
        <w:br w:type="textWrapping"/>
      </w:r>
      <w:r>
        <w:rPr>
          <w:rFonts w:ascii="Times New Roman" w:hAnsi="Times New Roman" w:cs="Times New Roman"/>
          <w:sz w:val="24"/>
          <w:shd w:val="clear" w:color="auto" w:fill="FFFFFF"/>
        </w:rPr>
        <w:t>Циљ рада Вршњачког тима је активно учешће ученика у активностима, радионицама, задацима кроз које стичу знања, искуства и вештине неопходне за иницирање и активно учешће у смањењу насиља у сколи. Кроз учешће у тиму, ученици су мотивисани да се баве горућим питањем-насиљем у школи. Дугорочно, корист је вишеструка јер ученик осећа да је важна и корисна карика заједнице, да својим залагењем мења ствари на боље, доприноси колективу, слободно и креативно се развија.</w:t>
      </w:r>
      <w:r>
        <w:rPr>
          <w:rFonts w:ascii="Times New Roman" w:hAnsi="Times New Roman" w:cs="Times New Roman"/>
          <w:sz w:val="24"/>
        </w:rPr>
        <w:br w:type="textWrapping"/>
      </w:r>
      <w:r>
        <w:rPr>
          <w:rFonts w:ascii="Times New Roman" w:hAnsi="Times New Roman" w:cs="Times New Roman"/>
          <w:sz w:val="24"/>
        </w:rPr>
        <w:br w:type="textWrapping"/>
      </w:r>
      <w:r>
        <w:rPr>
          <w:rFonts w:ascii="Times New Roman" w:hAnsi="Times New Roman" w:cs="Times New Roman"/>
          <w:b/>
          <w:sz w:val="24"/>
          <w:shd w:val="clear" w:color="auto" w:fill="FFFFFF"/>
        </w:rPr>
        <w:t>Задатак Вршњачког тима</w:t>
      </w:r>
      <w:r>
        <w:rPr>
          <w:rFonts w:ascii="Times New Roman" w:hAnsi="Times New Roman" w:cs="Times New Roman"/>
          <w:sz w:val="24"/>
          <w:shd w:val="clear" w:color="auto" w:fill="FFFFFF"/>
        </w:rPr>
        <w:t xml:space="preserve"> је да се кроз низ активности током школске године залаже за промоцију, вредновање и усвајање животних вредности – другарства, пожртвовања, толеранције, ненасилних облика комуникације, хуманости. Задатак ментора је да прати рад тима, да спроводи све планиране активности, да оспособи и припреми ученике за самостално учешће у оквиру тима и подстакне на ширење позитивне радне климе у свом одељењу.</w:t>
      </w:r>
    </w:p>
    <w:p>
      <w:pPr>
        <w:pStyle w:val="29"/>
        <w:jc w:val="both"/>
        <w:rPr>
          <w:rFonts w:ascii="Times New Roman" w:hAnsi="Times New Roman" w:cs="Times New Roman"/>
          <w:b/>
          <w:sz w:val="24"/>
          <w:shd w:val="clear" w:color="auto" w:fill="FFFFFF"/>
        </w:rPr>
      </w:pPr>
      <w:r>
        <w:rPr>
          <w:rFonts w:ascii="Times New Roman" w:hAnsi="Times New Roman" w:cs="Times New Roman"/>
          <w:b/>
          <w:sz w:val="24"/>
        </w:rPr>
        <w:br w:type="textWrapping"/>
      </w:r>
      <w:r>
        <w:rPr>
          <w:rFonts w:ascii="Times New Roman" w:hAnsi="Times New Roman" w:cs="Times New Roman"/>
          <w:b/>
          <w:sz w:val="24"/>
          <w:shd w:val="clear" w:color="auto" w:fill="FFFFFF"/>
        </w:rPr>
        <w:t>Септембар       </w:t>
      </w:r>
    </w:p>
    <w:p>
      <w:pPr>
        <w:pStyle w:val="29"/>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АКТИВНОСТИ:  Избор чланова тима, формирање тима, израда и анализа плана и програма; оглашавање у оквиру блога Тима за заштиту ученика, доношење правила понашања на нивоу школе.  </w:t>
      </w:r>
    </w:p>
    <w:p>
      <w:pPr>
        <w:pStyle w:val="29"/>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НОСИОЦИ:  Вршњачки тим и</w:t>
      </w:r>
      <w:r>
        <w:rPr>
          <w:rFonts w:ascii="Times New Roman" w:hAnsi="Times New Roman" w:cs="Times New Roman"/>
          <w:sz w:val="24"/>
        </w:rPr>
        <w:t xml:space="preserve"> </w:t>
      </w:r>
      <w:r>
        <w:rPr>
          <w:rFonts w:ascii="Times New Roman" w:hAnsi="Times New Roman" w:cs="Times New Roman"/>
          <w:sz w:val="24"/>
          <w:shd w:val="clear" w:color="auto" w:fill="FFFFFF"/>
        </w:rPr>
        <w:t>наставници –  ментори</w:t>
      </w:r>
      <w:r>
        <w:rPr>
          <w:rFonts w:ascii="Times New Roman" w:hAnsi="Times New Roman" w:cs="Times New Roman"/>
          <w:sz w:val="24"/>
        </w:rPr>
        <w:br w:type="textWrapping"/>
      </w:r>
      <w:r>
        <w:rPr>
          <w:rFonts w:ascii="Times New Roman" w:hAnsi="Times New Roman" w:cs="Times New Roman"/>
          <w:sz w:val="24"/>
        </w:rPr>
        <w:br w:type="textWrapping"/>
      </w:r>
      <w:r>
        <w:rPr>
          <w:rFonts w:ascii="Times New Roman" w:hAnsi="Times New Roman" w:cs="Times New Roman"/>
          <w:b/>
          <w:sz w:val="24"/>
          <w:shd w:val="clear" w:color="auto" w:fill="FFFFFF"/>
        </w:rPr>
        <w:t>Октобар</w:t>
      </w:r>
    </w:p>
    <w:p>
      <w:pPr>
        <w:pStyle w:val="29"/>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АКТИВНОСТИ:   Реализација радионица:“Ми заједно“,“Огледалце,огледалце“</w:t>
      </w:r>
      <w:r>
        <w:rPr>
          <w:rFonts w:ascii="Times New Roman" w:hAnsi="Times New Roman" w:cs="Times New Roman"/>
          <w:sz w:val="24"/>
        </w:rPr>
        <w:br w:type="textWrapping"/>
      </w:r>
      <w:r>
        <w:rPr>
          <w:rFonts w:ascii="Times New Roman" w:hAnsi="Times New Roman" w:cs="Times New Roman"/>
          <w:sz w:val="24"/>
          <w:shd w:val="clear" w:color="auto" w:fill="FFFFFF"/>
        </w:rPr>
        <w:t xml:space="preserve">„Ја и ми и они“,“Шта верујем, шта ценим“        </w:t>
      </w:r>
    </w:p>
    <w:p>
      <w:pPr>
        <w:pStyle w:val="29"/>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НОСИОЦИ:  Вршњачки тим, наставници-ментори ИТим за заштиту ученика од насиља</w:t>
      </w:r>
    </w:p>
    <w:p>
      <w:pPr>
        <w:pStyle w:val="29"/>
        <w:jc w:val="both"/>
        <w:rPr>
          <w:rFonts w:ascii="Times New Roman" w:hAnsi="Times New Roman" w:cs="Times New Roman"/>
          <w:b/>
          <w:sz w:val="24"/>
          <w:shd w:val="clear" w:color="auto" w:fill="FFFFFF"/>
        </w:rPr>
      </w:pPr>
      <w:r>
        <w:rPr>
          <w:rFonts w:ascii="Times New Roman" w:hAnsi="Times New Roman" w:cs="Times New Roman"/>
          <w:b/>
          <w:sz w:val="24"/>
          <w:shd w:val="clear" w:color="auto" w:fill="FFFFFF"/>
        </w:rPr>
        <w:t xml:space="preserve">Новембар        </w:t>
      </w:r>
    </w:p>
    <w:p>
      <w:pPr>
        <w:pStyle w:val="29"/>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АКТИВНОСТИ:   Реализација радионица: „Насиље и шта с њим“,</w:t>
      </w:r>
      <w:r>
        <w:rPr>
          <w:rFonts w:ascii="Times New Roman" w:hAnsi="Times New Roman" w:cs="Times New Roman"/>
          <w:sz w:val="24"/>
        </w:rPr>
        <w:br w:type="textWrapping"/>
      </w:r>
      <w:r>
        <w:rPr>
          <w:rFonts w:ascii="Times New Roman" w:hAnsi="Times New Roman" w:cs="Times New Roman"/>
          <w:sz w:val="24"/>
          <w:shd w:val="clear" w:color="auto" w:fill="FFFFFF"/>
        </w:rPr>
        <w:t>„Да насиље буде видљиво“</w:t>
      </w:r>
      <w:r>
        <w:rPr>
          <w:rFonts w:ascii="Times New Roman" w:hAnsi="Times New Roman" w:cs="Times New Roman"/>
          <w:sz w:val="24"/>
        </w:rPr>
        <w:br w:type="textWrapping"/>
      </w:r>
      <w:r>
        <w:rPr>
          <w:rFonts w:ascii="Times New Roman" w:hAnsi="Times New Roman" w:cs="Times New Roman"/>
          <w:sz w:val="24"/>
        </w:rPr>
        <w:br w:type="textWrapping"/>
      </w:r>
      <w:r>
        <w:rPr>
          <w:rFonts w:ascii="Times New Roman" w:hAnsi="Times New Roman" w:cs="Times New Roman"/>
          <w:sz w:val="24"/>
          <w:shd w:val="clear" w:color="auto" w:fill="FFFFFF"/>
        </w:rPr>
        <w:t>НОСИОЦИ:   Вршњачки тим, наставници-ментори  и  Тим за заштиту ученика од насиља</w:t>
      </w:r>
    </w:p>
    <w:p>
      <w:pPr>
        <w:pStyle w:val="29"/>
        <w:jc w:val="both"/>
        <w:rPr>
          <w:rFonts w:ascii="Times New Roman" w:hAnsi="Times New Roman" w:cs="Times New Roman"/>
          <w:b/>
          <w:sz w:val="24"/>
          <w:shd w:val="clear" w:color="auto" w:fill="FFFFFF"/>
        </w:rPr>
      </w:pPr>
      <w:r>
        <w:rPr>
          <w:rFonts w:ascii="Times New Roman" w:hAnsi="Times New Roman" w:cs="Times New Roman"/>
          <w:sz w:val="24"/>
        </w:rPr>
        <w:br w:type="textWrapping"/>
      </w:r>
    </w:p>
    <w:p>
      <w:pPr>
        <w:pStyle w:val="29"/>
        <w:jc w:val="both"/>
        <w:rPr>
          <w:rFonts w:ascii="Times New Roman" w:hAnsi="Times New Roman" w:cs="Times New Roman"/>
          <w:b/>
          <w:sz w:val="24"/>
          <w:shd w:val="clear" w:color="auto" w:fill="FFFFFF"/>
        </w:rPr>
      </w:pPr>
      <w:r>
        <w:rPr>
          <w:rFonts w:ascii="Times New Roman" w:hAnsi="Times New Roman" w:cs="Times New Roman"/>
          <w:b/>
          <w:sz w:val="24"/>
          <w:shd w:val="clear" w:color="auto" w:fill="FFFFFF"/>
        </w:rPr>
        <w:t xml:space="preserve">Децембар        </w:t>
      </w:r>
    </w:p>
    <w:p>
      <w:pPr>
        <w:pStyle w:val="29"/>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АКТИВНОСТИ:   Сумирање учинка; подношење полугодишњег извештаја рада тима на нивоу школе; радионице:</w:t>
      </w:r>
      <w:r>
        <w:rPr>
          <w:rFonts w:ascii="Times New Roman" w:hAnsi="Times New Roman" w:cs="Times New Roman"/>
          <w:sz w:val="24"/>
        </w:rPr>
        <w:br w:type="textWrapping"/>
      </w:r>
      <w:r>
        <w:rPr>
          <w:rFonts w:ascii="Times New Roman" w:hAnsi="Times New Roman" w:cs="Times New Roman"/>
          <w:sz w:val="24"/>
          <w:shd w:val="clear" w:color="auto" w:fill="FFFFFF"/>
        </w:rPr>
        <w:t>„Реклама вршњачког тима“,</w:t>
      </w:r>
      <w:r>
        <w:rPr>
          <w:rFonts w:ascii="Times New Roman" w:hAnsi="Times New Roman" w:cs="Times New Roman"/>
          <w:sz w:val="24"/>
        </w:rPr>
        <w:br w:type="textWrapping"/>
      </w:r>
      <w:r>
        <w:rPr>
          <w:rFonts w:ascii="Times New Roman" w:hAnsi="Times New Roman" w:cs="Times New Roman"/>
          <w:sz w:val="24"/>
          <w:shd w:val="clear" w:color="auto" w:fill="FFFFFF"/>
        </w:rPr>
        <w:t>„Планирање праве акције”</w:t>
      </w:r>
      <w:r>
        <w:rPr>
          <w:rFonts w:ascii="Times New Roman" w:hAnsi="Times New Roman" w:cs="Times New Roman"/>
          <w:sz w:val="24"/>
        </w:rPr>
        <w:br w:type="textWrapping"/>
      </w:r>
      <w:r>
        <w:rPr>
          <w:rFonts w:ascii="Times New Roman" w:hAnsi="Times New Roman" w:cs="Times New Roman"/>
          <w:sz w:val="24"/>
        </w:rPr>
        <w:br w:type="textWrapping"/>
      </w:r>
      <w:r>
        <w:rPr>
          <w:rFonts w:ascii="Times New Roman" w:hAnsi="Times New Roman" w:cs="Times New Roman"/>
          <w:sz w:val="24"/>
          <w:shd w:val="clear" w:color="auto" w:fill="FFFFFF"/>
        </w:rPr>
        <w:t>НОСИОЦИ:    Вршњачки тим и наставници-ментори</w:t>
      </w:r>
    </w:p>
    <w:p>
      <w:pPr>
        <w:pStyle w:val="29"/>
        <w:jc w:val="both"/>
        <w:rPr>
          <w:rFonts w:ascii="Times New Roman" w:hAnsi="Times New Roman" w:cs="Times New Roman"/>
          <w:b/>
          <w:sz w:val="24"/>
          <w:shd w:val="clear" w:color="auto" w:fill="FFFFFF"/>
        </w:rPr>
      </w:pPr>
      <w:r>
        <w:rPr>
          <w:rFonts w:ascii="Times New Roman" w:hAnsi="Times New Roman" w:cs="Times New Roman"/>
          <w:sz w:val="24"/>
        </w:rPr>
        <w:br w:type="textWrapping"/>
      </w:r>
      <w:r>
        <w:rPr>
          <w:rFonts w:ascii="Times New Roman" w:hAnsi="Times New Roman" w:cs="Times New Roman"/>
          <w:b/>
          <w:sz w:val="24"/>
          <w:shd w:val="clear" w:color="auto" w:fill="FFFFFF"/>
        </w:rPr>
        <w:t xml:space="preserve">Јануар  </w:t>
      </w:r>
    </w:p>
    <w:p>
      <w:pPr>
        <w:pStyle w:val="29"/>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АКТИВНОСТИ: Реализација радионице: „Зачетак самосталног функционисања“     </w:t>
      </w:r>
    </w:p>
    <w:p>
      <w:pPr>
        <w:pStyle w:val="29"/>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НОСИОЦИ:  Вршњачки тим, наставници-ментори и Тим за заштиту ученика од насиља</w:t>
      </w:r>
    </w:p>
    <w:p>
      <w:pPr>
        <w:pStyle w:val="29"/>
        <w:jc w:val="both"/>
        <w:rPr>
          <w:rFonts w:ascii="Times New Roman" w:hAnsi="Times New Roman" w:cs="Times New Roman"/>
          <w:b/>
          <w:sz w:val="24"/>
          <w:shd w:val="clear" w:color="auto" w:fill="FFFFFF"/>
        </w:rPr>
      </w:pPr>
      <w:r>
        <w:rPr>
          <w:rFonts w:ascii="Times New Roman" w:hAnsi="Times New Roman" w:cs="Times New Roman"/>
          <w:sz w:val="24"/>
        </w:rPr>
        <w:br w:type="textWrapping"/>
      </w:r>
      <w:r>
        <w:rPr>
          <w:rFonts w:ascii="Times New Roman" w:hAnsi="Times New Roman" w:cs="Times New Roman"/>
          <w:b/>
          <w:sz w:val="24"/>
          <w:shd w:val="clear" w:color="auto" w:fill="FFFFFF"/>
        </w:rPr>
        <w:t xml:space="preserve">Фебруар </w:t>
      </w:r>
    </w:p>
    <w:p>
      <w:pPr>
        <w:pStyle w:val="29"/>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АКТИВНОСТИ:  Снимање краткометражног филма на тему превенције насиља </w:t>
      </w:r>
    </w:p>
    <w:p>
      <w:pPr>
        <w:ind w:left="360"/>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НОСИОЦИ:   Вршњачки тим, наставници-ментори и Тим за заштиту ученика од       насиља</w:t>
      </w:r>
    </w:p>
    <w:p>
      <w:pPr>
        <w:pStyle w:val="29"/>
        <w:jc w:val="both"/>
        <w:rPr>
          <w:rFonts w:ascii="Times New Roman" w:hAnsi="Times New Roman" w:cs="Times New Roman"/>
          <w:b/>
          <w:sz w:val="24"/>
          <w:shd w:val="clear" w:color="auto" w:fill="FFFFFF"/>
        </w:rPr>
      </w:pPr>
      <w:r>
        <w:rPr>
          <w:rFonts w:ascii="Times New Roman" w:hAnsi="Times New Roman" w:cs="Times New Roman"/>
          <w:sz w:val="24"/>
        </w:rPr>
        <w:br w:type="textWrapping"/>
      </w:r>
      <w:r>
        <w:rPr>
          <w:rFonts w:ascii="Times New Roman" w:hAnsi="Times New Roman" w:cs="Times New Roman"/>
          <w:b/>
          <w:sz w:val="24"/>
          <w:shd w:val="clear" w:color="auto" w:fill="FFFFFF"/>
        </w:rPr>
        <w:t xml:space="preserve">Март    </w:t>
      </w:r>
    </w:p>
    <w:p>
      <w:pPr>
        <w:pStyle w:val="29"/>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АКТИВНОСТИ:  Рад са ученицима млађих разреда-ученици старијих разреда посећују одељења бивших учитеља/ица и укључују ученике у рад ВТ-промоција ВТ (израда беџева, флајера о насиљу, помоћ у задацима)       </w:t>
      </w:r>
    </w:p>
    <w:p>
      <w:pPr>
        <w:pStyle w:val="29"/>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НОСИОЦИ:  Вршњачки тим, наставници-ментори и Тим за заштиту ученика од насиља</w:t>
      </w:r>
    </w:p>
    <w:p>
      <w:pPr>
        <w:pStyle w:val="29"/>
        <w:jc w:val="both"/>
        <w:rPr>
          <w:rFonts w:ascii="Times New Roman" w:hAnsi="Times New Roman" w:cs="Times New Roman"/>
          <w:sz w:val="24"/>
          <w:shd w:val="clear" w:color="auto" w:fill="FFFFFF"/>
        </w:rPr>
      </w:pPr>
      <w:r>
        <w:rPr>
          <w:rFonts w:ascii="Times New Roman" w:hAnsi="Times New Roman" w:cs="Times New Roman"/>
          <w:sz w:val="24"/>
        </w:rPr>
        <w:br w:type="textWrapping"/>
      </w:r>
      <w:r>
        <w:rPr>
          <w:rFonts w:ascii="Times New Roman" w:hAnsi="Times New Roman" w:cs="Times New Roman"/>
          <w:b/>
          <w:sz w:val="24"/>
          <w:shd w:val="clear" w:color="auto" w:fill="FFFFFF"/>
        </w:rPr>
        <w:t>Април</w:t>
      </w:r>
      <w:r>
        <w:rPr>
          <w:rFonts w:ascii="Times New Roman" w:hAnsi="Times New Roman" w:cs="Times New Roman"/>
          <w:sz w:val="24"/>
        </w:rPr>
        <w:br w:type="textWrapping"/>
      </w:r>
      <w:r>
        <w:rPr>
          <w:rFonts w:ascii="Times New Roman" w:hAnsi="Times New Roman" w:cs="Times New Roman"/>
          <w:sz w:val="24"/>
        </w:rPr>
        <w:br w:type="textWrapping"/>
      </w:r>
      <w:r>
        <w:rPr>
          <w:rFonts w:ascii="Times New Roman" w:hAnsi="Times New Roman" w:cs="Times New Roman"/>
          <w:sz w:val="24"/>
          <w:shd w:val="clear" w:color="auto" w:fill="FFFFFF"/>
        </w:rPr>
        <w:t>АКТИВНОСТИ:  Израда и постављање „зидних новина“ у хол школе (интервју са запосленима у школи,</w:t>
      </w:r>
      <w:r>
        <w:rPr>
          <w:rFonts w:ascii="Times New Roman" w:hAnsi="Times New Roman" w:cs="Times New Roman"/>
          <w:sz w:val="24"/>
        </w:rPr>
        <w:t xml:space="preserve">  </w:t>
      </w:r>
      <w:r>
        <w:rPr>
          <w:rFonts w:ascii="Times New Roman" w:hAnsi="Times New Roman" w:cs="Times New Roman"/>
          <w:sz w:val="24"/>
          <w:shd w:val="clear" w:color="auto" w:fill="FFFFFF"/>
        </w:rPr>
        <w:t>„Из мог угла“, фотографије разних ситуација у школи,  најбољи радови литерарног конкурса</w:t>
      </w:r>
      <w:r>
        <w:rPr>
          <w:rFonts w:ascii="Times New Roman" w:hAnsi="Times New Roman" w:cs="Times New Roman"/>
          <w:sz w:val="24"/>
        </w:rPr>
        <w:t xml:space="preserve"> </w:t>
      </w:r>
      <w:r>
        <w:rPr>
          <w:rFonts w:ascii="Times New Roman" w:hAnsi="Times New Roman" w:cs="Times New Roman"/>
          <w:sz w:val="24"/>
          <w:shd w:val="clear" w:color="auto" w:fill="FFFFFF"/>
        </w:rPr>
        <w:t>„Пружи ми руку“)</w:t>
      </w:r>
      <w:r>
        <w:rPr>
          <w:rFonts w:ascii="Times New Roman" w:hAnsi="Times New Roman" w:cs="Times New Roman"/>
          <w:sz w:val="24"/>
        </w:rPr>
        <w:br w:type="textWrapping"/>
      </w:r>
      <w:r>
        <w:rPr>
          <w:rFonts w:ascii="Times New Roman" w:hAnsi="Times New Roman" w:cs="Times New Roman"/>
          <w:sz w:val="24"/>
        </w:rPr>
        <w:br w:type="textWrapping"/>
      </w:r>
      <w:r>
        <w:rPr>
          <w:rFonts w:ascii="Times New Roman" w:hAnsi="Times New Roman" w:cs="Times New Roman"/>
          <w:sz w:val="24"/>
          <w:shd w:val="clear" w:color="auto" w:fill="FFFFFF"/>
        </w:rPr>
        <w:t xml:space="preserve"> НОСИОЦИ:  Вршњачки тим, наставници-ментори иТим за заштиту ученика од насиља</w:t>
      </w:r>
    </w:p>
    <w:p>
      <w:pPr>
        <w:pStyle w:val="29"/>
        <w:jc w:val="both"/>
        <w:rPr>
          <w:rFonts w:ascii="Times New Roman" w:hAnsi="Times New Roman" w:cs="Times New Roman"/>
          <w:b/>
          <w:sz w:val="24"/>
          <w:shd w:val="clear" w:color="auto" w:fill="FFFFFF"/>
        </w:rPr>
      </w:pPr>
      <w:r>
        <w:rPr>
          <w:rFonts w:ascii="Times New Roman" w:hAnsi="Times New Roman" w:cs="Times New Roman"/>
          <w:sz w:val="24"/>
        </w:rPr>
        <w:br w:type="textWrapping"/>
      </w:r>
      <w:r>
        <w:rPr>
          <w:rFonts w:ascii="Times New Roman" w:hAnsi="Times New Roman" w:cs="Times New Roman"/>
          <w:b/>
          <w:sz w:val="24"/>
          <w:shd w:val="clear" w:color="auto" w:fill="FFFFFF"/>
        </w:rPr>
        <w:t>Мај     </w:t>
      </w:r>
    </w:p>
    <w:p>
      <w:pPr>
        <w:pStyle w:val="29"/>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АКТИВНОСТИ:  Организација спортских турнира и хуманитарних акција (сакупљање ствари и играчака за децу из „Сигурне куће“)   </w:t>
      </w:r>
    </w:p>
    <w:p>
      <w:pPr>
        <w:pStyle w:val="29"/>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НОСИОЦИ:  Вршњачки тим, наставници-ментори иТим за заштиту ученика од насиља</w:t>
      </w:r>
    </w:p>
    <w:p>
      <w:pPr>
        <w:pStyle w:val="29"/>
        <w:jc w:val="both"/>
        <w:rPr>
          <w:rFonts w:ascii="Times New Roman" w:hAnsi="Times New Roman" w:cs="Times New Roman"/>
          <w:b/>
          <w:sz w:val="24"/>
          <w:shd w:val="clear" w:color="auto" w:fill="FFFFFF"/>
        </w:rPr>
      </w:pPr>
      <w:r>
        <w:rPr>
          <w:rFonts w:ascii="Times New Roman" w:hAnsi="Times New Roman" w:cs="Times New Roman"/>
          <w:sz w:val="24"/>
        </w:rPr>
        <w:br w:type="textWrapping"/>
      </w:r>
      <w:r>
        <w:rPr>
          <w:rFonts w:ascii="Times New Roman" w:hAnsi="Times New Roman" w:cs="Times New Roman"/>
          <w:b/>
          <w:sz w:val="24"/>
          <w:shd w:val="clear" w:color="auto" w:fill="FFFFFF"/>
        </w:rPr>
        <w:t>Јун     </w:t>
      </w:r>
    </w:p>
    <w:p>
      <w:pPr>
        <w:pStyle w:val="29"/>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АКТИВНОСТИ:  Вредновање активности Вршњачког тима; подношење извештаја наставничком већу.</w:t>
      </w:r>
    </w:p>
    <w:p>
      <w:pPr>
        <w:pStyle w:val="29"/>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НОСИОЦИ:    Вршњачки тим, наставници-ментори</w:t>
      </w:r>
    </w:p>
    <w:p>
      <w:pPr>
        <w:pStyle w:val="29"/>
        <w:jc w:val="both"/>
        <w:rPr>
          <w:rFonts w:ascii="Times New Roman" w:hAnsi="Times New Roman" w:cs="Times New Roman"/>
          <w:sz w:val="24"/>
          <w:shd w:val="clear" w:color="auto" w:fill="FFFFFF"/>
        </w:rPr>
      </w:pPr>
    </w:p>
    <w:p>
      <w:pPr>
        <w:pStyle w:val="29"/>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Наставница ликовне културе</w:t>
      </w:r>
    </w:p>
    <w:p>
      <w:pPr>
        <w:pStyle w:val="29"/>
        <w:jc w:val="both"/>
        <w:rPr>
          <w:rFonts w:ascii="Times New Roman" w:hAnsi="Times New Roman" w:cs="Times New Roman"/>
          <w:shd w:val="clear" w:color="auto" w:fill="FFFFFF"/>
        </w:rPr>
      </w:pPr>
      <w:r>
        <w:rPr>
          <w:rFonts w:ascii="Times New Roman" w:hAnsi="Times New Roman" w:cs="Times New Roman"/>
          <w:sz w:val="24"/>
          <w:shd w:val="clear" w:color="auto" w:fill="FFFFFF"/>
        </w:rPr>
        <w:t xml:space="preserve">                                                                                                           Марина Деспот</w:t>
      </w:r>
      <w:r>
        <w:rPr>
          <w:rFonts w:ascii="Times New Roman" w:hAnsi="Times New Roman" w:cs="Times New Roman"/>
        </w:rPr>
        <w:br w:type="textWrapping"/>
      </w:r>
      <w:r>
        <w:rPr>
          <w:rFonts w:ascii="Times New Roman" w:hAnsi="Times New Roman" w:cs="Times New Roman"/>
        </w:rPr>
        <w:br w:type="textWrapping"/>
      </w:r>
    </w:p>
    <w:p>
      <w:pPr>
        <w:jc w:val="both"/>
        <w:rPr>
          <w:rFonts w:ascii="Times New Roman" w:hAnsi="Times New Roman" w:eastAsia="Times New Roman" w:cs="Times New Roman"/>
          <w:color w:val="984806"/>
          <w:sz w:val="24"/>
          <w:szCs w:val="24"/>
        </w:rPr>
      </w:pPr>
    </w:p>
    <w:p>
      <w:pPr>
        <w:spacing w:line="276" w:lineRule="auto"/>
        <w:rPr>
          <w:rFonts w:ascii="Times New Roman" w:hAnsi="Times New Roman" w:eastAsia="Times New Roman" w:cs="Times New Roman"/>
          <w:color w:val="984806"/>
          <w:sz w:val="24"/>
          <w:szCs w:val="24"/>
        </w:rPr>
      </w:pPr>
    </w:p>
    <w:p>
      <w:pPr>
        <w:widowControl/>
        <w:numPr>
          <w:ilvl w:val="1"/>
          <w:numId w:val="41"/>
        </w:numPr>
        <w:pBdr>
          <w:top w:val="single" w:color="000000" w:sz="4" w:space="1"/>
          <w:left w:val="single" w:color="000000" w:sz="4" w:space="0"/>
          <w:bottom w:val="single" w:color="000000" w:sz="4" w:space="1"/>
          <w:right w:val="single" w:color="000000" w:sz="4" w:space="4"/>
        </w:pBdr>
        <w:shd w:val="clear" w:color="auto" w:fill="BDD6EE" w:themeFill="accent1" w:themeFillTint="66"/>
        <w:spacing w:after="200" w:line="276" w:lineRule="auto"/>
        <w:ind w:left="0" w:firstLine="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ПРОГРАМ РАДА СТРУЧНИХ САРАДНИКА ШКОЛЕ </w:t>
      </w:r>
    </w:p>
    <w:p>
      <w:pPr>
        <w:widowControl/>
        <w:rPr>
          <w:rFonts w:ascii="Times New Roman" w:hAnsi="Times New Roman" w:eastAsia="Times New Roman" w:cs="Times New Roman"/>
          <w:b/>
          <w:color w:val="000000"/>
          <w:sz w:val="22"/>
          <w:szCs w:val="22"/>
        </w:rPr>
      </w:pPr>
    </w:p>
    <w:p>
      <w:pPr>
        <w:widowControl/>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Програм рада психолога </w:t>
      </w:r>
    </w:p>
    <w:p>
      <w:pPr>
        <w:widowControl/>
        <w:rPr>
          <w:rFonts w:ascii="Times New Roman" w:hAnsi="Times New Roman" w:eastAsia="Times New Roman" w:cs="Times New Roman"/>
          <w:b/>
          <w:color w:val="000000"/>
          <w:sz w:val="22"/>
          <w:szCs w:val="22"/>
        </w:rPr>
      </w:pPr>
    </w:p>
    <w:p>
      <w:pPr>
        <w:widowControl/>
        <w:rPr>
          <w:rFonts w:ascii="Times New Roman" w:hAnsi="Times New Roman" w:eastAsia="Times New Roman" w:cs="Times New Roman"/>
          <w:b/>
          <w:color w:val="000000"/>
          <w:sz w:val="22"/>
          <w:szCs w:val="22"/>
        </w:rPr>
      </w:pPr>
      <w:r>
        <w:rPr>
          <w:rFonts w:ascii="Times New Roman" w:hAnsi="Times New Roman" w:eastAsia="Times New Roman" w:cs="Times New Roman"/>
          <w:b/>
          <w:color w:val="000000"/>
          <w:sz w:val="22"/>
          <w:szCs w:val="22"/>
        </w:rPr>
        <w:t>ЦИЉ</w:t>
      </w:r>
    </w:p>
    <w:p>
      <w:pPr>
        <w:widowControl/>
        <w:tabs>
          <w:tab w:val="left" w:pos="720"/>
        </w:tabs>
        <w:ind w:right="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ab/>
      </w:r>
      <w:r>
        <w:rPr>
          <w:rFonts w:ascii="Times New Roman" w:hAnsi="Times New Roman" w:eastAsia="Times New Roman" w:cs="Times New Roman"/>
          <w:color w:val="000000"/>
          <w:sz w:val="22"/>
          <w:szCs w:val="22"/>
        </w:rPr>
        <w:t>Психолог установе применом теоријских и практичних сазнања психологије као науке доприноси остваривању и унапређивању образовно-васпитног рада у установи у складу са циљевима и принципима образовања и васпитања и стандардима постигнућа ученика дефинисаних Законом о основама система образовања васпитања, као и посебним законима.</w:t>
      </w:r>
    </w:p>
    <w:p>
      <w:pPr>
        <w:widowControl/>
        <w:rPr>
          <w:rFonts w:ascii="Times New Roman" w:hAnsi="Times New Roman" w:eastAsia="Times New Roman" w:cs="Times New Roman"/>
          <w:b/>
          <w:color w:val="000000"/>
          <w:sz w:val="22"/>
          <w:szCs w:val="22"/>
        </w:rPr>
      </w:pPr>
      <w:r>
        <w:rPr>
          <w:rFonts w:ascii="Times New Roman" w:hAnsi="Times New Roman" w:eastAsia="Times New Roman" w:cs="Times New Roman"/>
          <w:b/>
          <w:color w:val="000000"/>
          <w:sz w:val="22"/>
          <w:szCs w:val="22"/>
        </w:rPr>
        <w:t xml:space="preserve">ЗАДАЦИ </w:t>
      </w:r>
    </w:p>
    <w:p>
      <w:pPr>
        <w:widowControl/>
        <w:rPr>
          <w:rFonts w:ascii="Times New Roman" w:hAnsi="Times New Roman" w:eastAsia="Times New Roman" w:cs="Times New Roman"/>
          <w:b/>
          <w:color w:val="000000"/>
          <w:sz w:val="22"/>
          <w:szCs w:val="22"/>
        </w:rPr>
      </w:pPr>
    </w:p>
    <w:p>
      <w:pPr>
        <w:widowControl/>
        <w:numPr>
          <w:ilvl w:val="0"/>
          <w:numId w:val="73"/>
        </w:numPr>
        <w:ind w:right="6"/>
        <w:jc w:val="both"/>
        <w:rPr>
          <w:color w:val="000000"/>
          <w:sz w:val="22"/>
          <w:szCs w:val="22"/>
        </w:rPr>
      </w:pPr>
      <w:r>
        <w:rPr>
          <w:rFonts w:ascii="Times New Roman" w:hAnsi="Times New Roman" w:eastAsia="Times New Roman" w:cs="Times New Roman"/>
          <w:color w:val="000000"/>
          <w:sz w:val="22"/>
          <w:szCs w:val="22"/>
        </w:rPr>
        <w:t xml:space="preserve">Стварање оптималних услова за развој деце и остваривање васпитно-образовног рада, </w:t>
      </w:r>
    </w:p>
    <w:p>
      <w:pPr>
        <w:widowControl/>
        <w:numPr>
          <w:ilvl w:val="0"/>
          <w:numId w:val="73"/>
        </w:numPr>
        <w:jc w:val="both"/>
        <w:rPr>
          <w:sz w:val="22"/>
          <w:szCs w:val="22"/>
        </w:rPr>
      </w:pPr>
      <w:r>
        <w:rPr>
          <w:rFonts w:ascii="Times New Roman" w:hAnsi="Times New Roman" w:eastAsia="Times New Roman" w:cs="Times New Roman"/>
          <w:sz w:val="22"/>
          <w:szCs w:val="22"/>
        </w:rPr>
        <w:t>Учествовање у праћењу и подстицању развоја ученика,</w:t>
      </w:r>
    </w:p>
    <w:p>
      <w:pPr>
        <w:widowControl/>
        <w:numPr>
          <w:ilvl w:val="0"/>
          <w:numId w:val="73"/>
        </w:numPr>
        <w:jc w:val="both"/>
        <w:rPr>
          <w:sz w:val="22"/>
          <w:szCs w:val="22"/>
        </w:rPr>
      </w:pPr>
      <w:r>
        <w:rPr>
          <w:rFonts w:ascii="Times New Roman" w:hAnsi="Times New Roman" w:eastAsia="Times New Roman" w:cs="Times New Roman"/>
          <w:sz w:val="22"/>
          <w:szCs w:val="22"/>
        </w:rPr>
        <w:t>Подршка јачању наставничких компетенција и њиховог професионалног развоја,</w:t>
      </w:r>
    </w:p>
    <w:p>
      <w:pPr>
        <w:widowControl/>
        <w:numPr>
          <w:ilvl w:val="0"/>
          <w:numId w:val="73"/>
        </w:numPr>
        <w:jc w:val="both"/>
        <w:rPr>
          <w:sz w:val="22"/>
          <w:szCs w:val="22"/>
        </w:rPr>
      </w:pPr>
      <w:r>
        <w:rPr>
          <w:rFonts w:ascii="Times New Roman" w:hAnsi="Times New Roman" w:eastAsia="Times New Roman" w:cs="Times New Roman"/>
          <w:sz w:val="22"/>
          <w:szCs w:val="22"/>
        </w:rPr>
        <w:t>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установе,</w:t>
      </w:r>
    </w:p>
    <w:p>
      <w:pPr>
        <w:widowControl/>
        <w:numPr>
          <w:ilvl w:val="0"/>
          <w:numId w:val="73"/>
        </w:numPr>
        <w:ind w:left="0" w:firstLine="0"/>
        <w:jc w:val="both"/>
        <w:rPr>
          <w:sz w:val="22"/>
          <w:szCs w:val="22"/>
        </w:rPr>
      </w:pPr>
      <w:r>
        <w:rPr>
          <w:rFonts w:ascii="Times New Roman" w:hAnsi="Times New Roman" w:eastAsia="Times New Roman" w:cs="Times New Roman"/>
          <w:sz w:val="22"/>
          <w:szCs w:val="22"/>
        </w:rPr>
        <w:t>Учествовање у праћењу и вредновању остварености општих и посебних стандарда постигнућа ученика и предлагање мера за  унапређивање,</w:t>
      </w:r>
    </w:p>
    <w:p>
      <w:pPr>
        <w:widowControl/>
        <w:numPr>
          <w:ilvl w:val="0"/>
          <w:numId w:val="73"/>
        </w:numPr>
        <w:ind w:left="0" w:firstLine="0"/>
        <w:rPr>
          <w:sz w:val="22"/>
          <w:szCs w:val="22"/>
        </w:rPr>
      </w:pPr>
      <w:r>
        <w:rPr>
          <w:rFonts w:ascii="Times New Roman" w:hAnsi="Times New Roman" w:eastAsia="Times New Roman" w:cs="Times New Roman"/>
          <w:sz w:val="22"/>
          <w:szCs w:val="22"/>
        </w:rPr>
        <w:t>Подршка отворености установе према педагошким иновацијама,</w:t>
      </w:r>
    </w:p>
    <w:p>
      <w:pPr>
        <w:widowControl/>
        <w:numPr>
          <w:ilvl w:val="0"/>
          <w:numId w:val="73"/>
        </w:numPr>
        <w:ind w:left="0" w:right="6" w:firstLine="0"/>
        <w:jc w:val="both"/>
        <w:rPr>
          <w:color w:val="000000"/>
          <w:sz w:val="22"/>
          <w:szCs w:val="22"/>
        </w:rPr>
      </w:pPr>
      <w:r>
        <w:rPr>
          <w:rFonts w:ascii="Times New Roman" w:hAnsi="Times New Roman" w:eastAsia="Times New Roman" w:cs="Times New Roman"/>
          <w:color w:val="000000"/>
          <w:sz w:val="22"/>
          <w:szCs w:val="22"/>
        </w:rPr>
        <w:t>Развијање сарадње установе са породицом и подршка васпитним компетенцијама родитеља, односно старатеља,</w:t>
      </w:r>
    </w:p>
    <w:p>
      <w:pPr>
        <w:widowControl/>
        <w:numPr>
          <w:ilvl w:val="0"/>
          <w:numId w:val="73"/>
        </w:numPr>
        <w:ind w:left="0" w:firstLine="0"/>
        <w:jc w:val="both"/>
        <w:rPr>
          <w:sz w:val="22"/>
          <w:szCs w:val="22"/>
        </w:rPr>
      </w:pPr>
      <w:r>
        <w:rPr>
          <w:rFonts w:ascii="Times New Roman" w:hAnsi="Times New Roman" w:eastAsia="Times New Roman" w:cs="Times New Roman"/>
          <w:sz w:val="22"/>
          <w:szCs w:val="22"/>
        </w:rPr>
        <w:t>Сарадња са другим институцијама, локалном заједницом, стручним и струковним организацијама од значаја за установу,</w:t>
      </w:r>
    </w:p>
    <w:p>
      <w:pPr>
        <w:widowControl/>
        <w:numPr>
          <w:ilvl w:val="0"/>
          <w:numId w:val="73"/>
        </w:numPr>
        <w:ind w:left="0" w:right="6" w:firstLine="0"/>
        <w:jc w:val="both"/>
        <w:rPr>
          <w:color w:val="000000"/>
          <w:sz w:val="22"/>
          <w:szCs w:val="22"/>
        </w:rPr>
      </w:pPr>
      <w:r>
        <w:rPr>
          <w:rFonts w:ascii="Times New Roman" w:hAnsi="Times New Roman" w:eastAsia="Times New Roman" w:cs="Times New Roman"/>
          <w:color w:val="000000"/>
          <w:sz w:val="22"/>
          <w:szCs w:val="22"/>
        </w:rPr>
        <w:t xml:space="preserve">Стално стручно усавршавање и праћење развоја психолошке науке и праксе. </w:t>
      </w:r>
    </w:p>
    <w:p>
      <w:pPr>
        <w:widowControl/>
        <w:rPr>
          <w:rFonts w:ascii="Times New Roman" w:hAnsi="Times New Roman" w:eastAsia="Times New Roman" w:cs="Times New Roman"/>
          <w:color w:val="000000"/>
          <w:sz w:val="22"/>
          <w:szCs w:val="22"/>
        </w:rPr>
      </w:pPr>
    </w:p>
    <w:p>
      <w:pPr>
        <w:widowControl/>
        <w:rPr>
          <w:rFonts w:ascii="Times New Roman" w:hAnsi="Times New Roman" w:eastAsia="Times New Roman" w:cs="Times New Roman"/>
          <w:b/>
          <w:color w:val="000000"/>
          <w:sz w:val="22"/>
          <w:szCs w:val="22"/>
        </w:rPr>
      </w:pPr>
    </w:p>
    <w:p>
      <w:pPr>
        <w:widowControl/>
        <w:jc w:val="center"/>
        <w:rPr>
          <w:rFonts w:ascii="Times New Roman" w:hAnsi="Times New Roman" w:eastAsia="Times New Roman" w:cs="Times New Roman"/>
          <w:b/>
          <w:color w:val="000000"/>
          <w:sz w:val="22"/>
          <w:szCs w:val="22"/>
        </w:rPr>
      </w:pPr>
      <w:r>
        <w:rPr>
          <w:rFonts w:ascii="Times New Roman" w:hAnsi="Times New Roman" w:eastAsia="Times New Roman" w:cs="Times New Roman"/>
          <w:b/>
          <w:color w:val="000000"/>
          <w:sz w:val="22"/>
          <w:szCs w:val="22"/>
        </w:rPr>
        <w:t>ОБЛАСТИ РАДА</w:t>
      </w:r>
    </w:p>
    <w:p>
      <w:pPr>
        <w:widowControl/>
        <w:jc w:val="both"/>
        <w:rPr>
          <w:rFonts w:ascii="Times New Roman" w:hAnsi="Times New Roman" w:eastAsia="Times New Roman" w:cs="Times New Roman"/>
          <w:color w:val="000000"/>
          <w:sz w:val="22"/>
          <w:szCs w:val="22"/>
        </w:rPr>
      </w:pPr>
    </w:p>
    <w:p>
      <w:pPr>
        <w:rPr>
          <w:rFonts w:ascii="Times New Roman" w:hAnsi="Times New Roman" w:cs="Times New Roman"/>
          <w:b/>
          <w:bCs/>
          <w:sz w:val="24"/>
          <w:szCs w:val="24"/>
        </w:rPr>
      </w:pPr>
      <w:r>
        <w:rPr>
          <w:rFonts w:ascii="Times New Roman" w:hAnsi="Times New Roman" w:cs="Times New Roman"/>
          <w:b/>
          <w:bCs/>
          <w:sz w:val="24"/>
          <w:szCs w:val="24"/>
        </w:rPr>
        <w:t>План рада стручног сарадника-психолога</w:t>
      </w:r>
    </w:p>
    <w:p>
      <w:pPr>
        <w:rPr>
          <w:rFonts w:ascii="Times New Roman" w:hAnsi="Times New Roman" w:cs="Times New Roman"/>
          <w:b/>
          <w:bCs/>
          <w:sz w:val="24"/>
          <w:szCs w:val="24"/>
        </w:rPr>
      </w:pPr>
    </w:p>
    <w:p>
      <w:pPr>
        <w:rPr>
          <w:rFonts w:ascii="Times New Roman" w:hAnsi="Times New Roman" w:cs="Times New Roman"/>
          <w:sz w:val="24"/>
          <w:szCs w:val="24"/>
        </w:rPr>
      </w:pPr>
      <w:r>
        <w:rPr>
          <w:rFonts w:ascii="Times New Roman" w:hAnsi="Times New Roman" w:cs="Times New Roman"/>
          <w:sz w:val="24"/>
          <w:szCs w:val="24"/>
        </w:rPr>
        <w:t>Школска психолошкиња је запослена са 100 посто радног времена на позицији стручни сарадник-психолог.</w:t>
      </w:r>
    </w:p>
    <w:p>
      <w:pPr>
        <w:rPr>
          <w:rFonts w:ascii="Times New Roman" w:hAnsi="Times New Roman" w:cs="Times New Roman"/>
          <w:sz w:val="24"/>
          <w:szCs w:val="24"/>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4"/>
        <w:gridCol w:w="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4" w:type="dxa"/>
            <w:gridSpan w:val="2"/>
            <w:shd w:val="clear" w:color="auto" w:fill="D6DCE5" w:themeFill="text2" w:themeFillTint="32"/>
          </w:tcPr>
          <w:p>
            <w:pPr>
              <w:jc w:val="both"/>
              <w:rPr>
                <w:rFonts w:ascii="Times New Roman" w:hAnsi="Times New Roman" w:cs="Times New Roman"/>
                <w:sz w:val="22"/>
                <w:szCs w:val="22"/>
              </w:rPr>
            </w:pPr>
            <w:r>
              <w:rPr>
                <w:rFonts w:ascii="Times New Roman" w:hAnsi="Times New Roman" w:cs="Times New Roman"/>
                <w:b/>
                <w:bCs/>
                <w:sz w:val="22"/>
                <w:szCs w:val="22"/>
              </w:rPr>
              <w:t xml:space="preserve">План рада стручног сарадника-психолошкиње </w:t>
            </w:r>
            <w:r>
              <w:rPr>
                <w:rFonts w:ascii="Times New Roman" w:hAnsi="Times New Roman" w:cs="Times New Roman"/>
                <w:sz w:val="22"/>
                <w:szCs w:val="22"/>
              </w:rPr>
              <w:t>за 2023/24.годину</w:t>
            </w:r>
          </w:p>
          <w:p>
            <w:pPr>
              <w:jc w:val="both"/>
              <w:rPr>
                <w:rFonts w:ascii="Times New Roman" w:hAnsi="Times New Roman" w:cs="Times New Roman"/>
                <w:b/>
                <w:bCs/>
                <w:sz w:val="22"/>
                <w:szCs w:val="22"/>
              </w:rPr>
            </w:pPr>
            <w:r>
              <w:rPr>
                <w:rFonts w:ascii="Times New Roman" w:hAnsi="Times New Roman" w:cs="Times New Roman"/>
                <w:b/>
                <w:bCs/>
                <w:sz w:val="22"/>
                <w:szCs w:val="22"/>
              </w:rPr>
              <w:t>Сашка Ивановић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4" w:type="dxa"/>
            <w:gridSpan w:val="2"/>
            <w:shd w:val="clear" w:color="auto" w:fill="D6DCE5" w:themeFill="text2" w:themeFillTint="32"/>
          </w:tcPr>
          <w:p>
            <w:pPr>
              <w:jc w:val="both"/>
              <w:rPr>
                <w:rFonts w:ascii="Times New Roman" w:hAnsi="Times New Roman" w:cs="Times New Roman"/>
                <w:b/>
                <w:bCs/>
                <w:sz w:val="24"/>
                <w:szCs w:val="24"/>
              </w:rPr>
            </w:pPr>
            <w:r>
              <w:rPr>
                <w:rFonts w:ascii="Times New Roman" w:hAnsi="Times New Roman" w:cs="Times New Roman"/>
                <w:b/>
                <w:bCs/>
                <w:sz w:val="22"/>
                <w:szCs w:val="22"/>
              </w:rPr>
              <w:t>ОБЛАСТ 1:Праћење и вредновање образовно-васпитног рада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4" w:type="dxa"/>
            <w:shd w:val="clear" w:color="auto" w:fill="D6DCE5" w:themeFill="text2" w:themeFillTint="32"/>
          </w:tcPr>
          <w:p>
            <w:pPr>
              <w:jc w:val="both"/>
              <w:rPr>
                <w:rFonts w:ascii="Times New Roman" w:hAnsi="Times New Roman" w:cs="Times New Roman"/>
                <w:b/>
                <w:bCs/>
                <w:sz w:val="24"/>
                <w:szCs w:val="24"/>
              </w:rPr>
            </w:pPr>
            <w:r>
              <w:rPr>
                <w:rFonts w:ascii="Times New Roman" w:hAnsi="Times New Roman" w:cs="Times New Roman"/>
                <w:b/>
                <w:bCs/>
                <w:sz w:val="24"/>
                <w:szCs w:val="24"/>
              </w:rPr>
              <w:t>Планиране активности</w:t>
            </w:r>
          </w:p>
        </w:tc>
        <w:tc>
          <w:tcPr>
            <w:tcW w:w="4170" w:type="dxa"/>
            <w:shd w:val="clear" w:color="auto" w:fill="D6DCE5" w:themeFill="text2" w:themeFillTint="32"/>
          </w:tcPr>
          <w:p>
            <w:pPr>
              <w:jc w:val="both"/>
              <w:rPr>
                <w:rFonts w:ascii="Times New Roman" w:hAnsi="Times New Roman" w:cs="Times New Roman"/>
                <w:b/>
                <w:bCs/>
                <w:sz w:val="24"/>
                <w:szCs w:val="24"/>
              </w:rPr>
            </w:pPr>
            <w:r>
              <w:rPr>
                <w:rFonts w:ascii="Times New Roman" w:hAnsi="Times New Roman" w:cs="Times New Roman"/>
                <w:b/>
                <w:bCs/>
                <w:sz w:val="24"/>
                <w:szCs w:val="24"/>
              </w:rPr>
              <w:t>Време реализације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4" w:type="dxa"/>
          </w:tcPr>
          <w:p>
            <w:pPr>
              <w:jc w:val="both"/>
              <w:rPr>
                <w:rFonts w:ascii="Times New Roman" w:hAnsi="Times New Roman" w:cs="Times New Roman"/>
                <w:sz w:val="22"/>
                <w:szCs w:val="22"/>
              </w:rPr>
            </w:pPr>
            <w:r>
              <w:rPr>
                <w:rFonts w:ascii="Times New Roman" w:hAnsi="Times New Roman" w:cs="Times New Roman"/>
                <w:sz w:val="22"/>
                <w:szCs w:val="22"/>
              </w:rPr>
              <w:t xml:space="preserve">Учествовање у изради развојног плана </w:t>
            </w:r>
          </w:p>
        </w:tc>
        <w:tc>
          <w:tcPr>
            <w:tcW w:w="4170" w:type="dxa"/>
          </w:tcPr>
          <w:p>
            <w:pPr>
              <w:jc w:val="both"/>
              <w:rPr>
                <w:rFonts w:ascii="Times New Roman" w:hAnsi="Times New Roman" w:cs="Times New Roman"/>
                <w:sz w:val="22"/>
                <w:szCs w:val="22"/>
              </w:rPr>
            </w:pPr>
            <w:r>
              <w:rPr>
                <w:rFonts w:ascii="Times New Roman" w:hAnsi="Times New Roman" w:cs="Times New Roman"/>
                <w:sz w:val="22"/>
                <w:szCs w:val="22"/>
              </w:rPr>
              <w:t>август-септембар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4" w:type="dxa"/>
          </w:tcPr>
          <w:p>
            <w:pPr>
              <w:jc w:val="both"/>
              <w:rPr>
                <w:rFonts w:ascii="Times New Roman" w:hAnsi="Times New Roman" w:cs="Times New Roman"/>
                <w:b/>
                <w:bCs/>
                <w:sz w:val="22"/>
                <w:szCs w:val="22"/>
              </w:rPr>
            </w:pPr>
            <w:r>
              <w:rPr>
                <w:rFonts w:ascii="Times New Roman" w:hAnsi="Times New Roman" w:cs="Times New Roman"/>
                <w:sz w:val="22"/>
                <w:szCs w:val="22"/>
              </w:rPr>
              <w:t>Учествовање у припремању школског програма /анекса</w:t>
            </w:r>
          </w:p>
        </w:tc>
        <w:tc>
          <w:tcPr>
            <w:tcW w:w="4170" w:type="dxa"/>
          </w:tcPr>
          <w:p>
            <w:pPr>
              <w:jc w:val="both"/>
              <w:rPr>
                <w:rFonts w:ascii="Times New Roman" w:hAnsi="Times New Roman" w:cs="Times New Roman"/>
                <w:sz w:val="22"/>
                <w:szCs w:val="22"/>
              </w:rPr>
            </w:pPr>
            <w:r>
              <w:rPr>
                <w:rFonts w:ascii="Times New Roman" w:hAnsi="Times New Roman" w:cs="Times New Roman"/>
                <w:sz w:val="22"/>
                <w:szCs w:val="22"/>
              </w:rPr>
              <w:t>јун-септембар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4" w:type="dxa"/>
          </w:tcPr>
          <w:p>
            <w:pPr>
              <w:jc w:val="both"/>
              <w:rPr>
                <w:rFonts w:ascii="Times New Roman" w:hAnsi="Times New Roman" w:cs="Times New Roman"/>
                <w:b/>
                <w:bCs/>
                <w:sz w:val="22"/>
                <w:szCs w:val="22"/>
              </w:rPr>
            </w:pPr>
            <w:r>
              <w:rPr>
                <w:rFonts w:ascii="Times New Roman" w:hAnsi="Times New Roman" w:cs="Times New Roman"/>
                <w:sz w:val="22"/>
                <w:szCs w:val="22"/>
              </w:rPr>
              <w:t>Учествовање у изради годишњег плана рада школе</w:t>
            </w:r>
          </w:p>
        </w:tc>
        <w:tc>
          <w:tcPr>
            <w:tcW w:w="4170" w:type="dxa"/>
          </w:tcPr>
          <w:p>
            <w:pPr>
              <w:jc w:val="both"/>
              <w:rPr>
                <w:rFonts w:ascii="Times New Roman" w:hAnsi="Times New Roman" w:cs="Times New Roman"/>
                <w:sz w:val="22"/>
                <w:szCs w:val="22"/>
              </w:rPr>
            </w:pPr>
            <w:r>
              <w:rPr>
                <w:rFonts w:ascii="Times New Roman" w:hAnsi="Times New Roman" w:cs="Times New Roman"/>
                <w:sz w:val="22"/>
                <w:szCs w:val="22"/>
              </w:rPr>
              <w:t>август-септембар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4" w:type="dxa"/>
          </w:tcPr>
          <w:p>
            <w:pPr>
              <w:jc w:val="both"/>
              <w:rPr>
                <w:rFonts w:ascii="Times New Roman" w:hAnsi="Times New Roman" w:cs="Times New Roman"/>
                <w:sz w:val="21"/>
                <w:szCs w:val="21"/>
              </w:rPr>
            </w:pPr>
            <w:r>
              <w:rPr>
                <w:rFonts w:ascii="Times New Roman" w:hAnsi="Times New Roman" w:cs="Times New Roman"/>
                <w:sz w:val="21"/>
                <w:szCs w:val="21"/>
              </w:rPr>
              <w:t xml:space="preserve">учествовање у изради плана самовредновања установе </w:t>
            </w:r>
          </w:p>
        </w:tc>
        <w:tc>
          <w:tcPr>
            <w:tcW w:w="4170" w:type="dxa"/>
          </w:tcPr>
          <w:p>
            <w:pPr>
              <w:jc w:val="both"/>
              <w:rPr>
                <w:rFonts w:ascii="Times New Roman" w:hAnsi="Times New Roman" w:cs="Times New Roman"/>
                <w:sz w:val="22"/>
                <w:szCs w:val="22"/>
              </w:rPr>
            </w:pPr>
            <w:r>
              <w:rPr>
                <w:rFonts w:ascii="Times New Roman" w:hAnsi="Times New Roman" w:cs="Times New Roman"/>
                <w:sz w:val="22"/>
                <w:szCs w:val="22"/>
              </w:rPr>
              <w:t>јун-септембар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4" w:type="dxa"/>
          </w:tcPr>
          <w:p>
            <w:pPr>
              <w:jc w:val="both"/>
              <w:rPr>
                <w:rFonts w:ascii="Times New Roman" w:hAnsi="Times New Roman" w:cs="Times New Roman"/>
                <w:sz w:val="21"/>
                <w:szCs w:val="21"/>
              </w:rPr>
            </w:pPr>
            <w:r>
              <w:rPr>
                <w:rFonts w:ascii="Times New Roman" w:hAnsi="Times New Roman" w:cs="Times New Roman"/>
                <w:sz w:val="21"/>
                <w:szCs w:val="21"/>
              </w:rPr>
              <w:t>Учестввоање у изради плана за подизање квалитета и развој установе</w:t>
            </w:r>
          </w:p>
        </w:tc>
        <w:tc>
          <w:tcPr>
            <w:tcW w:w="4170" w:type="dxa"/>
          </w:tcPr>
          <w:p>
            <w:pPr>
              <w:jc w:val="both"/>
              <w:rPr>
                <w:rFonts w:ascii="Times New Roman" w:hAnsi="Times New Roman" w:cs="Times New Roman"/>
                <w:sz w:val="22"/>
                <w:szCs w:val="22"/>
              </w:rPr>
            </w:pPr>
            <w:r>
              <w:rPr>
                <w:rFonts w:ascii="Times New Roman" w:hAnsi="Times New Roman" w:cs="Times New Roman"/>
                <w:sz w:val="22"/>
                <w:szCs w:val="22"/>
              </w:rPr>
              <w:t>септембар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4" w:type="dxa"/>
          </w:tcPr>
          <w:p>
            <w:pPr>
              <w:jc w:val="both"/>
              <w:rPr>
                <w:rFonts w:ascii="Times New Roman" w:hAnsi="Times New Roman" w:cs="Times New Roman"/>
                <w:sz w:val="21"/>
                <w:szCs w:val="21"/>
              </w:rPr>
            </w:pPr>
            <w:r>
              <w:rPr>
                <w:rFonts w:ascii="Times New Roman" w:hAnsi="Times New Roman" w:cs="Times New Roman"/>
                <w:sz w:val="21"/>
                <w:szCs w:val="21"/>
              </w:rPr>
              <w:t>Учестовање у изради индивидуалних образовних програма за ученике</w:t>
            </w:r>
          </w:p>
        </w:tc>
        <w:tc>
          <w:tcPr>
            <w:tcW w:w="4170" w:type="dxa"/>
          </w:tcPr>
          <w:p>
            <w:pPr>
              <w:jc w:val="both"/>
              <w:rPr>
                <w:rFonts w:ascii="Times New Roman" w:hAnsi="Times New Roman" w:cs="Times New Roman"/>
                <w:sz w:val="22"/>
                <w:szCs w:val="22"/>
              </w:rPr>
            </w:pPr>
            <w:r>
              <w:rPr>
                <w:rFonts w:ascii="Times New Roman" w:hAnsi="Times New Roman" w:cs="Times New Roman"/>
                <w:sz w:val="22"/>
                <w:szCs w:val="22"/>
              </w:rPr>
              <w:t>Септембар-октобар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4" w:type="dxa"/>
          </w:tcPr>
          <w:p>
            <w:pPr>
              <w:jc w:val="both"/>
              <w:rPr>
                <w:rFonts w:ascii="Times New Roman" w:hAnsi="Times New Roman" w:cs="Times New Roman"/>
                <w:sz w:val="21"/>
                <w:szCs w:val="21"/>
              </w:rPr>
            </w:pPr>
            <w:r>
              <w:rPr>
                <w:rFonts w:ascii="Times New Roman" w:hAnsi="Times New Roman" w:cs="Times New Roman"/>
                <w:sz w:val="21"/>
                <w:szCs w:val="21"/>
              </w:rPr>
              <w:t>Израда плана посете стручног сарадника часовима</w:t>
            </w:r>
          </w:p>
          <w:p>
            <w:pPr>
              <w:jc w:val="both"/>
              <w:rPr>
                <w:rFonts w:ascii="Times New Roman" w:hAnsi="Times New Roman" w:cs="Times New Roman"/>
                <w:sz w:val="21"/>
                <w:szCs w:val="21"/>
              </w:rPr>
            </w:pPr>
          </w:p>
        </w:tc>
        <w:tc>
          <w:tcPr>
            <w:tcW w:w="4170" w:type="dxa"/>
          </w:tcPr>
          <w:p>
            <w:pPr>
              <w:jc w:val="both"/>
              <w:rPr>
                <w:rFonts w:ascii="Times New Roman" w:hAnsi="Times New Roman" w:cs="Times New Roman"/>
                <w:sz w:val="22"/>
                <w:szCs w:val="22"/>
              </w:rPr>
            </w:pPr>
            <w:r>
              <w:rPr>
                <w:rFonts w:ascii="Times New Roman" w:hAnsi="Times New Roman" w:cs="Times New Roman"/>
                <w:sz w:val="22"/>
                <w:szCs w:val="22"/>
              </w:rPr>
              <w:t>октобар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4" w:type="dxa"/>
          </w:tcPr>
          <w:p>
            <w:pPr>
              <w:jc w:val="both"/>
              <w:rPr>
                <w:rFonts w:ascii="Times New Roman" w:hAnsi="Times New Roman" w:cs="Times New Roman"/>
                <w:sz w:val="21"/>
                <w:szCs w:val="21"/>
              </w:rPr>
            </w:pPr>
            <w:r>
              <w:rPr>
                <w:rFonts w:ascii="Times New Roman" w:hAnsi="Times New Roman" w:cs="Times New Roman"/>
                <w:sz w:val="21"/>
                <w:szCs w:val="21"/>
              </w:rPr>
              <w:t>Израда годишњег плана рада психолошкиње, плана стручног усавршавања психолошкиње</w:t>
            </w:r>
          </w:p>
        </w:tc>
        <w:tc>
          <w:tcPr>
            <w:tcW w:w="4170" w:type="dxa"/>
          </w:tcPr>
          <w:p>
            <w:pPr>
              <w:jc w:val="both"/>
              <w:rPr>
                <w:rFonts w:ascii="Times New Roman" w:hAnsi="Times New Roman" w:cs="Times New Roman"/>
                <w:sz w:val="22"/>
                <w:szCs w:val="22"/>
              </w:rPr>
            </w:pPr>
            <w:r>
              <w:rPr>
                <w:rFonts w:ascii="Times New Roman" w:hAnsi="Times New Roman" w:cs="Times New Roman"/>
                <w:sz w:val="22"/>
                <w:szCs w:val="22"/>
              </w:rPr>
              <w:t>септембар и током школске године</w:t>
            </w:r>
          </w:p>
        </w:tc>
      </w:tr>
    </w:tbl>
    <w:p>
      <w:pPr>
        <w:rPr>
          <w:rFonts w:ascii="Times New Roman" w:hAnsi="Times New Roman" w:cs="Times New Roman"/>
          <w:b/>
          <w:bCs/>
          <w:sz w:val="24"/>
          <w:szCs w:val="24"/>
        </w:rPr>
      </w:pPr>
    </w:p>
    <w:p>
      <w:pPr>
        <w:rPr>
          <w:rFonts w:ascii="Times New Roman" w:hAnsi="Times New Roman" w:cs="Times New Roman"/>
          <w:b/>
          <w:bCs/>
          <w:sz w:val="24"/>
          <w:szCs w:val="24"/>
        </w:rPr>
      </w:pPr>
    </w:p>
    <w:p>
      <w:pPr>
        <w:rPr>
          <w:rFonts w:ascii="Times New Roman" w:hAnsi="Times New Roman" w:cs="Times New Roman"/>
          <w:b/>
          <w:bCs/>
          <w:sz w:val="24"/>
          <w:szCs w:val="24"/>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
        <w:gridCol w:w="4247"/>
        <w:gridCol w:w="22"/>
        <w:gridCol w:w="4215"/>
        <w:gridCol w:w="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gridAfter w:val="1"/>
          <w:wBefore w:w="7" w:type="dxa"/>
          <w:wAfter w:w="8" w:type="dxa"/>
          <w:jc w:val="center"/>
        </w:trPr>
        <w:tc>
          <w:tcPr>
            <w:tcW w:w="8484" w:type="dxa"/>
            <w:gridSpan w:val="3"/>
            <w:shd w:val="clear" w:color="auto" w:fill="D6DCE5" w:themeFill="text2" w:themeFillTint="32"/>
          </w:tcPr>
          <w:p>
            <w:pPr>
              <w:jc w:val="both"/>
              <w:rPr>
                <w:rFonts w:ascii="Times New Roman" w:hAnsi="Times New Roman" w:cs="Times New Roman"/>
                <w:b/>
                <w:bCs/>
                <w:sz w:val="24"/>
                <w:szCs w:val="24"/>
              </w:rPr>
            </w:pPr>
            <w:r>
              <w:rPr>
                <w:rFonts w:ascii="Times New Roman" w:hAnsi="Times New Roman" w:cs="Times New Roman"/>
                <w:b/>
                <w:bCs/>
                <w:sz w:val="22"/>
                <w:szCs w:val="22"/>
              </w:rPr>
              <w:t>ОБЛАСТ 2:Праћење и вредновање образовно-васпитног рада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7" w:type="dxa"/>
          <w:wAfter w:w="8" w:type="dxa"/>
          <w:jc w:val="center"/>
        </w:trPr>
        <w:tc>
          <w:tcPr>
            <w:tcW w:w="4269" w:type="dxa"/>
            <w:gridSpan w:val="2"/>
            <w:shd w:val="clear" w:color="auto" w:fill="D6DCE5" w:themeFill="text2" w:themeFillTint="32"/>
          </w:tcPr>
          <w:p>
            <w:pPr>
              <w:jc w:val="both"/>
              <w:rPr>
                <w:rFonts w:ascii="Times New Roman" w:hAnsi="Times New Roman" w:cs="Times New Roman"/>
                <w:b/>
                <w:bCs/>
                <w:sz w:val="24"/>
                <w:szCs w:val="24"/>
              </w:rPr>
            </w:pPr>
            <w:r>
              <w:rPr>
                <w:rFonts w:ascii="Times New Roman" w:hAnsi="Times New Roman" w:cs="Times New Roman"/>
                <w:b/>
                <w:bCs/>
                <w:sz w:val="24"/>
                <w:szCs w:val="24"/>
              </w:rPr>
              <w:t>Планиране активности</w:t>
            </w:r>
          </w:p>
        </w:tc>
        <w:tc>
          <w:tcPr>
            <w:tcW w:w="4215" w:type="dxa"/>
            <w:shd w:val="clear" w:color="auto" w:fill="D6DCE5" w:themeFill="text2" w:themeFillTint="32"/>
          </w:tcPr>
          <w:p>
            <w:pPr>
              <w:jc w:val="both"/>
              <w:rPr>
                <w:rFonts w:ascii="Times New Roman" w:hAnsi="Times New Roman" w:cs="Times New Roman"/>
                <w:b/>
                <w:bCs/>
                <w:sz w:val="24"/>
                <w:szCs w:val="24"/>
              </w:rPr>
            </w:pPr>
            <w:r>
              <w:rPr>
                <w:rFonts w:ascii="Times New Roman" w:hAnsi="Times New Roman" w:cs="Times New Roman"/>
                <w:b/>
                <w:bCs/>
                <w:sz w:val="24"/>
                <w:szCs w:val="24"/>
              </w:rPr>
              <w:t>Време реализације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7" w:type="dxa"/>
          <w:wAfter w:w="8" w:type="dxa"/>
          <w:jc w:val="center"/>
        </w:trPr>
        <w:tc>
          <w:tcPr>
            <w:tcW w:w="4269" w:type="dxa"/>
            <w:gridSpan w:val="2"/>
          </w:tcPr>
          <w:p>
            <w:pPr>
              <w:jc w:val="both"/>
              <w:rPr>
                <w:rFonts w:ascii="Times New Roman" w:hAnsi="Times New Roman" w:cs="Times New Roman"/>
                <w:sz w:val="22"/>
                <w:szCs w:val="22"/>
              </w:rPr>
            </w:pPr>
            <w:r>
              <w:rPr>
                <w:rFonts w:ascii="Times New Roman" w:hAnsi="Times New Roman" w:cs="Times New Roman"/>
                <w:sz w:val="22"/>
                <w:szCs w:val="22"/>
              </w:rPr>
              <w:t xml:space="preserve"> Учестоввање у праћењу и вредновању образовно-васпитног рада установе и предлагању мера за побољшање ефикасности, економичностии успешности установе у задовољавању образовних потреба ученика</w:t>
            </w:r>
          </w:p>
        </w:tc>
        <w:tc>
          <w:tcPr>
            <w:tcW w:w="4215" w:type="dxa"/>
          </w:tcPr>
          <w:p>
            <w:pPr>
              <w:jc w:val="both"/>
              <w:rPr>
                <w:rFonts w:ascii="Times New Roman" w:hAnsi="Times New Roman" w:cs="Times New Roman"/>
                <w:sz w:val="22"/>
                <w:szCs w:val="22"/>
              </w:rPr>
            </w:pPr>
          </w:p>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7" w:type="dxa"/>
          <w:wAfter w:w="8" w:type="dxa"/>
          <w:jc w:val="center"/>
        </w:trPr>
        <w:tc>
          <w:tcPr>
            <w:tcW w:w="4269" w:type="dxa"/>
            <w:gridSpan w:val="2"/>
          </w:tcPr>
          <w:p>
            <w:pPr>
              <w:jc w:val="both"/>
              <w:rPr>
                <w:rFonts w:ascii="Times New Roman" w:hAnsi="Times New Roman" w:cs="Times New Roman"/>
                <w:sz w:val="22"/>
                <w:szCs w:val="22"/>
              </w:rPr>
            </w:pPr>
            <w:r>
              <w:rPr>
                <w:rFonts w:ascii="Times New Roman" w:hAnsi="Times New Roman" w:cs="Times New Roman"/>
                <w:sz w:val="22"/>
                <w:szCs w:val="22"/>
              </w:rPr>
              <w:t>Учествовање у праћењу и подстицању развоја ученика</w:t>
            </w:r>
          </w:p>
        </w:tc>
        <w:tc>
          <w:tcPr>
            <w:tcW w:w="4215"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7" w:type="dxa"/>
          <w:wAfter w:w="8" w:type="dxa"/>
          <w:jc w:val="center"/>
        </w:trPr>
        <w:tc>
          <w:tcPr>
            <w:tcW w:w="4269" w:type="dxa"/>
            <w:gridSpan w:val="2"/>
          </w:tcPr>
          <w:p>
            <w:pPr>
              <w:jc w:val="both"/>
              <w:rPr>
                <w:rFonts w:ascii="Times New Roman" w:hAnsi="Times New Roman" w:cs="Times New Roman"/>
                <w:sz w:val="22"/>
                <w:szCs w:val="22"/>
              </w:rPr>
            </w:pPr>
            <w:r>
              <w:rPr>
                <w:rFonts w:ascii="Times New Roman" w:hAnsi="Times New Roman" w:cs="Times New Roman"/>
                <w:sz w:val="22"/>
                <w:szCs w:val="22"/>
              </w:rPr>
              <w:t>Праћење примене мера индивидуализације и иоп планова  ученика</w:t>
            </w:r>
          </w:p>
        </w:tc>
        <w:tc>
          <w:tcPr>
            <w:tcW w:w="4215"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године,након сваког кварталног периода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7" w:type="dxa"/>
          <w:wAfter w:w="8" w:type="dxa"/>
          <w:jc w:val="center"/>
        </w:trPr>
        <w:tc>
          <w:tcPr>
            <w:tcW w:w="4269" w:type="dxa"/>
            <w:gridSpan w:val="2"/>
          </w:tcPr>
          <w:p>
            <w:pPr>
              <w:jc w:val="both"/>
              <w:rPr>
                <w:rFonts w:ascii="Times New Roman" w:hAnsi="Times New Roman" w:cs="Times New Roman"/>
                <w:sz w:val="22"/>
                <w:szCs w:val="22"/>
              </w:rPr>
            </w:pPr>
            <w:r>
              <w:rPr>
                <w:rFonts w:ascii="Times New Roman" w:hAnsi="Times New Roman" w:cs="Times New Roman"/>
                <w:sz w:val="22"/>
                <w:szCs w:val="22"/>
              </w:rPr>
              <w:t xml:space="preserve"> Учестовавање у истраживању у оквиру самовредновања рада школе</w:t>
            </w:r>
          </w:p>
        </w:tc>
        <w:tc>
          <w:tcPr>
            <w:tcW w:w="4215"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9" w:type="dxa"/>
            <w:gridSpan w:val="5"/>
            <w:shd w:val="clear" w:color="auto" w:fill="D6DCE5" w:themeFill="text2" w:themeFillTint="32"/>
          </w:tcPr>
          <w:p>
            <w:pPr>
              <w:jc w:val="both"/>
              <w:rPr>
                <w:rFonts w:ascii="Times New Roman" w:hAnsi="Times New Roman" w:cs="Times New Roman"/>
                <w:b/>
                <w:bCs/>
                <w:sz w:val="24"/>
                <w:szCs w:val="24"/>
              </w:rPr>
            </w:pPr>
            <w:r>
              <w:rPr>
                <w:rFonts w:ascii="Times New Roman" w:hAnsi="Times New Roman" w:cs="Times New Roman"/>
                <w:b/>
                <w:bCs/>
                <w:sz w:val="22"/>
                <w:szCs w:val="22"/>
              </w:rPr>
              <w:t>ОБЛАСТ 3:Рад са наставницима, посредни и непосредни рад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shd w:val="clear" w:color="auto" w:fill="D6DCE5" w:themeFill="text2" w:themeFillTint="32"/>
          </w:tcPr>
          <w:p>
            <w:pPr>
              <w:jc w:val="both"/>
              <w:rPr>
                <w:rFonts w:ascii="Times New Roman" w:hAnsi="Times New Roman" w:cs="Times New Roman"/>
                <w:b/>
                <w:bCs/>
                <w:sz w:val="24"/>
                <w:szCs w:val="24"/>
              </w:rPr>
            </w:pPr>
            <w:r>
              <w:rPr>
                <w:rFonts w:ascii="Times New Roman" w:hAnsi="Times New Roman" w:cs="Times New Roman"/>
                <w:b/>
                <w:bCs/>
                <w:sz w:val="24"/>
                <w:szCs w:val="24"/>
              </w:rPr>
              <w:t>Планиране активности</w:t>
            </w:r>
          </w:p>
        </w:tc>
        <w:tc>
          <w:tcPr>
            <w:tcW w:w="4245" w:type="dxa"/>
            <w:gridSpan w:val="3"/>
            <w:shd w:val="clear" w:color="auto" w:fill="D6DCE5" w:themeFill="text2" w:themeFillTint="32"/>
          </w:tcPr>
          <w:p>
            <w:pPr>
              <w:jc w:val="both"/>
              <w:rPr>
                <w:rFonts w:ascii="Times New Roman" w:hAnsi="Times New Roman" w:cs="Times New Roman"/>
                <w:b/>
                <w:bCs/>
                <w:sz w:val="24"/>
                <w:szCs w:val="24"/>
              </w:rPr>
            </w:pPr>
            <w:r>
              <w:rPr>
                <w:rFonts w:ascii="Times New Roman" w:hAnsi="Times New Roman" w:cs="Times New Roman"/>
                <w:b/>
                <w:bCs/>
                <w:sz w:val="24"/>
                <w:szCs w:val="24"/>
              </w:rPr>
              <w:t>Време реализације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 xml:space="preserve"> Пружање подршке наставницима у стварању оптималних услова за задовољење психолошких и развојних потреба деце/ученика</w:t>
            </w:r>
          </w:p>
        </w:tc>
        <w:tc>
          <w:tcPr>
            <w:tcW w:w="4245" w:type="dxa"/>
            <w:gridSpan w:val="3"/>
          </w:tcPr>
          <w:p>
            <w:pPr>
              <w:jc w:val="both"/>
              <w:rPr>
                <w:rFonts w:ascii="Times New Roman" w:hAnsi="Times New Roman" w:cs="Times New Roman"/>
                <w:sz w:val="22"/>
                <w:szCs w:val="22"/>
              </w:rPr>
            </w:pPr>
          </w:p>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Пружање подшке наставницима у планирању и реализацији образовно-васпитног рада са ученицима</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p>
            <w:pPr>
              <w:jc w:val="both"/>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Пружање подршке јачању наставничких компетенција (комуникацијске вештине, конструктивно решавање сукоба)</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У оквиру тима за професионални развој, предлог семинара и обука за израду е портфолиа</w:t>
            </w:r>
          </w:p>
          <w:p>
            <w:pPr>
              <w:jc w:val="both"/>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 xml:space="preserve"> Саветодавни рад са наставницима у процесу индивидуализације образовно-васпитног процеса и психолошка процена ученика</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Почетак ш.године и по потреби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Пружање подршке наставницима у изради педагошког профила за ученике којима је потребна додатна образовна подршка</w:t>
            </w:r>
          </w:p>
          <w:p>
            <w:pPr>
              <w:jc w:val="both"/>
              <w:rPr>
                <w:rFonts w:ascii="Times New Roman" w:hAnsi="Times New Roman" w:cs="Times New Roman"/>
                <w:sz w:val="22"/>
                <w:szCs w:val="22"/>
              </w:rPr>
            </w:pP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Почетак године и са планом за тио тим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 xml:space="preserve">Оснаживање наставника у раду са талентованим и даровитим ученицима </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Почетак године и по потреби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Упознавање наставника са  карактеристикама ученика из осетљивих,маргинализованих група и развијање сарадње са породицом ученика</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Почетак и током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Пружање подршке наставницима у раду са ученицима који испољавају тешкоће у учењу и понашању</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Током читаве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Оснаживање наставника у раду са учеником у функцији професионалне оријентације ученика</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Почетком године, (избор радионица за рад са ученицима 7. и 8.разреда)Друго полугодиште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 xml:space="preserve">Посета часовима и давање повратних информација о посети часа кроз извештај као и предлога унапређивања образовно-васпитног рада </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Током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 xml:space="preserve">Подстицање наставника за тимски рад и заједничке пројекте унутар школе </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Кроз тимове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Оснаживање и усмеравање наставника за израду плана стручног усавршавања и професионалног развоја</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Септембар и по потреби кроз тим за професионални развој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 xml:space="preserve">Пружање подршке наставницима у раду са родитељима/старатељима </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Током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Пружање подршке наставницима у процесу увођења у посао и стицању звања</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Током године</w:t>
            </w:r>
          </w:p>
        </w:tc>
      </w:tr>
    </w:tbl>
    <w:p>
      <w:pPr>
        <w:rPr>
          <w:rFonts w:ascii="Times New Roman" w:hAnsi="Times New Roman" w:cs="Times New Roman"/>
          <w:b/>
          <w:bCs/>
          <w:sz w:val="24"/>
          <w:szCs w:val="24"/>
        </w:rPr>
      </w:pPr>
    </w:p>
    <w:p>
      <w:pPr>
        <w:rPr>
          <w:rFonts w:ascii="Times New Roman" w:hAnsi="Times New Roman" w:cs="Times New Roman"/>
          <w:b/>
          <w:bCs/>
          <w:sz w:val="24"/>
          <w:szCs w:val="24"/>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9"/>
        <w:gridCol w:w="4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4" w:type="dxa"/>
            <w:gridSpan w:val="2"/>
            <w:shd w:val="clear" w:color="auto" w:fill="BDD6EE" w:themeFill="accent1" w:themeFillTint="66"/>
          </w:tcPr>
          <w:p>
            <w:pPr>
              <w:shd w:val="clear" w:color="auto" w:fill="DEEBF6" w:themeFill="accent1" w:themeFillTint="32"/>
              <w:jc w:val="both"/>
              <w:rPr>
                <w:rFonts w:ascii="Times New Roman" w:hAnsi="Times New Roman" w:cs="Times New Roman"/>
                <w:b/>
                <w:bCs/>
                <w:sz w:val="22"/>
                <w:szCs w:val="22"/>
              </w:rPr>
            </w:pPr>
            <w:r>
              <w:rPr>
                <w:rFonts w:ascii="Times New Roman" w:hAnsi="Times New Roman" w:cs="Times New Roman"/>
                <w:b/>
                <w:bCs/>
                <w:sz w:val="22"/>
                <w:szCs w:val="22"/>
                <w:shd w:val="clear" w:color="auto" w:fill="BDD6EE" w:themeFill="accent1" w:themeFillTint="66"/>
              </w:rPr>
              <w:t>ОБЛАСТ 4: Рад са ученицима, по</w:t>
            </w:r>
            <w:r>
              <w:rPr>
                <w:rFonts w:ascii="Times New Roman" w:hAnsi="Times New Roman" w:cs="Times New Roman"/>
                <w:b/>
                <w:bCs/>
                <w:sz w:val="22"/>
                <w:szCs w:val="22"/>
              </w:rPr>
              <w:t>средни и непосредни рад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shd w:val="clear" w:color="auto" w:fill="BDD6EE" w:themeFill="accent1" w:themeFillTint="66"/>
          </w:tcPr>
          <w:p>
            <w:pPr>
              <w:jc w:val="both"/>
              <w:rPr>
                <w:rFonts w:ascii="Times New Roman" w:hAnsi="Times New Roman" w:cs="Times New Roman"/>
                <w:b/>
                <w:bCs/>
                <w:sz w:val="22"/>
                <w:szCs w:val="22"/>
              </w:rPr>
            </w:pPr>
            <w:r>
              <w:rPr>
                <w:rFonts w:ascii="Times New Roman" w:hAnsi="Times New Roman" w:cs="Times New Roman"/>
                <w:b/>
                <w:bCs/>
                <w:sz w:val="22"/>
                <w:szCs w:val="22"/>
              </w:rPr>
              <w:t>Планиране активности</w:t>
            </w:r>
          </w:p>
        </w:tc>
        <w:tc>
          <w:tcPr>
            <w:tcW w:w="4245" w:type="dxa"/>
            <w:shd w:val="clear" w:color="auto" w:fill="BDD6EE" w:themeFill="accent1" w:themeFillTint="66"/>
          </w:tcPr>
          <w:p>
            <w:pPr>
              <w:jc w:val="both"/>
              <w:rPr>
                <w:rFonts w:ascii="Times New Roman" w:hAnsi="Times New Roman" w:cs="Times New Roman"/>
                <w:b/>
                <w:bCs/>
                <w:sz w:val="22"/>
                <w:szCs w:val="22"/>
              </w:rPr>
            </w:pPr>
            <w:r>
              <w:rPr>
                <w:rFonts w:ascii="Times New Roman" w:hAnsi="Times New Roman" w:cs="Times New Roman"/>
                <w:b/>
                <w:bCs/>
                <w:sz w:val="22"/>
                <w:szCs w:val="22"/>
              </w:rPr>
              <w:t>Време реализације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b/>
                <w:bCs/>
                <w:sz w:val="22"/>
                <w:szCs w:val="22"/>
              </w:rPr>
            </w:pPr>
            <w:r>
              <w:rPr>
                <w:rFonts w:ascii="Times New Roman" w:hAnsi="Times New Roman" w:cs="Times New Roman"/>
                <w:sz w:val="22"/>
                <w:szCs w:val="22"/>
              </w:rPr>
              <w:t>Учешће у пријему ученика, адаптацији и праћењу аддаптације</w:t>
            </w:r>
          </w:p>
        </w:tc>
        <w:tc>
          <w:tcPr>
            <w:tcW w:w="4245" w:type="dxa"/>
          </w:tcPr>
          <w:p>
            <w:pPr>
              <w:jc w:val="both"/>
              <w:rPr>
                <w:rFonts w:ascii="Times New Roman" w:hAnsi="Times New Roman" w:cs="Times New Roman"/>
                <w:b/>
                <w:bCs/>
                <w:sz w:val="22"/>
                <w:szCs w:val="22"/>
              </w:rPr>
            </w:pPr>
            <w:r>
              <w:rPr>
                <w:rFonts w:ascii="Times New Roman" w:hAnsi="Times New Roman" w:cs="Times New Roman"/>
                <w:sz w:val="22"/>
                <w:szCs w:val="22"/>
              </w:rPr>
              <w:t>Септембар/октобар и током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Праћење напредовања ученика у развоју и учењу</w:t>
            </w:r>
          </w:p>
        </w:tc>
        <w:tc>
          <w:tcPr>
            <w:tcW w:w="4245" w:type="dxa"/>
          </w:tcPr>
          <w:p>
            <w:pPr>
              <w:jc w:val="both"/>
              <w:rPr>
                <w:rFonts w:ascii="Times New Roman" w:hAnsi="Times New Roman" w:cs="Times New Roman"/>
                <w:sz w:val="22"/>
                <w:szCs w:val="22"/>
              </w:rPr>
            </w:pPr>
            <w:r>
              <w:rPr>
                <w:rFonts w:ascii="Times New Roman" w:hAnsi="Times New Roman" w:cs="Times New Roman"/>
                <w:sz w:val="22"/>
                <w:szCs w:val="22"/>
              </w:rPr>
              <w:t>Групно и индивидуално, континуирано и на класификационим периодима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 xml:space="preserve">Учешће у иоп тимовима </w:t>
            </w:r>
          </w:p>
        </w:tc>
        <w:tc>
          <w:tcPr>
            <w:tcW w:w="4245" w:type="dxa"/>
          </w:tcPr>
          <w:p>
            <w:pPr>
              <w:jc w:val="both"/>
              <w:rPr>
                <w:rFonts w:ascii="Times New Roman" w:hAnsi="Times New Roman" w:cs="Times New Roman"/>
                <w:sz w:val="22"/>
                <w:szCs w:val="22"/>
              </w:rPr>
            </w:pPr>
            <w:r>
              <w:rPr>
                <w:rFonts w:ascii="Times New Roman" w:hAnsi="Times New Roman" w:cs="Times New Roman"/>
                <w:sz w:val="22"/>
                <w:szCs w:val="22"/>
              </w:rPr>
              <w:t>По плану тио тима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b/>
                <w:bCs/>
                <w:sz w:val="22"/>
                <w:szCs w:val="22"/>
              </w:rPr>
            </w:pPr>
            <w:r>
              <w:rPr>
                <w:rFonts w:ascii="Times New Roman" w:hAnsi="Times New Roman" w:cs="Times New Roman"/>
                <w:sz w:val="22"/>
                <w:szCs w:val="22"/>
              </w:rPr>
              <w:t xml:space="preserve">Проционалног,социјалног статуса детета и провера спремности за полазак у школу, учествовање у електронском упису ученика у први разред и препоруке за рад </w:t>
            </w:r>
          </w:p>
        </w:tc>
        <w:tc>
          <w:tcPr>
            <w:tcW w:w="4245" w:type="dxa"/>
          </w:tcPr>
          <w:p>
            <w:pPr>
              <w:jc w:val="both"/>
              <w:rPr>
                <w:rFonts w:ascii="Times New Roman" w:hAnsi="Times New Roman" w:cs="Times New Roman"/>
                <w:b/>
                <w:bCs/>
                <w:sz w:val="22"/>
                <w:szCs w:val="22"/>
              </w:rPr>
            </w:pPr>
            <w:r>
              <w:rPr>
                <w:rFonts w:ascii="Times New Roman" w:hAnsi="Times New Roman" w:cs="Times New Roman"/>
                <w:sz w:val="22"/>
                <w:szCs w:val="22"/>
              </w:rPr>
              <w:t>Април-јул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Психолошко испитивање ученика (способности, личности,склоности,професионалног интересовања)</w:t>
            </w:r>
          </w:p>
        </w:tc>
        <w:tc>
          <w:tcPr>
            <w:tcW w:w="4245" w:type="dxa"/>
          </w:tcPr>
          <w:p>
            <w:pPr>
              <w:jc w:val="both"/>
              <w:rPr>
                <w:rFonts w:ascii="Times New Roman" w:hAnsi="Times New Roman" w:cs="Times New Roman"/>
                <w:sz w:val="22"/>
                <w:szCs w:val="22"/>
              </w:rPr>
            </w:pPr>
            <w:r>
              <w:rPr>
                <w:rFonts w:ascii="Times New Roman" w:hAnsi="Times New Roman" w:cs="Times New Roman"/>
                <w:sz w:val="22"/>
                <w:szCs w:val="22"/>
              </w:rPr>
              <w:t>Током године,по потреби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Саветодавни рад са ученицима који испољавају тешкоће у развоју, учењу,адаптацији, емоцијама и понашању</w:t>
            </w:r>
          </w:p>
        </w:tc>
        <w:tc>
          <w:tcPr>
            <w:tcW w:w="4245"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Праћење појачаног васпитног рада ученика и помоћ у пружању мера за корекцију понашања</w:t>
            </w:r>
          </w:p>
        </w:tc>
        <w:tc>
          <w:tcPr>
            <w:tcW w:w="4245"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p>
            <w:pPr>
              <w:jc w:val="both"/>
              <w:rPr>
                <w:rFonts w:ascii="Times New Roman" w:hAnsi="Times New Roman" w:cs="Times New Roman"/>
                <w:sz w:val="22"/>
                <w:szCs w:val="22"/>
              </w:rPr>
            </w:pPr>
            <w:r>
              <w:rPr>
                <w:rFonts w:ascii="Times New Roman" w:hAnsi="Times New Roman" w:cs="Times New Roman"/>
                <w:sz w:val="22"/>
                <w:szCs w:val="22"/>
              </w:rPr>
              <w:t>Уз тим за заштиту ученика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Евидентирање даровитих ученика и пружање помоћи у изради профила за иоп-3 образовни програм</w:t>
            </w:r>
          </w:p>
        </w:tc>
        <w:tc>
          <w:tcPr>
            <w:tcW w:w="4245" w:type="dxa"/>
          </w:tcPr>
          <w:p>
            <w:pPr>
              <w:jc w:val="both"/>
              <w:rPr>
                <w:rFonts w:ascii="Times New Roman" w:hAnsi="Times New Roman" w:cs="Times New Roman"/>
                <w:sz w:val="22"/>
                <w:szCs w:val="22"/>
              </w:rPr>
            </w:pPr>
            <w:r>
              <w:rPr>
                <w:rFonts w:ascii="Times New Roman" w:hAnsi="Times New Roman" w:cs="Times New Roman"/>
                <w:sz w:val="22"/>
                <w:szCs w:val="22"/>
              </w:rPr>
              <w:t>Почетак школске године и по потреби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Повећање међупредметних  компетенција,оснаживање ставова и вредности за ученике-превенција насиља, очување здравља, конструктивно решавање сукоба,безбедности ученика на интернету, трговине људима.)</w:t>
            </w:r>
          </w:p>
        </w:tc>
        <w:tc>
          <w:tcPr>
            <w:tcW w:w="4245"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 уз тима за заштиту ученика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Професионално информисање и саветовање ученика, тестирање професионалног интересовања ученика, подршка и помоћ при избору уписа средње школе</w:t>
            </w:r>
          </w:p>
        </w:tc>
        <w:tc>
          <w:tcPr>
            <w:tcW w:w="4245"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 друго полугодиште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Предавање и обележавање битних датума за ученике из области менталног здравља</w:t>
            </w:r>
          </w:p>
        </w:tc>
        <w:tc>
          <w:tcPr>
            <w:tcW w:w="4245"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Информисање ученика о такмичењима и конкурсима  и праћење успеха ученика на истима</w:t>
            </w:r>
          </w:p>
        </w:tc>
        <w:tc>
          <w:tcPr>
            <w:tcW w:w="4245"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bl>
    <w:p>
      <w:pPr>
        <w:rPr>
          <w:rFonts w:ascii="Times New Roman" w:hAnsi="Times New Roman" w:cs="Times New Roman"/>
          <w:b/>
          <w:bCs/>
          <w:sz w:val="22"/>
          <w:szCs w:val="22"/>
        </w:rPr>
      </w:pPr>
    </w:p>
    <w:p>
      <w:pPr>
        <w:rPr>
          <w:rFonts w:ascii="Times New Roman" w:hAnsi="Times New Roman" w:cs="Times New Roman"/>
          <w:b/>
          <w:bCs/>
          <w:sz w:val="22"/>
          <w:szCs w:val="22"/>
        </w:rPr>
      </w:pPr>
    </w:p>
    <w:p>
      <w:pPr>
        <w:rPr>
          <w:rFonts w:ascii="Times New Roman" w:hAnsi="Times New Roman" w:cs="Times New Roman"/>
          <w:b/>
          <w:bCs/>
          <w:sz w:val="22"/>
          <w:szCs w:val="22"/>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9"/>
        <w:gridCol w:w="4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9" w:type="dxa"/>
            <w:gridSpan w:val="2"/>
            <w:shd w:val="clear" w:color="auto" w:fill="BDD6EE" w:themeFill="accent1" w:themeFillTint="66"/>
          </w:tcPr>
          <w:p>
            <w:pPr>
              <w:shd w:val="clear" w:color="auto" w:fill="DEEBF6" w:themeFill="accent1" w:themeFillTint="32"/>
              <w:jc w:val="both"/>
              <w:rPr>
                <w:rFonts w:ascii="Times New Roman" w:hAnsi="Times New Roman" w:cs="Times New Roman"/>
                <w:b/>
                <w:bCs/>
                <w:sz w:val="22"/>
                <w:szCs w:val="22"/>
              </w:rPr>
            </w:pPr>
            <w:r>
              <w:rPr>
                <w:rFonts w:ascii="Times New Roman" w:hAnsi="Times New Roman" w:cs="Times New Roman"/>
                <w:b/>
                <w:bCs/>
                <w:sz w:val="22"/>
                <w:szCs w:val="22"/>
              </w:rPr>
              <w:t>ОБЛАСТ5: Рад са родитељима/старатељима-посредни и непосредни рад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shd w:val="clear" w:color="auto" w:fill="BDD6EE" w:themeFill="accent1" w:themeFillTint="66"/>
          </w:tcPr>
          <w:p>
            <w:pPr>
              <w:jc w:val="both"/>
              <w:rPr>
                <w:rFonts w:ascii="Times New Roman" w:hAnsi="Times New Roman" w:cs="Times New Roman"/>
                <w:b/>
                <w:bCs/>
                <w:sz w:val="22"/>
                <w:szCs w:val="22"/>
              </w:rPr>
            </w:pPr>
            <w:r>
              <w:rPr>
                <w:rFonts w:ascii="Times New Roman" w:hAnsi="Times New Roman" w:cs="Times New Roman"/>
                <w:b/>
                <w:bCs/>
                <w:sz w:val="22"/>
                <w:szCs w:val="22"/>
              </w:rPr>
              <w:t xml:space="preserve">Планирране активности </w:t>
            </w:r>
          </w:p>
        </w:tc>
        <w:tc>
          <w:tcPr>
            <w:tcW w:w="4230" w:type="dxa"/>
            <w:shd w:val="clear" w:color="auto" w:fill="BDD6EE" w:themeFill="accent1" w:themeFillTint="66"/>
          </w:tcPr>
          <w:p>
            <w:pPr>
              <w:jc w:val="both"/>
              <w:rPr>
                <w:rFonts w:ascii="Times New Roman" w:hAnsi="Times New Roman" w:cs="Times New Roman"/>
                <w:b/>
                <w:bCs/>
                <w:sz w:val="22"/>
                <w:szCs w:val="22"/>
              </w:rPr>
            </w:pPr>
            <w:r>
              <w:rPr>
                <w:rFonts w:ascii="Times New Roman" w:hAnsi="Times New Roman" w:cs="Times New Roman"/>
                <w:b/>
                <w:bCs/>
                <w:sz w:val="22"/>
                <w:szCs w:val="22"/>
              </w:rPr>
              <w:t>Време реализације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b/>
                <w:bCs/>
                <w:sz w:val="22"/>
                <w:szCs w:val="22"/>
              </w:rPr>
            </w:pPr>
            <w:r>
              <w:rPr>
                <w:rFonts w:ascii="Times New Roman" w:hAnsi="Times New Roman" w:cs="Times New Roman"/>
                <w:b/>
                <w:bCs/>
                <w:sz w:val="22"/>
                <w:szCs w:val="22"/>
              </w:rPr>
              <w:t>Прикупљање података од родитеља/старатеља који су од значаја за праћење развоја ученика,интервјусање</w:t>
            </w:r>
          </w:p>
        </w:tc>
        <w:tc>
          <w:tcPr>
            <w:tcW w:w="4230" w:type="dxa"/>
          </w:tcPr>
          <w:p>
            <w:pPr>
              <w:jc w:val="both"/>
              <w:rPr>
                <w:rFonts w:ascii="Times New Roman" w:hAnsi="Times New Roman" w:cs="Times New Roman"/>
                <w:b/>
                <w:bCs/>
                <w:sz w:val="22"/>
                <w:szCs w:val="22"/>
              </w:rPr>
            </w:pPr>
            <w:r>
              <w:rPr>
                <w:rFonts w:ascii="Times New Roman" w:hAnsi="Times New Roman" w:cs="Times New Roman"/>
                <w:b/>
                <w:bCs/>
                <w:sz w:val="22"/>
                <w:szCs w:val="22"/>
              </w:rPr>
              <w:t>За упис учениика у први разред и по потреби кроз индивидуалне разговоре 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Саветодавни рад са родитељима/старатељима ученика који испољавају тешкоће у учењу,развоју,понашању</w:t>
            </w:r>
          </w:p>
        </w:tc>
        <w:tc>
          <w:tcPr>
            <w:tcW w:w="4230" w:type="dxa"/>
          </w:tcPr>
          <w:p>
            <w:pPr>
              <w:jc w:val="both"/>
              <w:rPr>
                <w:rFonts w:ascii="Times New Roman" w:hAnsi="Times New Roman" w:cs="Times New Roman"/>
                <w:sz w:val="22"/>
                <w:szCs w:val="22"/>
              </w:rPr>
            </w:pPr>
            <w:r>
              <w:rPr>
                <w:rFonts w:ascii="Times New Roman" w:hAnsi="Times New Roman" w:cs="Times New Roman"/>
                <w:sz w:val="22"/>
                <w:szCs w:val="22"/>
              </w:rPr>
              <w:t>По потреби 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Јачање родитељске компетенције у родитељско васпитној улози</w:t>
            </w:r>
          </w:p>
        </w:tc>
        <w:tc>
          <w:tcPr>
            <w:tcW w:w="4230"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b/>
                <w:bCs/>
                <w:sz w:val="22"/>
                <w:szCs w:val="22"/>
              </w:rPr>
            </w:pPr>
            <w:r>
              <w:rPr>
                <w:rFonts w:ascii="Times New Roman" w:hAnsi="Times New Roman" w:cs="Times New Roman"/>
                <w:sz w:val="22"/>
                <w:szCs w:val="22"/>
              </w:rPr>
              <w:t xml:space="preserve"> Саветодавни рад са родитељима чија су деца у појачаном васпитном раду због повреде правила понашања у школи</w:t>
            </w:r>
          </w:p>
        </w:tc>
        <w:tc>
          <w:tcPr>
            <w:tcW w:w="4230" w:type="dxa"/>
          </w:tcPr>
          <w:p>
            <w:pPr>
              <w:jc w:val="both"/>
              <w:rPr>
                <w:rFonts w:ascii="Times New Roman" w:hAnsi="Times New Roman" w:cs="Times New Roman"/>
                <w:b/>
                <w:bCs/>
                <w:sz w:val="22"/>
                <w:szCs w:val="22"/>
              </w:rPr>
            </w:pPr>
            <w:r>
              <w:rPr>
                <w:rFonts w:ascii="Times New Roman" w:hAnsi="Times New Roman" w:cs="Times New Roman"/>
                <w:sz w:val="22"/>
                <w:szCs w:val="22"/>
              </w:rPr>
              <w:t>Током школске године и у оквиру тима за заштиту ученика од дискриминације, насиља,злостављања и занемаривања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Сарадња са родитељима/старатељима у оквиру иоп тимова чија деца наставу прате по индивидуализацији и иоп-у</w:t>
            </w:r>
          </w:p>
        </w:tc>
        <w:tc>
          <w:tcPr>
            <w:tcW w:w="4230" w:type="dxa"/>
          </w:tcPr>
          <w:p>
            <w:pPr>
              <w:jc w:val="both"/>
              <w:rPr>
                <w:rFonts w:ascii="Times New Roman" w:hAnsi="Times New Roman" w:cs="Times New Roman"/>
                <w:sz w:val="22"/>
                <w:szCs w:val="22"/>
              </w:rPr>
            </w:pPr>
            <w:r>
              <w:rPr>
                <w:rFonts w:ascii="Times New Roman" w:hAnsi="Times New Roman" w:cs="Times New Roman"/>
                <w:sz w:val="22"/>
                <w:szCs w:val="22"/>
              </w:rPr>
              <w:t>Почетак школске године и по плану тио тима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Оснаживање родитеља/старатеља  чија деца показују таленат, и изузетне способности у функцији подстицања развоја детета</w:t>
            </w:r>
          </w:p>
        </w:tc>
        <w:tc>
          <w:tcPr>
            <w:tcW w:w="4230"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 по потреби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Учествовање у програмима сарадње установе са родитељима (родитељски састанци, савет родитеља)</w:t>
            </w:r>
          </w:p>
        </w:tc>
        <w:tc>
          <w:tcPr>
            <w:tcW w:w="4230" w:type="dxa"/>
          </w:tcPr>
          <w:p>
            <w:pPr>
              <w:jc w:val="both"/>
              <w:rPr>
                <w:rFonts w:ascii="Times New Roman" w:hAnsi="Times New Roman" w:cs="Times New Roman"/>
                <w:sz w:val="22"/>
                <w:szCs w:val="22"/>
              </w:rPr>
            </w:pPr>
            <w:r>
              <w:rPr>
                <w:rFonts w:ascii="Times New Roman" w:hAnsi="Times New Roman" w:cs="Times New Roman"/>
                <w:sz w:val="22"/>
                <w:szCs w:val="22"/>
              </w:rPr>
              <w:t>По плану савета родитеља и на родитељским састанцима ,нарочито за ученике 8.разреда</w:t>
            </w:r>
          </w:p>
        </w:tc>
      </w:tr>
    </w:tbl>
    <w:p>
      <w:pPr>
        <w:rPr>
          <w:rFonts w:ascii="Times New Roman" w:hAnsi="Times New Roman" w:cs="Times New Roman"/>
          <w:b/>
          <w:bCs/>
          <w:sz w:val="22"/>
          <w:szCs w:val="22"/>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9"/>
        <w:gridCol w:w="4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9" w:type="dxa"/>
            <w:gridSpan w:val="2"/>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ОБЛАСТ 6: Рад са директорком,помоћником директорке,стручним сарадницима,личним пратиоцем и педагошким асистентом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Планиране активности</w:t>
            </w:r>
          </w:p>
        </w:tc>
        <w:tc>
          <w:tcPr>
            <w:tcW w:w="4230" w:type="dxa"/>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Време реализације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на пословима у вези ефикасности,економичности и флексибилности образовно-васпитног рада установе</w:t>
            </w:r>
          </w:p>
        </w:tc>
        <w:tc>
          <w:tcPr>
            <w:tcW w:w="4230"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 контиуирано,свакодневно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b/>
                <w:bCs/>
                <w:sz w:val="22"/>
                <w:szCs w:val="22"/>
              </w:rPr>
            </w:pPr>
            <w:r>
              <w:rPr>
                <w:rFonts w:ascii="Times New Roman" w:hAnsi="Times New Roman" w:cs="Times New Roman"/>
                <w:sz w:val="22"/>
                <w:szCs w:val="22"/>
              </w:rPr>
              <w:t>Сарадња са дирекотроком на припреми докумената установе, прегледу и анализи</w:t>
            </w:r>
          </w:p>
        </w:tc>
        <w:tc>
          <w:tcPr>
            <w:tcW w:w="4230"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 највише почетак , крај првог и крај другог полугодишта .</w:t>
            </w:r>
          </w:p>
          <w:p>
            <w:pPr>
              <w:rPr>
                <w:rFonts w:ascii="Times New Roman" w:hAnsi="Times New Roman" w:cs="Times New Roman"/>
                <w:b/>
                <w:bCs/>
                <w:sz w:val="22"/>
                <w:szCs w:val="22"/>
              </w:rPr>
            </w:pPr>
            <w:r>
              <w:rPr>
                <w:rFonts w:ascii="Times New Roman" w:hAnsi="Times New Roman" w:cs="Times New Roman"/>
                <w:sz w:val="22"/>
                <w:szCs w:val="22"/>
              </w:rPr>
              <w:t>За ГПРШ, РП, самовредновање, школски програм, извештаји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са директорком у припреми и организовању предавања и радионица за ученике, запослене ,родитеље</w:t>
            </w:r>
          </w:p>
        </w:tc>
        <w:tc>
          <w:tcPr>
            <w:tcW w:w="4230"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са директорком и помоћником директорке у оквиру комисије за завршни испит</w:t>
            </w:r>
          </w:p>
        </w:tc>
        <w:tc>
          <w:tcPr>
            <w:tcW w:w="4230" w:type="dxa"/>
          </w:tcPr>
          <w:p>
            <w:pPr>
              <w:rPr>
                <w:rFonts w:ascii="Times New Roman" w:hAnsi="Times New Roman" w:cs="Times New Roman"/>
                <w:sz w:val="22"/>
                <w:szCs w:val="22"/>
              </w:rPr>
            </w:pPr>
            <w:r>
              <w:rPr>
                <w:rFonts w:ascii="Times New Roman" w:hAnsi="Times New Roman" w:cs="Times New Roman"/>
                <w:sz w:val="22"/>
                <w:szCs w:val="22"/>
              </w:rPr>
              <w:t>Друго полугодиште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са директорком по питању жалби и приговора на оцену из предмета и владања</w:t>
            </w:r>
          </w:p>
        </w:tc>
        <w:tc>
          <w:tcPr>
            <w:tcW w:w="4230" w:type="dxa"/>
          </w:tcPr>
          <w:p>
            <w:pPr>
              <w:rPr>
                <w:rFonts w:ascii="Times New Roman" w:hAnsi="Times New Roman" w:cs="Times New Roman"/>
                <w:sz w:val="22"/>
                <w:szCs w:val="22"/>
              </w:rPr>
            </w:pPr>
            <w:r>
              <w:rPr>
                <w:rFonts w:ascii="Times New Roman" w:hAnsi="Times New Roman" w:cs="Times New Roman"/>
                <w:sz w:val="22"/>
                <w:szCs w:val="22"/>
              </w:rPr>
              <w:t>По потреби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 xml:space="preserve">Сарадња са директорком другим стручним сарадницима у вези припреме и организације стручног усавршавања запослених </w:t>
            </w:r>
          </w:p>
        </w:tc>
        <w:tc>
          <w:tcPr>
            <w:tcW w:w="4230" w:type="dxa"/>
          </w:tcPr>
          <w:p>
            <w:pPr>
              <w:rPr>
                <w:rFonts w:ascii="Times New Roman" w:hAnsi="Times New Roman" w:cs="Times New Roman"/>
                <w:sz w:val="22"/>
                <w:szCs w:val="22"/>
              </w:rPr>
            </w:pPr>
            <w:r>
              <w:rPr>
                <w:rFonts w:ascii="Times New Roman" w:hAnsi="Times New Roman" w:cs="Times New Roman"/>
                <w:sz w:val="22"/>
                <w:szCs w:val="22"/>
              </w:rPr>
              <w:t>Током шкослке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са директорком у организацији школских манифестаија и учествовању у пројектима</w:t>
            </w:r>
          </w:p>
        </w:tc>
        <w:tc>
          <w:tcPr>
            <w:tcW w:w="4230"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са дирекотоком у оквиру промоције школе (друштвене мреже школе и школски часопис,летопис)</w:t>
            </w:r>
          </w:p>
        </w:tc>
        <w:tc>
          <w:tcPr>
            <w:tcW w:w="4230"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 xml:space="preserve">Сарадња са директорком у оквиру обиласка наставе </w:t>
            </w:r>
          </w:p>
        </w:tc>
        <w:tc>
          <w:tcPr>
            <w:tcW w:w="4230" w:type="dxa"/>
          </w:tcPr>
          <w:p>
            <w:pPr>
              <w:rPr>
                <w:rFonts w:ascii="Times New Roman" w:hAnsi="Times New Roman" w:cs="Times New Roman"/>
                <w:sz w:val="22"/>
                <w:szCs w:val="22"/>
              </w:rPr>
            </w:pPr>
            <w:r>
              <w:rPr>
                <w:rFonts w:ascii="Times New Roman" w:hAnsi="Times New Roman" w:cs="Times New Roman"/>
                <w:sz w:val="22"/>
                <w:szCs w:val="22"/>
              </w:rPr>
              <w:t>Токо 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са дирекоторком и помоћником дирекотрке у вези организовања школских такмичења</w:t>
            </w:r>
          </w:p>
        </w:tc>
        <w:tc>
          <w:tcPr>
            <w:tcW w:w="4230" w:type="dxa"/>
          </w:tcPr>
          <w:p>
            <w:pPr>
              <w:rPr>
                <w:rFonts w:ascii="Times New Roman" w:hAnsi="Times New Roman" w:cs="Times New Roman"/>
                <w:sz w:val="22"/>
                <w:szCs w:val="22"/>
              </w:rPr>
            </w:pPr>
            <w:r>
              <w:rPr>
                <w:rFonts w:ascii="Times New Roman" w:hAnsi="Times New Roman" w:cs="Times New Roman"/>
                <w:sz w:val="22"/>
                <w:szCs w:val="22"/>
              </w:rPr>
              <w:t>Друго полугодиште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са директорком и помоћником директора у оквиру повреда правила понашања у школи и радних обавеза</w:t>
            </w:r>
          </w:p>
        </w:tc>
        <w:tc>
          <w:tcPr>
            <w:tcW w:w="4230"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 у оквиру тима за заштиту ученика од дискриминације, насиља,злостављања и занемаривања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са личним пратиоцем и педагошким асистентом ученика за ученике којима је потребна додатна подршка у образовању</w:t>
            </w:r>
          </w:p>
        </w:tc>
        <w:tc>
          <w:tcPr>
            <w:tcW w:w="4230" w:type="dxa"/>
          </w:tcPr>
          <w:p>
            <w:pPr>
              <w:rPr>
                <w:rFonts w:ascii="Times New Roman" w:hAnsi="Times New Roman" w:cs="Times New Roman"/>
                <w:sz w:val="22"/>
                <w:szCs w:val="22"/>
              </w:rPr>
            </w:pPr>
            <w:r>
              <w:rPr>
                <w:rFonts w:ascii="Times New Roman" w:hAnsi="Times New Roman" w:cs="Times New Roman"/>
                <w:sz w:val="22"/>
                <w:szCs w:val="22"/>
              </w:rPr>
              <w:t>Школа не остварује ово право на личног пратиоца и педагошког асистента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са директорком у оквиру комиисја за полагање  испита за лиценцу  код наставника и стручних сарадника</w:t>
            </w:r>
          </w:p>
        </w:tc>
        <w:tc>
          <w:tcPr>
            <w:tcW w:w="4230" w:type="dxa"/>
          </w:tcPr>
          <w:p>
            <w:pPr>
              <w:rPr>
                <w:rFonts w:ascii="Times New Roman" w:hAnsi="Times New Roman" w:cs="Times New Roman"/>
                <w:sz w:val="22"/>
                <w:szCs w:val="22"/>
              </w:rPr>
            </w:pPr>
            <w:r>
              <w:rPr>
                <w:rFonts w:ascii="Times New Roman" w:hAnsi="Times New Roman" w:cs="Times New Roman"/>
                <w:sz w:val="22"/>
                <w:szCs w:val="22"/>
              </w:rPr>
              <w:t>По потреби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са директорком школе у вези увођења приправника у посао</w:t>
            </w:r>
          </w:p>
        </w:tc>
        <w:tc>
          <w:tcPr>
            <w:tcW w:w="4230" w:type="dxa"/>
          </w:tcPr>
          <w:p>
            <w:pPr>
              <w:rPr>
                <w:rFonts w:ascii="Times New Roman" w:hAnsi="Times New Roman" w:cs="Times New Roman"/>
                <w:sz w:val="22"/>
                <w:szCs w:val="22"/>
              </w:rPr>
            </w:pPr>
            <w:r>
              <w:rPr>
                <w:rFonts w:ascii="Times New Roman" w:hAnsi="Times New Roman" w:cs="Times New Roman"/>
                <w:sz w:val="22"/>
                <w:szCs w:val="22"/>
              </w:rPr>
              <w:t>По потреби</w:t>
            </w:r>
          </w:p>
        </w:tc>
      </w:tr>
    </w:tbl>
    <w:p>
      <w:pPr>
        <w:rPr>
          <w:rFonts w:ascii="Times New Roman" w:hAnsi="Times New Roman" w:cs="Times New Roman"/>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9"/>
        <w:gridCol w:w="4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4" w:type="dxa"/>
            <w:gridSpan w:val="2"/>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ОБЛАСТ 7: Рад у стручним органима и тимовима и комисијама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 xml:space="preserve">Планиране активности </w:t>
            </w:r>
          </w:p>
        </w:tc>
        <w:tc>
          <w:tcPr>
            <w:tcW w:w="4245" w:type="dxa"/>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Време реализације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Учествовње у раду Наставничког већа</w:t>
            </w:r>
          </w:p>
        </w:tc>
        <w:tc>
          <w:tcPr>
            <w:tcW w:w="4245" w:type="dxa"/>
          </w:tcPr>
          <w:p>
            <w:pPr>
              <w:rPr>
                <w:rFonts w:ascii="Times New Roman" w:hAnsi="Times New Roman" w:cs="Times New Roman"/>
                <w:sz w:val="22"/>
                <w:szCs w:val="22"/>
              </w:rPr>
            </w:pPr>
            <w:r>
              <w:rPr>
                <w:rFonts w:ascii="Times New Roman" w:hAnsi="Times New Roman" w:cs="Times New Roman"/>
                <w:sz w:val="22"/>
                <w:szCs w:val="22"/>
              </w:rPr>
              <w:t>По плану рада нв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Учествовање у раду актива за развојно планирање, развој школског програм аи педагошког колегијума</w:t>
            </w:r>
          </w:p>
        </w:tc>
        <w:tc>
          <w:tcPr>
            <w:tcW w:w="4245"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 по плану рада за ова тела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Учестввоање у раду школских тимова као члан и координатор:</w:t>
            </w:r>
          </w:p>
          <w:p>
            <w:pPr>
              <w:rPr>
                <w:rFonts w:ascii="Times New Roman" w:hAnsi="Times New Roman" w:cs="Times New Roman"/>
                <w:sz w:val="22"/>
                <w:szCs w:val="22"/>
              </w:rPr>
            </w:pPr>
            <w:r>
              <w:rPr>
                <w:rFonts w:ascii="Times New Roman" w:hAnsi="Times New Roman" w:cs="Times New Roman"/>
                <w:sz w:val="22"/>
                <w:szCs w:val="22"/>
              </w:rPr>
              <w:t>-председник тима за СВ,</w:t>
            </w:r>
          </w:p>
          <w:p>
            <w:pPr>
              <w:rPr>
                <w:rFonts w:ascii="Times New Roman" w:hAnsi="Times New Roman" w:cs="Times New Roman"/>
                <w:sz w:val="22"/>
                <w:szCs w:val="22"/>
              </w:rPr>
            </w:pPr>
            <w:r>
              <w:rPr>
                <w:rFonts w:ascii="Times New Roman" w:hAnsi="Times New Roman" w:cs="Times New Roman"/>
                <w:sz w:val="22"/>
                <w:szCs w:val="22"/>
              </w:rPr>
              <w:t>-председник тима за обезбеђивање квалитета развоја установе</w:t>
            </w:r>
          </w:p>
          <w:p>
            <w:pPr>
              <w:rPr>
                <w:rFonts w:ascii="Times New Roman" w:hAnsi="Times New Roman" w:cs="Times New Roman"/>
                <w:sz w:val="22"/>
                <w:szCs w:val="22"/>
              </w:rPr>
            </w:pPr>
            <w:r>
              <w:rPr>
                <w:rFonts w:ascii="Times New Roman" w:hAnsi="Times New Roman" w:cs="Times New Roman"/>
                <w:sz w:val="22"/>
                <w:szCs w:val="22"/>
              </w:rPr>
              <w:t>-председник тима за професионални развој</w:t>
            </w:r>
          </w:p>
          <w:p>
            <w:pPr>
              <w:rPr>
                <w:rFonts w:ascii="Times New Roman" w:hAnsi="Times New Roman" w:cs="Times New Roman"/>
                <w:sz w:val="22"/>
                <w:szCs w:val="22"/>
              </w:rPr>
            </w:pPr>
            <w:r>
              <w:rPr>
                <w:rFonts w:ascii="Times New Roman" w:hAnsi="Times New Roman" w:cs="Times New Roman"/>
                <w:sz w:val="22"/>
                <w:szCs w:val="22"/>
              </w:rPr>
              <w:t>-председник тима за инклузивно образовање</w:t>
            </w:r>
          </w:p>
          <w:p>
            <w:pPr>
              <w:rPr>
                <w:rFonts w:ascii="Times New Roman" w:hAnsi="Times New Roman" w:cs="Times New Roman"/>
                <w:sz w:val="22"/>
                <w:szCs w:val="22"/>
              </w:rPr>
            </w:pPr>
            <w:r>
              <w:rPr>
                <w:rFonts w:ascii="Times New Roman" w:hAnsi="Times New Roman" w:cs="Times New Roman"/>
                <w:sz w:val="22"/>
                <w:szCs w:val="22"/>
              </w:rPr>
              <w:t>-члан стручног актива за развој школског програма</w:t>
            </w:r>
          </w:p>
          <w:p>
            <w:pPr>
              <w:rPr>
                <w:rFonts w:ascii="Times New Roman" w:hAnsi="Times New Roman" w:cs="Times New Roman"/>
                <w:sz w:val="22"/>
                <w:szCs w:val="22"/>
              </w:rPr>
            </w:pPr>
            <w:r>
              <w:rPr>
                <w:rFonts w:ascii="Times New Roman" w:hAnsi="Times New Roman" w:cs="Times New Roman"/>
                <w:sz w:val="22"/>
                <w:szCs w:val="22"/>
              </w:rPr>
              <w:t>-члан стручног актива за развојно планирање</w:t>
            </w:r>
          </w:p>
          <w:p>
            <w:pPr>
              <w:rPr>
                <w:rFonts w:ascii="Times New Roman" w:hAnsi="Times New Roman" w:cs="Times New Roman"/>
                <w:sz w:val="22"/>
                <w:szCs w:val="22"/>
              </w:rPr>
            </w:pPr>
            <w:r>
              <w:rPr>
                <w:rFonts w:ascii="Times New Roman" w:hAnsi="Times New Roman" w:cs="Times New Roman"/>
                <w:sz w:val="22"/>
                <w:szCs w:val="22"/>
              </w:rPr>
              <w:t>-Члан тима за професионалну оријентацију</w:t>
            </w:r>
          </w:p>
          <w:p>
            <w:pPr>
              <w:rPr>
                <w:rFonts w:ascii="Times New Roman" w:hAnsi="Times New Roman" w:cs="Times New Roman"/>
                <w:sz w:val="22"/>
                <w:szCs w:val="22"/>
              </w:rPr>
            </w:pPr>
            <w:r>
              <w:rPr>
                <w:rFonts w:ascii="Times New Roman" w:hAnsi="Times New Roman" w:cs="Times New Roman"/>
                <w:sz w:val="22"/>
                <w:szCs w:val="22"/>
              </w:rPr>
              <w:t>-Члан тима за развој  међупредметних компетенција и предузетништва</w:t>
            </w:r>
          </w:p>
          <w:p>
            <w:pPr>
              <w:rPr>
                <w:rFonts w:ascii="Times New Roman" w:hAnsi="Times New Roman" w:cs="Times New Roman"/>
                <w:sz w:val="22"/>
                <w:szCs w:val="22"/>
              </w:rPr>
            </w:pPr>
            <w:r>
              <w:rPr>
                <w:rFonts w:ascii="Times New Roman" w:hAnsi="Times New Roman" w:cs="Times New Roman"/>
                <w:sz w:val="22"/>
                <w:szCs w:val="22"/>
              </w:rPr>
              <w:t>-Члан тима за заштиту ученика од дискриминације, насиља, злосатављања и занемаривања</w:t>
            </w:r>
          </w:p>
          <w:p>
            <w:pPr>
              <w:rPr>
                <w:rFonts w:ascii="Times New Roman" w:hAnsi="Times New Roman" w:cs="Times New Roman"/>
                <w:sz w:val="22"/>
                <w:szCs w:val="22"/>
              </w:rPr>
            </w:pPr>
            <w:r>
              <w:rPr>
                <w:rFonts w:ascii="Times New Roman" w:hAnsi="Times New Roman" w:cs="Times New Roman"/>
                <w:sz w:val="22"/>
                <w:szCs w:val="22"/>
              </w:rPr>
              <w:t>-Председник комисије за доделу признања и награда</w:t>
            </w:r>
          </w:p>
          <w:p>
            <w:pPr>
              <w:rPr>
                <w:rFonts w:ascii="Times New Roman" w:hAnsi="Times New Roman" w:cs="Times New Roman"/>
                <w:sz w:val="22"/>
                <w:szCs w:val="22"/>
              </w:rPr>
            </w:pPr>
            <w:r>
              <w:rPr>
                <w:rFonts w:ascii="Times New Roman" w:hAnsi="Times New Roman" w:cs="Times New Roman"/>
                <w:sz w:val="22"/>
                <w:szCs w:val="22"/>
              </w:rPr>
              <w:t>-Председник комисије за стручно усавршавање и унапређивање васпитно-образовног рада и иновација</w:t>
            </w:r>
          </w:p>
          <w:p>
            <w:pPr>
              <w:rPr>
                <w:rFonts w:ascii="Times New Roman" w:hAnsi="Times New Roman" w:cs="Times New Roman"/>
                <w:sz w:val="22"/>
                <w:szCs w:val="22"/>
              </w:rPr>
            </w:pPr>
            <w:r>
              <w:rPr>
                <w:rFonts w:ascii="Times New Roman" w:hAnsi="Times New Roman" w:cs="Times New Roman"/>
                <w:sz w:val="22"/>
                <w:szCs w:val="22"/>
              </w:rPr>
              <w:t>-члан комисије за уређење школског сајта</w:t>
            </w:r>
          </w:p>
          <w:p>
            <w:pPr>
              <w:rPr>
                <w:rFonts w:ascii="Times New Roman" w:hAnsi="Times New Roman" w:cs="Times New Roman"/>
                <w:sz w:val="22"/>
                <w:szCs w:val="22"/>
              </w:rPr>
            </w:pPr>
            <w:r>
              <w:rPr>
                <w:rFonts w:ascii="Times New Roman" w:hAnsi="Times New Roman" w:cs="Times New Roman"/>
                <w:sz w:val="22"/>
                <w:szCs w:val="22"/>
              </w:rPr>
              <w:t>-члан комисије за организацију завршног испита</w:t>
            </w:r>
          </w:p>
          <w:p>
            <w:pPr>
              <w:rPr>
                <w:rFonts w:ascii="Times New Roman" w:hAnsi="Times New Roman" w:cs="Times New Roman"/>
                <w:sz w:val="22"/>
                <w:szCs w:val="22"/>
              </w:rPr>
            </w:pPr>
          </w:p>
        </w:tc>
        <w:tc>
          <w:tcPr>
            <w:tcW w:w="4245"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 по плану рада тимова,актива и комисија</w:t>
            </w:r>
          </w:p>
        </w:tc>
      </w:tr>
    </w:tbl>
    <w:p>
      <w:pPr>
        <w:rPr>
          <w:rFonts w:ascii="Times New Roman" w:hAnsi="Times New Roman" w:cs="Times New Roman"/>
          <w:sz w:val="22"/>
          <w:szCs w:val="22"/>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2" w:type="dxa"/>
            <w:gridSpan w:val="2"/>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ОБЛАСТ 8:Сарадња са надлежним установама, организацијама,удружењима, јединицом локалне самоуправе и другим установама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Планиране активности</w:t>
            </w:r>
          </w:p>
        </w:tc>
        <w:tc>
          <w:tcPr>
            <w:tcW w:w="4261" w:type="dxa"/>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Време реализације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Times New Roman" w:hAnsi="Times New Roman" w:cs="Times New Roman"/>
                <w:sz w:val="22"/>
                <w:szCs w:val="22"/>
              </w:rPr>
            </w:pPr>
            <w:r>
              <w:rPr>
                <w:rFonts w:ascii="Times New Roman" w:hAnsi="Times New Roman" w:cs="Times New Roman"/>
                <w:sz w:val="22"/>
                <w:szCs w:val="22"/>
              </w:rPr>
              <w:t xml:space="preserve">Сарадња са образовним, здравственим, социјалним и другим институцијама од значаја за остваривања циљева образовно-васпитног рада установе и добробити ученика </w:t>
            </w:r>
          </w:p>
        </w:tc>
        <w:tc>
          <w:tcPr>
            <w:tcW w:w="4261" w:type="dxa"/>
          </w:tcPr>
          <w:p>
            <w:pPr>
              <w:rPr>
                <w:rFonts w:ascii="Times New Roman" w:hAnsi="Times New Roman" w:cs="Times New Roman"/>
                <w:sz w:val="22"/>
                <w:szCs w:val="22"/>
              </w:rPr>
            </w:pPr>
          </w:p>
          <w:p>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Times New Roman" w:hAnsi="Times New Roman" w:cs="Times New Roman"/>
                <w:sz w:val="22"/>
                <w:szCs w:val="22"/>
              </w:rPr>
            </w:pPr>
            <w:r>
              <w:rPr>
                <w:rFonts w:ascii="Times New Roman" w:hAnsi="Times New Roman" w:cs="Times New Roman"/>
                <w:sz w:val="22"/>
                <w:szCs w:val="22"/>
              </w:rPr>
              <w:t>Сарадња са локалном заједницом и широм друштвеном средином за остваривања циљева образовно-васпитног рада</w:t>
            </w:r>
          </w:p>
        </w:tc>
        <w:tc>
          <w:tcPr>
            <w:tcW w:w="4261" w:type="dxa"/>
          </w:tcPr>
          <w:p>
            <w:pPr>
              <w:rPr>
                <w:rFonts w:ascii="Times New Roman" w:hAnsi="Times New Roman" w:cs="Times New Roman"/>
                <w:sz w:val="22"/>
                <w:szCs w:val="22"/>
              </w:rPr>
            </w:pPr>
            <w:r>
              <w:rPr>
                <w:rFonts w:ascii="Times New Roman" w:hAnsi="Times New Roman" w:cs="Times New Roman"/>
                <w:sz w:val="22"/>
                <w:szCs w:val="22"/>
              </w:rPr>
              <w:t>Током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Times New Roman" w:hAnsi="Times New Roman" w:cs="Times New Roman"/>
                <w:sz w:val="22"/>
                <w:szCs w:val="22"/>
              </w:rPr>
            </w:pPr>
            <w:r>
              <w:rPr>
                <w:rFonts w:ascii="Times New Roman" w:hAnsi="Times New Roman" w:cs="Times New Roman"/>
                <w:sz w:val="22"/>
                <w:szCs w:val="22"/>
              </w:rPr>
              <w:t>Сарадња са психолозима и педагозима који раде по другим установама, институцијама,удружењима од значаја за образовно-васпитни рад установе и добробит ученика (развојно саветовалиште и саветовалиште за младе пожаревац, Центар за социјални рад,национална служба за запошљавање)</w:t>
            </w:r>
          </w:p>
        </w:tc>
        <w:tc>
          <w:tcPr>
            <w:tcW w:w="4261" w:type="dxa"/>
          </w:tcPr>
          <w:p>
            <w:pPr>
              <w:rPr>
                <w:rFonts w:ascii="Times New Roman" w:hAnsi="Times New Roman" w:cs="Times New Roman"/>
                <w:sz w:val="22"/>
                <w:szCs w:val="22"/>
              </w:rPr>
            </w:pPr>
          </w:p>
          <w:p>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bl>
    <w:p>
      <w:pPr>
        <w:rPr>
          <w:rFonts w:ascii="Times New Roman" w:hAnsi="Times New Roman" w:cs="Times New Roman"/>
          <w:sz w:val="22"/>
          <w:szCs w:val="22"/>
        </w:rPr>
      </w:pPr>
    </w:p>
    <w:p>
      <w:pPr>
        <w:rPr>
          <w:rFonts w:ascii="Times New Roman" w:hAnsi="Times New Roman" w:cs="Times New Roman"/>
          <w:sz w:val="22"/>
          <w:szCs w:val="22"/>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shd w:val="clear" w:color="auto" w:fill="BDD6EE" w:themeFill="accent1" w:themeFillTint="66"/>
          </w:tcPr>
          <w:p>
            <w:pPr>
              <w:shd w:val="clear" w:color="auto" w:fill="BDD6EE" w:themeFill="accent1" w:themeFillTint="66"/>
              <w:rPr>
                <w:rFonts w:ascii="Times New Roman" w:hAnsi="Times New Roman" w:cs="Times New Roman"/>
                <w:b/>
                <w:bCs/>
                <w:sz w:val="22"/>
                <w:szCs w:val="22"/>
              </w:rPr>
            </w:pPr>
            <w:r>
              <w:rPr>
                <w:rFonts w:ascii="Times New Roman" w:hAnsi="Times New Roman" w:cs="Times New Roman"/>
                <w:b/>
                <w:bCs/>
                <w:sz w:val="22"/>
                <w:szCs w:val="22"/>
                <w:shd w:val="clear" w:color="auto" w:fill="BDD6EE" w:themeFill="accent1" w:themeFillTint="66"/>
              </w:rPr>
              <w:t>ОБЛАСТ 9: Вођење документације , припрема за рад и стручно усавршавање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261" w:type="dxa"/>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Планиране активности</w:t>
            </w:r>
          </w:p>
        </w:tc>
        <w:tc>
          <w:tcPr>
            <w:tcW w:w="4261" w:type="dxa"/>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Време реализације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Times New Roman" w:hAnsi="Times New Roman" w:cs="Times New Roman"/>
                <w:sz w:val="22"/>
                <w:szCs w:val="22"/>
              </w:rPr>
            </w:pPr>
            <w:r>
              <w:rPr>
                <w:rFonts w:ascii="Times New Roman" w:hAnsi="Times New Roman" w:cs="Times New Roman"/>
                <w:sz w:val="22"/>
                <w:szCs w:val="22"/>
              </w:rPr>
              <w:t>Вођење евиденције о свом раду и психолошки досије ученика и портфолио наставника</w:t>
            </w:r>
          </w:p>
        </w:tc>
        <w:tc>
          <w:tcPr>
            <w:tcW w:w="4261"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Times New Roman" w:hAnsi="Times New Roman" w:cs="Times New Roman"/>
                <w:sz w:val="22"/>
                <w:szCs w:val="22"/>
              </w:rPr>
            </w:pPr>
            <w:r>
              <w:rPr>
                <w:rFonts w:ascii="Times New Roman" w:hAnsi="Times New Roman" w:cs="Times New Roman"/>
                <w:sz w:val="22"/>
                <w:szCs w:val="22"/>
              </w:rPr>
              <w:t>Вођење евиденције о извшеним анализама, извештајима, обиласку часова,психолошким тестирањима</w:t>
            </w:r>
          </w:p>
        </w:tc>
        <w:tc>
          <w:tcPr>
            <w:tcW w:w="4261"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Times New Roman" w:hAnsi="Times New Roman" w:cs="Times New Roman"/>
                <w:sz w:val="22"/>
                <w:szCs w:val="22"/>
              </w:rPr>
            </w:pPr>
            <w:r>
              <w:rPr>
                <w:rFonts w:ascii="Times New Roman" w:hAnsi="Times New Roman" w:cs="Times New Roman"/>
                <w:sz w:val="22"/>
                <w:szCs w:val="22"/>
              </w:rPr>
              <w:t>Припрема за све послове планиране годишњим програмом и планом рада психолога</w:t>
            </w:r>
          </w:p>
        </w:tc>
        <w:tc>
          <w:tcPr>
            <w:tcW w:w="4261"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Times New Roman" w:hAnsi="Times New Roman" w:cs="Times New Roman"/>
                <w:sz w:val="22"/>
                <w:szCs w:val="22"/>
              </w:rPr>
            </w:pPr>
            <w:r>
              <w:rPr>
                <w:rFonts w:ascii="Times New Roman" w:hAnsi="Times New Roman" w:cs="Times New Roman"/>
                <w:sz w:val="22"/>
                <w:szCs w:val="22"/>
              </w:rPr>
              <w:t>Прикупљање података и чување и заштита података о ученицима у складу са прописима</w:t>
            </w:r>
          </w:p>
        </w:tc>
        <w:tc>
          <w:tcPr>
            <w:tcW w:w="4261"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Times New Roman" w:hAnsi="Times New Roman" w:cs="Times New Roman"/>
                <w:sz w:val="22"/>
                <w:szCs w:val="22"/>
              </w:rPr>
            </w:pPr>
            <w:r>
              <w:rPr>
                <w:rFonts w:ascii="Times New Roman" w:hAnsi="Times New Roman" w:cs="Times New Roman"/>
                <w:sz w:val="22"/>
                <w:szCs w:val="22"/>
              </w:rPr>
              <w:t>Стручно усавршавање и праћење стручне литературе</w:t>
            </w:r>
          </w:p>
        </w:tc>
        <w:tc>
          <w:tcPr>
            <w:tcW w:w="4261" w:type="dxa"/>
          </w:tcPr>
          <w:p>
            <w:pPr>
              <w:rPr>
                <w:rFonts w:ascii="Times New Roman" w:hAnsi="Times New Roman" w:cs="Times New Roman"/>
                <w:sz w:val="22"/>
                <w:szCs w:val="22"/>
              </w:rPr>
            </w:pPr>
            <w:r>
              <w:rPr>
                <w:rFonts w:ascii="Times New Roman" w:hAnsi="Times New Roman" w:cs="Times New Roman"/>
                <w:sz w:val="22"/>
                <w:szCs w:val="22"/>
              </w:rPr>
              <w:t>По плану стручног усавршавања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Times New Roman" w:hAnsi="Times New Roman" w:cs="Times New Roman"/>
                <w:sz w:val="22"/>
                <w:szCs w:val="22"/>
              </w:rPr>
            </w:pPr>
            <w:r>
              <w:rPr>
                <w:rFonts w:ascii="Times New Roman" w:hAnsi="Times New Roman" w:cs="Times New Roman"/>
                <w:sz w:val="22"/>
                <w:szCs w:val="22"/>
              </w:rPr>
              <w:t>Прикупљање оперативних планова рада наставника</w:t>
            </w:r>
          </w:p>
        </w:tc>
        <w:tc>
          <w:tcPr>
            <w:tcW w:w="4261" w:type="dxa"/>
          </w:tcPr>
          <w:p>
            <w:pPr>
              <w:rPr>
                <w:rFonts w:ascii="Times New Roman" w:hAnsi="Times New Roman" w:cs="Times New Roman"/>
                <w:sz w:val="22"/>
                <w:szCs w:val="22"/>
              </w:rPr>
            </w:pPr>
            <w:r>
              <w:rPr>
                <w:rFonts w:ascii="Times New Roman" w:hAnsi="Times New Roman" w:cs="Times New Roman"/>
                <w:sz w:val="22"/>
                <w:szCs w:val="22"/>
              </w:rPr>
              <w:t>Почетком године и почетком месеца</w:t>
            </w:r>
          </w:p>
        </w:tc>
      </w:tr>
    </w:tbl>
    <w:p>
      <w:pPr>
        <w:widowControl/>
        <w:jc w:val="both"/>
        <w:rPr>
          <w:rFonts w:ascii="Times New Roman" w:hAnsi="Times New Roman" w:eastAsia="Times New Roman" w:cs="Times New Roman"/>
          <w:color w:val="000000"/>
          <w:sz w:val="22"/>
          <w:szCs w:val="22"/>
        </w:rPr>
      </w:pPr>
    </w:p>
    <w:p>
      <w:pPr>
        <w:widowControl/>
        <w:jc w:val="both"/>
        <w:rPr>
          <w:rFonts w:ascii="Times New Roman" w:hAnsi="Times New Roman" w:eastAsia="Times New Roman" w:cs="Times New Roman"/>
          <w:color w:val="000000"/>
          <w:sz w:val="22"/>
          <w:szCs w:val="22"/>
        </w:rPr>
      </w:pPr>
    </w:p>
    <w:p>
      <w:pPr>
        <w:widowControl/>
        <w:jc w:val="both"/>
        <w:rPr>
          <w:rFonts w:ascii="Times New Roman" w:hAnsi="Times New Roman" w:eastAsia="Times New Roman" w:cs="Times New Roman"/>
          <w:color w:val="000000"/>
          <w:sz w:val="22"/>
          <w:szCs w:val="22"/>
        </w:rPr>
      </w:pPr>
    </w:p>
    <w:p>
      <w:pPr>
        <w:widowControl/>
        <w:jc w:val="both"/>
        <w:rPr>
          <w:rFonts w:ascii="Times New Roman" w:hAnsi="Times New Roman" w:eastAsia="Times New Roman" w:cs="Times New Roman"/>
          <w:color w:val="000000"/>
          <w:sz w:val="22"/>
          <w:szCs w:val="22"/>
        </w:rPr>
      </w:pPr>
    </w:p>
    <w:p>
      <w:pPr>
        <w:widowControl/>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Програм рада библиотекара</w:t>
      </w:r>
    </w:p>
    <w:p>
      <w:pPr>
        <w:widowControl/>
        <w:jc w:val="both"/>
        <w:rPr>
          <w:rFonts w:ascii="Times New Roman" w:hAnsi="Times New Roman" w:eastAsia="Times New Roman" w:cs="Times New Roman"/>
          <w:b/>
          <w:bCs/>
          <w:sz w:val="24"/>
          <w:szCs w:val="24"/>
        </w:rPr>
      </w:pPr>
    </w:p>
    <w:p>
      <w:pPr>
        <w:pStyle w:val="8"/>
        <w:widowControl/>
        <w:spacing w:before="0" w:beforeAutospacing="0" w:after="200" w:afterAutospacing="0" w:line="15" w:lineRule="atLeast"/>
        <w:jc w:val="both"/>
        <w:rPr>
          <w:sz w:val="22"/>
          <w:szCs w:val="22"/>
        </w:rPr>
      </w:pPr>
      <w:r>
        <w:rPr>
          <w:sz w:val="22"/>
          <w:szCs w:val="22"/>
        </w:rPr>
        <w:t>-Редовни библиотечки послови:набавка библиотечко-медијске грађе,њено инвентарисање,класификација,сигнирање.</w:t>
      </w:r>
    </w:p>
    <w:p>
      <w:pPr>
        <w:pStyle w:val="8"/>
        <w:widowControl/>
        <w:spacing w:before="0" w:beforeAutospacing="0" w:after="200" w:afterAutospacing="0" w:line="15" w:lineRule="atLeast"/>
        <w:jc w:val="both"/>
        <w:rPr>
          <w:sz w:val="22"/>
          <w:szCs w:val="22"/>
        </w:rPr>
      </w:pPr>
      <w:r>
        <w:rPr>
          <w:sz w:val="22"/>
          <w:szCs w:val="22"/>
        </w:rPr>
        <w:t>-Функционално и естетско уређење простора библиотеке.У складу са конкретним условима и могућностима школе организовати просторне целине за учење,необавезно читање,истраживање,функционалан рад.</w:t>
      </w:r>
    </w:p>
    <w:p>
      <w:pPr>
        <w:pStyle w:val="8"/>
        <w:widowControl/>
        <w:spacing w:before="0" w:beforeAutospacing="0" w:after="200" w:afterAutospacing="0" w:line="15" w:lineRule="atLeast"/>
        <w:jc w:val="both"/>
        <w:rPr>
          <w:sz w:val="22"/>
          <w:szCs w:val="22"/>
        </w:rPr>
      </w:pPr>
      <w:r>
        <w:rPr>
          <w:sz w:val="22"/>
          <w:szCs w:val="22"/>
        </w:rPr>
        <w:t>-Издавање на коришћење ученицима и наставницима (задуживање и раздуживање).</w:t>
      </w:r>
    </w:p>
    <w:p>
      <w:pPr>
        <w:pStyle w:val="8"/>
        <w:widowControl/>
        <w:spacing w:before="0" w:beforeAutospacing="0" w:after="200" w:afterAutospacing="0" w:line="15" w:lineRule="atLeast"/>
        <w:jc w:val="both"/>
        <w:rPr>
          <w:sz w:val="22"/>
          <w:szCs w:val="22"/>
        </w:rPr>
      </w:pPr>
      <w:r>
        <w:rPr>
          <w:sz w:val="22"/>
          <w:szCs w:val="22"/>
        </w:rPr>
        <w:t>-Помоћ ученицима при избору литературе.</w:t>
      </w:r>
    </w:p>
    <w:p>
      <w:pPr>
        <w:pStyle w:val="8"/>
        <w:widowControl/>
        <w:spacing w:before="0" w:beforeAutospacing="0" w:after="200" w:afterAutospacing="0" w:line="15" w:lineRule="atLeast"/>
        <w:jc w:val="both"/>
        <w:rPr>
          <w:sz w:val="22"/>
          <w:szCs w:val="22"/>
        </w:rPr>
      </w:pPr>
      <w:r>
        <w:rPr>
          <w:sz w:val="22"/>
          <w:szCs w:val="22"/>
        </w:rPr>
        <w:t>-Часови вршњачке едукације на којима ће старији ученици млађима препоручивати књиге и читати најзанимљивије  одломке.</w:t>
      </w:r>
    </w:p>
    <w:p>
      <w:pPr>
        <w:pStyle w:val="8"/>
        <w:widowControl/>
        <w:spacing w:before="0" w:beforeAutospacing="0" w:after="200" w:afterAutospacing="0" w:line="15" w:lineRule="atLeast"/>
        <w:jc w:val="both"/>
        <w:rPr>
          <w:sz w:val="22"/>
          <w:szCs w:val="22"/>
        </w:rPr>
      </w:pPr>
      <w:r>
        <w:rPr>
          <w:sz w:val="22"/>
          <w:szCs w:val="22"/>
        </w:rPr>
        <w:t>-Слушање аудио бајки које је посебно занимљиво ученицима првог циклуса основног  образовања и васпитања.</w:t>
      </w:r>
    </w:p>
    <w:p>
      <w:pPr>
        <w:pStyle w:val="8"/>
        <w:widowControl/>
        <w:spacing w:before="0" w:beforeAutospacing="0" w:after="200" w:afterAutospacing="0" w:line="15" w:lineRule="atLeast"/>
        <w:jc w:val="both"/>
        <w:rPr>
          <w:sz w:val="22"/>
          <w:szCs w:val="22"/>
        </w:rPr>
      </w:pPr>
      <w:r>
        <w:rPr>
          <w:sz w:val="22"/>
          <w:szCs w:val="22"/>
        </w:rPr>
        <w:t>-Организовање такмичења/смотри/конкурса у којима ће учествовати и ученици и наставници.</w:t>
      </w:r>
    </w:p>
    <w:p>
      <w:pPr>
        <w:pStyle w:val="8"/>
        <w:widowControl/>
        <w:spacing w:before="0" w:beforeAutospacing="0" w:after="200" w:afterAutospacing="0" w:line="15" w:lineRule="atLeast"/>
        <w:jc w:val="both"/>
        <w:rPr>
          <w:sz w:val="22"/>
          <w:szCs w:val="22"/>
        </w:rPr>
      </w:pPr>
      <w:r>
        <w:rPr>
          <w:sz w:val="22"/>
          <w:szCs w:val="22"/>
        </w:rPr>
        <w:t>-Организовање тематских изложби.</w:t>
      </w:r>
    </w:p>
    <w:p>
      <w:pPr>
        <w:pStyle w:val="8"/>
        <w:widowControl/>
        <w:spacing w:before="0" w:beforeAutospacing="0" w:after="200" w:afterAutospacing="0" w:line="15" w:lineRule="atLeast"/>
        <w:jc w:val="both"/>
        <w:rPr>
          <w:sz w:val="22"/>
          <w:szCs w:val="22"/>
        </w:rPr>
      </w:pPr>
      <w:r>
        <w:rPr>
          <w:sz w:val="22"/>
          <w:szCs w:val="22"/>
        </w:rPr>
        <w:t>-Организовање радионица у школској библиотеци поводом Нове године,Божића и Ускрса и других међународних и верских празника.</w:t>
      </w:r>
    </w:p>
    <w:p>
      <w:pPr>
        <w:pStyle w:val="8"/>
        <w:widowControl/>
        <w:spacing w:before="0" w:beforeAutospacing="0" w:after="200" w:afterAutospacing="0" w:line="15" w:lineRule="atLeast"/>
        <w:jc w:val="both"/>
        <w:rPr>
          <w:sz w:val="22"/>
          <w:szCs w:val="22"/>
        </w:rPr>
      </w:pPr>
      <w:r>
        <w:rPr>
          <w:sz w:val="22"/>
          <w:szCs w:val="22"/>
        </w:rPr>
        <w:t>-Обележавање дана рођења значајних личности из области културе,науке,књижевности,уметности и других области.</w:t>
      </w:r>
    </w:p>
    <w:p>
      <w:pPr>
        <w:pStyle w:val="8"/>
        <w:widowControl/>
        <w:spacing w:before="0" w:beforeAutospacing="0" w:after="200" w:afterAutospacing="0" w:line="15" w:lineRule="atLeast"/>
        <w:jc w:val="both"/>
        <w:rPr>
          <w:sz w:val="22"/>
          <w:szCs w:val="22"/>
        </w:rPr>
      </w:pPr>
      <w:r>
        <w:rPr>
          <w:sz w:val="22"/>
          <w:szCs w:val="22"/>
        </w:rPr>
        <w:t>-Сарадња са предшколским установама.Дружење са предшколцима.</w:t>
      </w:r>
    </w:p>
    <w:p>
      <w:pPr>
        <w:pStyle w:val="8"/>
        <w:widowControl/>
        <w:spacing w:before="0" w:beforeAutospacing="0" w:after="200" w:afterAutospacing="0" w:line="15" w:lineRule="atLeast"/>
        <w:jc w:val="both"/>
        <w:rPr>
          <w:sz w:val="22"/>
          <w:szCs w:val="22"/>
        </w:rPr>
      </w:pPr>
      <w:r>
        <w:rPr>
          <w:sz w:val="22"/>
          <w:szCs w:val="22"/>
        </w:rPr>
        <w:t>-Организација посете другој школској или јавној библиотеци како би ученици видели како  раде друге библиотеке.</w:t>
      </w:r>
    </w:p>
    <w:p>
      <w:pPr>
        <w:pStyle w:val="8"/>
        <w:widowControl/>
        <w:spacing w:before="0" w:beforeAutospacing="0" w:after="200" w:afterAutospacing="0" w:line="15" w:lineRule="atLeast"/>
        <w:jc w:val="both"/>
        <w:rPr>
          <w:sz w:val="22"/>
          <w:szCs w:val="22"/>
        </w:rPr>
      </w:pPr>
      <w:r>
        <w:rPr>
          <w:sz w:val="22"/>
          <w:szCs w:val="22"/>
        </w:rPr>
        <w:t>-Остваривање сарадње са другим организацијама и установама културе и организовање посета које ће пратити план и програм наставе и учења.</w:t>
      </w:r>
    </w:p>
    <w:p>
      <w:pPr>
        <w:pStyle w:val="8"/>
        <w:widowControl/>
        <w:spacing w:before="0" w:beforeAutospacing="0" w:after="200" w:afterAutospacing="0" w:line="15" w:lineRule="atLeast"/>
        <w:jc w:val="both"/>
        <w:rPr>
          <w:sz w:val="22"/>
          <w:szCs w:val="22"/>
        </w:rPr>
      </w:pPr>
      <w:r>
        <w:rPr>
          <w:sz w:val="22"/>
          <w:szCs w:val="22"/>
        </w:rPr>
        <w:t>-Промоције и читање актуелних  или награђиваних књига.</w:t>
      </w:r>
    </w:p>
    <w:p>
      <w:pPr>
        <w:pStyle w:val="8"/>
        <w:widowControl/>
        <w:spacing w:before="0" w:beforeAutospacing="0" w:after="200" w:afterAutospacing="0" w:line="15" w:lineRule="atLeast"/>
        <w:jc w:val="both"/>
        <w:rPr>
          <w:sz w:val="22"/>
          <w:szCs w:val="22"/>
        </w:rPr>
      </w:pPr>
      <w:r>
        <w:rPr>
          <w:sz w:val="22"/>
          <w:szCs w:val="22"/>
        </w:rPr>
        <w:t>-Организовање гостовања домаћих и страних писаца у  форми предавања,читања или радионице.</w:t>
      </w:r>
    </w:p>
    <w:p>
      <w:pPr>
        <w:pStyle w:val="8"/>
        <w:widowControl/>
        <w:spacing w:before="0" w:beforeAutospacing="0" w:after="200" w:afterAutospacing="0" w:line="15" w:lineRule="atLeast"/>
        <w:jc w:val="both"/>
        <w:rPr>
          <w:sz w:val="22"/>
          <w:szCs w:val="22"/>
        </w:rPr>
      </w:pPr>
      <w:r>
        <w:rPr>
          <w:sz w:val="22"/>
          <w:szCs w:val="22"/>
        </w:rPr>
        <w:t>-Организација дана отворених врата приликом којих ће деца моћи да прикажу производе свог креативног рада у школи.</w:t>
      </w:r>
    </w:p>
    <w:p>
      <w:pPr>
        <w:pStyle w:val="8"/>
        <w:widowControl/>
        <w:spacing w:before="0" w:beforeAutospacing="0" w:after="200" w:afterAutospacing="0" w:line="15" w:lineRule="atLeast"/>
        <w:jc w:val="both"/>
        <w:rPr>
          <w:sz w:val="22"/>
          <w:szCs w:val="22"/>
        </w:rPr>
      </w:pPr>
      <w:r>
        <w:rPr>
          <w:sz w:val="22"/>
          <w:szCs w:val="22"/>
        </w:rPr>
        <w:t>-Стручно усавршавање библиотекара-индивидуално и путем семинара које организују одговарајуће стручне и друге институције.Учешће у раду свих стручних актива школе,стручних већа,Наставничког већа као и Актива библиотекара општине и града Сарадња са другим библиотекама и издавачким кућама.</w:t>
      </w:r>
    </w:p>
    <w:p>
      <w:pPr>
        <w:pStyle w:val="8"/>
        <w:widowControl/>
        <w:spacing w:before="0" w:beforeAutospacing="0" w:after="200" w:afterAutospacing="0" w:line="15" w:lineRule="atLeast"/>
        <w:jc w:val="both"/>
        <w:rPr>
          <w:sz w:val="22"/>
          <w:szCs w:val="22"/>
        </w:rPr>
      </w:pPr>
      <w:r>
        <w:rPr>
          <w:sz w:val="22"/>
          <w:szCs w:val="22"/>
        </w:rPr>
        <w:t>                                   </w:t>
      </w:r>
    </w:p>
    <w:p>
      <w:pPr>
        <w:widowControl/>
        <w:spacing w:after="240"/>
        <w:jc w:val="both"/>
        <w:rPr>
          <w:rFonts w:ascii="Times New Roman" w:hAnsi="Times New Roman" w:cs="Times New Roman"/>
          <w:sz w:val="22"/>
          <w:szCs w:val="22"/>
        </w:rPr>
      </w:pPr>
    </w:p>
    <w:p>
      <w:pPr>
        <w:widowControl/>
        <w:spacing w:after="240"/>
        <w:jc w:val="both"/>
        <w:rPr>
          <w:rFonts w:ascii="Times New Roman" w:hAnsi="Times New Roman" w:cs="Times New Roman"/>
          <w:sz w:val="22"/>
          <w:szCs w:val="22"/>
        </w:rPr>
      </w:pPr>
    </w:p>
    <w:p>
      <w:pPr>
        <w:widowControl/>
        <w:spacing w:after="240"/>
        <w:jc w:val="both"/>
        <w:rPr>
          <w:rFonts w:ascii="Times New Roman" w:hAnsi="Times New Roman" w:cs="Times New Roman"/>
          <w:sz w:val="22"/>
          <w:szCs w:val="22"/>
        </w:rPr>
      </w:pPr>
    </w:p>
    <w:p>
      <w:pPr>
        <w:pStyle w:val="8"/>
        <w:widowControl/>
        <w:spacing w:before="0" w:beforeAutospacing="0" w:after="200" w:afterAutospacing="0" w:line="15" w:lineRule="atLeast"/>
        <w:jc w:val="both"/>
        <w:rPr>
          <w:sz w:val="22"/>
          <w:szCs w:val="22"/>
        </w:rPr>
      </w:pPr>
      <w:r>
        <w:rPr>
          <w:sz w:val="22"/>
          <w:szCs w:val="22"/>
        </w:rPr>
        <w:t>                                       Активности које су временски одређене </w:t>
      </w:r>
    </w:p>
    <w:p>
      <w:pPr>
        <w:pStyle w:val="8"/>
        <w:widowControl/>
        <w:spacing w:before="0" w:beforeAutospacing="0" w:after="200" w:afterAutospacing="0" w:line="15" w:lineRule="atLeast"/>
        <w:jc w:val="both"/>
        <w:rPr>
          <w:sz w:val="22"/>
          <w:szCs w:val="22"/>
        </w:rPr>
      </w:pPr>
      <w:r>
        <w:rPr>
          <w:sz w:val="22"/>
          <w:szCs w:val="22"/>
        </w:rPr>
        <w:t>СЕПТЕМБАР</w:t>
      </w:r>
    </w:p>
    <w:p>
      <w:pPr>
        <w:pStyle w:val="8"/>
        <w:widowControl/>
        <w:spacing w:before="0" w:beforeAutospacing="0" w:after="200" w:afterAutospacing="0" w:line="15" w:lineRule="atLeast"/>
        <w:jc w:val="both"/>
        <w:rPr>
          <w:sz w:val="22"/>
          <w:szCs w:val="22"/>
        </w:rPr>
      </w:pPr>
      <w:r>
        <w:rPr>
          <w:sz w:val="22"/>
          <w:szCs w:val="22"/>
        </w:rPr>
        <w:t>-Упознавање ученика са радом школске библиотеке.</w:t>
      </w:r>
    </w:p>
    <w:p>
      <w:pPr>
        <w:pStyle w:val="8"/>
        <w:widowControl/>
        <w:spacing w:before="0" w:beforeAutospacing="0" w:after="200" w:afterAutospacing="0" w:line="15" w:lineRule="atLeast"/>
        <w:jc w:val="both"/>
        <w:rPr>
          <w:sz w:val="22"/>
          <w:szCs w:val="22"/>
        </w:rPr>
      </w:pPr>
      <w:r>
        <w:rPr>
          <w:sz w:val="22"/>
          <w:szCs w:val="22"/>
        </w:rPr>
        <w:t>-Покретање других врста секција у зависности од интересовања ученика:новинарска,драмска,рецитаторска и друге.Одређивање динамике реализације њихових активности.</w:t>
      </w:r>
    </w:p>
    <w:p>
      <w:pPr>
        <w:pStyle w:val="8"/>
        <w:widowControl/>
        <w:spacing w:before="0" w:beforeAutospacing="0" w:after="200" w:afterAutospacing="0" w:line="15" w:lineRule="atLeast"/>
        <w:jc w:val="both"/>
        <w:rPr>
          <w:sz w:val="22"/>
          <w:szCs w:val="22"/>
        </w:rPr>
      </w:pPr>
      <w:r>
        <w:rPr>
          <w:sz w:val="22"/>
          <w:szCs w:val="22"/>
        </w:rPr>
        <w:t>-У сарадњи са наставницима разредне наставе обавити пописивање ученика првог разреда,а онда организовати и час упознавања са правилима рада библиотеке,пословима библиотекара,што ће прваке оспособити за самостално коришћење библиотечке грађе.</w:t>
      </w:r>
    </w:p>
    <w:p>
      <w:pPr>
        <w:pStyle w:val="8"/>
        <w:widowControl/>
        <w:spacing w:before="0" w:beforeAutospacing="0" w:after="200" w:afterAutospacing="0" w:line="15" w:lineRule="atLeast"/>
        <w:jc w:val="both"/>
        <w:rPr>
          <w:sz w:val="22"/>
          <w:szCs w:val="22"/>
        </w:rPr>
      </w:pPr>
      <w:r>
        <w:rPr>
          <w:sz w:val="22"/>
          <w:szCs w:val="22"/>
        </w:rPr>
        <w:t>-Обележавање Међународног дана писмености (8.септембра).Организовање радионице или трибине на тему врста писмености (медијска,дигитална,информатичка писменост).</w:t>
      </w:r>
    </w:p>
    <w:p>
      <w:pPr>
        <w:pStyle w:val="8"/>
        <w:widowControl/>
        <w:spacing w:before="0" w:beforeAutospacing="0" w:after="200" w:afterAutospacing="0" w:line="15" w:lineRule="atLeast"/>
        <w:jc w:val="both"/>
        <w:rPr>
          <w:sz w:val="22"/>
          <w:szCs w:val="22"/>
        </w:rPr>
      </w:pPr>
      <w:r>
        <w:rPr>
          <w:sz w:val="22"/>
          <w:szCs w:val="22"/>
        </w:rPr>
        <w:t>-Обележавање Европског дана језика (26.септембар) у сарадњи са активом наставника страних језика.</w:t>
      </w:r>
    </w:p>
    <w:p>
      <w:pPr>
        <w:pStyle w:val="8"/>
        <w:widowControl/>
        <w:spacing w:before="0" w:beforeAutospacing="0" w:after="200" w:afterAutospacing="0" w:line="15" w:lineRule="atLeast"/>
        <w:jc w:val="both"/>
        <w:rPr>
          <w:sz w:val="22"/>
          <w:szCs w:val="22"/>
        </w:rPr>
      </w:pPr>
      <w:r>
        <w:rPr>
          <w:sz w:val="22"/>
          <w:szCs w:val="22"/>
        </w:rPr>
        <w:t>ОКТОБАР</w:t>
      </w:r>
    </w:p>
    <w:p>
      <w:pPr>
        <w:pStyle w:val="8"/>
        <w:widowControl/>
        <w:spacing w:before="0" w:beforeAutospacing="0" w:after="200" w:afterAutospacing="0" w:line="15" w:lineRule="atLeast"/>
        <w:jc w:val="both"/>
        <w:rPr>
          <w:sz w:val="22"/>
          <w:szCs w:val="22"/>
        </w:rPr>
      </w:pPr>
      <w:r>
        <w:rPr>
          <w:sz w:val="22"/>
          <w:szCs w:val="22"/>
        </w:rPr>
        <w:t>-Обележавање Дечије недеље.</w:t>
      </w:r>
    </w:p>
    <w:p>
      <w:pPr>
        <w:pStyle w:val="8"/>
        <w:widowControl/>
        <w:spacing w:before="0" w:beforeAutospacing="0" w:after="200" w:afterAutospacing="0" w:line="15" w:lineRule="atLeast"/>
        <w:jc w:val="both"/>
        <w:rPr>
          <w:sz w:val="22"/>
          <w:szCs w:val="22"/>
        </w:rPr>
      </w:pPr>
      <w:r>
        <w:rPr>
          <w:sz w:val="22"/>
          <w:szCs w:val="22"/>
        </w:rPr>
        <w:t>-Планирање набавке литературе и периодних публикација за ученике,наставнике и стручне сараднике,као и медијатечке грађе.</w:t>
      </w:r>
    </w:p>
    <w:p>
      <w:pPr>
        <w:pStyle w:val="8"/>
        <w:widowControl/>
        <w:spacing w:before="0" w:beforeAutospacing="0" w:after="200" w:afterAutospacing="0" w:line="15" w:lineRule="atLeast"/>
        <w:jc w:val="both"/>
        <w:rPr>
          <w:sz w:val="22"/>
          <w:szCs w:val="22"/>
        </w:rPr>
      </w:pPr>
      <w:r>
        <w:rPr>
          <w:sz w:val="22"/>
          <w:szCs w:val="22"/>
        </w:rPr>
        <w:t>-Припремање ученика за приредбу поводом  Дана школе.</w:t>
      </w:r>
    </w:p>
    <w:p>
      <w:pPr>
        <w:pStyle w:val="8"/>
        <w:widowControl/>
        <w:spacing w:before="0" w:beforeAutospacing="0" w:after="200" w:afterAutospacing="0" w:line="15" w:lineRule="atLeast"/>
        <w:jc w:val="both"/>
        <w:rPr>
          <w:sz w:val="22"/>
          <w:szCs w:val="22"/>
        </w:rPr>
      </w:pPr>
      <w:r>
        <w:rPr>
          <w:sz w:val="22"/>
          <w:szCs w:val="22"/>
        </w:rPr>
        <w:t>-Посета Сајму књига у Београду.</w:t>
      </w:r>
    </w:p>
    <w:p>
      <w:pPr>
        <w:pStyle w:val="8"/>
        <w:widowControl/>
        <w:spacing w:before="0" w:beforeAutospacing="0" w:after="200" w:afterAutospacing="0" w:line="15" w:lineRule="atLeast"/>
        <w:jc w:val="both"/>
        <w:rPr>
          <w:sz w:val="22"/>
          <w:szCs w:val="22"/>
        </w:rPr>
      </w:pPr>
      <w:r>
        <w:rPr>
          <w:sz w:val="22"/>
          <w:szCs w:val="22"/>
        </w:rPr>
        <w:t>-Обележавање Светског дана школских библиотека (последљи понедељак у октобру).</w:t>
      </w:r>
    </w:p>
    <w:p>
      <w:pPr>
        <w:pStyle w:val="8"/>
        <w:widowControl/>
        <w:spacing w:before="0" w:beforeAutospacing="0" w:after="200" w:afterAutospacing="0" w:line="15" w:lineRule="atLeast"/>
        <w:jc w:val="both"/>
        <w:rPr>
          <w:sz w:val="22"/>
          <w:szCs w:val="22"/>
        </w:rPr>
      </w:pPr>
      <w:r>
        <w:rPr>
          <w:sz w:val="22"/>
          <w:szCs w:val="22"/>
        </w:rPr>
        <w:t>НОВЕМБАР</w:t>
      </w:r>
    </w:p>
    <w:p>
      <w:pPr>
        <w:pStyle w:val="8"/>
        <w:widowControl/>
        <w:spacing w:before="0" w:beforeAutospacing="0" w:after="200" w:afterAutospacing="0" w:line="15" w:lineRule="atLeast"/>
        <w:jc w:val="both"/>
        <w:rPr>
          <w:sz w:val="22"/>
          <w:szCs w:val="22"/>
        </w:rPr>
      </w:pPr>
      <w:r>
        <w:rPr>
          <w:sz w:val="22"/>
          <w:szCs w:val="22"/>
        </w:rPr>
        <w:t>-Обележавање Европског дана науке (7.новембар).У сарадњи са наставницима у  школи се  могу организовати Дани науке.</w:t>
      </w:r>
    </w:p>
    <w:p>
      <w:pPr>
        <w:pStyle w:val="8"/>
        <w:widowControl/>
        <w:spacing w:before="0" w:beforeAutospacing="0" w:after="200" w:afterAutospacing="0" w:line="15" w:lineRule="atLeast"/>
        <w:jc w:val="both"/>
        <w:rPr>
          <w:sz w:val="22"/>
          <w:szCs w:val="22"/>
        </w:rPr>
      </w:pPr>
      <w:r>
        <w:rPr>
          <w:sz w:val="22"/>
          <w:szCs w:val="22"/>
        </w:rPr>
        <w:t>-Обележавање Међународног дана детета (20.новембар).</w:t>
      </w:r>
    </w:p>
    <w:p>
      <w:pPr>
        <w:pStyle w:val="8"/>
        <w:widowControl/>
        <w:spacing w:before="0" w:beforeAutospacing="0" w:after="200" w:afterAutospacing="0" w:line="15" w:lineRule="atLeast"/>
        <w:jc w:val="both"/>
        <w:rPr>
          <w:sz w:val="22"/>
          <w:szCs w:val="22"/>
        </w:rPr>
      </w:pPr>
      <w:r>
        <w:rPr>
          <w:sz w:val="22"/>
          <w:szCs w:val="22"/>
        </w:rPr>
        <w:t>ДЕЦЕМБАР</w:t>
      </w:r>
    </w:p>
    <w:p>
      <w:pPr>
        <w:pStyle w:val="8"/>
        <w:widowControl/>
        <w:spacing w:before="0" w:beforeAutospacing="0" w:after="200" w:afterAutospacing="0" w:line="15" w:lineRule="atLeast"/>
        <w:jc w:val="both"/>
        <w:rPr>
          <w:sz w:val="22"/>
          <w:szCs w:val="22"/>
        </w:rPr>
      </w:pPr>
      <w:r>
        <w:rPr>
          <w:sz w:val="22"/>
          <w:szCs w:val="22"/>
        </w:rPr>
        <w:t>-Обележавање Дана библиотекара Србије (14.новембар).</w:t>
      </w:r>
    </w:p>
    <w:p>
      <w:pPr>
        <w:widowControl/>
        <w:jc w:val="both"/>
        <w:rPr>
          <w:rFonts w:ascii="Times New Roman" w:hAnsi="Times New Roman" w:cs="Times New Roman"/>
          <w:sz w:val="22"/>
          <w:szCs w:val="22"/>
        </w:rPr>
      </w:pPr>
    </w:p>
    <w:p>
      <w:pPr>
        <w:pStyle w:val="8"/>
        <w:widowControl/>
        <w:spacing w:before="0" w:beforeAutospacing="0" w:after="200" w:afterAutospacing="0" w:line="15" w:lineRule="atLeast"/>
        <w:jc w:val="both"/>
        <w:rPr>
          <w:sz w:val="22"/>
          <w:szCs w:val="22"/>
        </w:rPr>
      </w:pPr>
      <w:r>
        <w:rPr>
          <w:sz w:val="22"/>
          <w:szCs w:val="22"/>
        </w:rPr>
        <w:t>ЈАНУАР</w:t>
      </w:r>
    </w:p>
    <w:p>
      <w:pPr>
        <w:pStyle w:val="8"/>
        <w:widowControl/>
        <w:spacing w:before="0" w:beforeAutospacing="0" w:after="200" w:afterAutospacing="0" w:line="15" w:lineRule="atLeast"/>
        <w:jc w:val="both"/>
        <w:rPr>
          <w:sz w:val="22"/>
          <w:szCs w:val="22"/>
        </w:rPr>
      </w:pPr>
      <w:r>
        <w:rPr>
          <w:sz w:val="22"/>
          <w:szCs w:val="22"/>
        </w:rPr>
        <w:t>-Обележавање Светог Саве организовањем ликовних и литерарних  конкурса.</w:t>
      </w:r>
    </w:p>
    <w:p>
      <w:pPr>
        <w:pStyle w:val="8"/>
        <w:widowControl/>
        <w:spacing w:before="0" w:beforeAutospacing="0" w:after="200" w:afterAutospacing="0" w:line="15" w:lineRule="atLeast"/>
        <w:jc w:val="both"/>
        <w:rPr>
          <w:sz w:val="22"/>
          <w:szCs w:val="22"/>
        </w:rPr>
      </w:pPr>
      <w:r>
        <w:rPr>
          <w:sz w:val="22"/>
          <w:szCs w:val="22"/>
        </w:rPr>
        <w:t>ФЕБРУАР</w:t>
      </w:r>
    </w:p>
    <w:p>
      <w:pPr>
        <w:pStyle w:val="8"/>
        <w:widowControl/>
        <w:spacing w:before="0" w:beforeAutospacing="0" w:after="200" w:afterAutospacing="0" w:line="15" w:lineRule="atLeast"/>
        <w:jc w:val="both"/>
        <w:rPr>
          <w:sz w:val="22"/>
          <w:szCs w:val="22"/>
        </w:rPr>
      </w:pPr>
      <w:r>
        <w:rPr>
          <w:sz w:val="22"/>
          <w:szCs w:val="22"/>
        </w:rPr>
        <w:t>-Обележавање Међународног дана матерњег језика (21.фебруар).Организовати трибину или радионицу на  тему интеркултуралности и неговања језичке културе и културалне различитости.У библиотеци се може организовати час читања поезије или других књижевних  текстова на различитим језицима.</w:t>
      </w:r>
    </w:p>
    <w:p>
      <w:pPr>
        <w:pStyle w:val="8"/>
        <w:widowControl/>
        <w:spacing w:before="0" w:beforeAutospacing="0" w:after="200" w:afterAutospacing="0" w:line="15" w:lineRule="atLeast"/>
        <w:jc w:val="both"/>
        <w:rPr>
          <w:sz w:val="22"/>
          <w:szCs w:val="22"/>
        </w:rPr>
      </w:pPr>
      <w:r>
        <w:rPr>
          <w:sz w:val="22"/>
          <w:szCs w:val="22"/>
        </w:rPr>
        <w:t>-Обележавање Националног дана књиге (28.фебруар).Овом приликом се може,у сарадњи са наставницима разредне или са наставницима предметне наставе,организовати час читања поезије у библиотеци.</w:t>
      </w:r>
    </w:p>
    <w:p>
      <w:pPr>
        <w:pStyle w:val="8"/>
        <w:widowControl/>
        <w:spacing w:before="0" w:beforeAutospacing="0" w:after="200" w:afterAutospacing="0" w:line="15" w:lineRule="atLeast"/>
        <w:jc w:val="both"/>
        <w:rPr>
          <w:sz w:val="22"/>
          <w:szCs w:val="22"/>
        </w:rPr>
      </w:pPr>
      <w:r>
        <w:rPr>
          <w:sz w:val="22"/>
          <w:szCs w:val="22"/>
        </w:rPr>
        <w:t>-Припрема извештаја о  раду школске библиотеке у првом полугодишту.</w:t>
      </w:r>
    </w:p>
    <w:p>
      <w:pPr>
        <w:pStyle w:val="8"/>
        <w:widowControl/>
        <w:spacing w:before="0" w:beforeAutospacing="0" w:after="200" w:afterAutospacing="0" w:line="15" w:lineRule="atLeast"/>
        <w:jc w:val="both"/>
        <w:rPr>
          <w:sz w:val="22"/>
          <w:szCs w:val="22"/>
        </w:rPr>
      </w:pPr>
      <w:r>
        <w:rPr>
          <w:sz w:val="22"/>
          <w:szCs w:val="22"/>
        </w:rPr>
        <w:t>МАРТ</w:t>
      </w:r>
    </w:p>
    <w:p>
      <w:pPr>
        <w:pStyle w:val="8"/>
        <w:widowControl/>
        <w:spacing w:before="0" w:beforeAutospacing="0" w:after="200" w:afterAutospacing="0" w:line="15" w:lineRule="atLeast"/>
        <w:jc w:val="both"/>
        <w:rPr>
          <w:sz w:val="22"/>
          <w:szCs w:val="22"/>
        </w:rPr>
      </w:pPr>
      <w:r>
        <w:rPr>
          <w:sz w:val="22"/>
          <w:szCs w:val="22"/>
        </w:rPr>
        <w:t>-Одабир уџбеника за нову школску годину.</w:t>
      </w:r>
    </w:p>
    <w:p>
      <w:pPr>
        <w:pStyle w:val="8"/>
        <w:widowControl/>
        <w:spacing w:before="0" w:beforeAutospacing="0" w:after="200" w:afterAutospacing="0" w:line="15" w:lineRule="atLeast"/>
        <w:jc w:val="both"/>
        <w:rPr>
          <w:sz w:val="22"/>
          <w:szCs w:val="22"/>
        </w:rPr>
      </w:pPr>
      <w:r>
        <w:rPr>
          <w:sz w:val="22"/>
          <w:szCs w:val="22"/>
        </w:rPr>
        <w:t>-Одабир песама и припрема ученика за  такмичење рецитатора.</w:t>
      </w:r>
    </w:p>
    <w:p>
      <w:pPr>
        <w:pStyle w:val="8"/>
        <w:widowControl/>
        <w:spacing w:before="0" w:beforeAutospacing="0" w:after="200" w:afterAutospacing="0" w:line="15" w:lineRule="atLeast"/>
        <w:jc w:val="both"/>
        <w:rPr>
          <w:sz w:val="22"/>
          <w:szCs w:val="22"/>
        </w:rPr>
      </w:pPr>
      <w:r>
        <w:rPr>
          <w:sz w:val="22"/>
          <w:szCs w:val="22"/>
        </w:rPr>
        <w:t>-Школско  такмичење у рецитовању.</w:t>
      </w:r>
    </w:p>
    <w:p>
      <w:pPr>
        <w:pStyle w:val="8"/>
        <w:widowControl/>
        <w:spacing w:before="0" w:beforeAutospacing="0" w:after="200" w:afterAutospacing="0" w:line="15" w:lineRule="atLeast"/>
        <w:jc w:val="both"/>
        <w:rPr>
          <w:sz w:val="22"/>
          <w:szCs w:val="22"/>
        </w:rPr>
      </w:pPr>
      <w:r>
        <w:rPr>
          <w:sz w:val="22"/>
          <w:szCs w:val="22"/>
        </w:rPr>
        <w:t>-Обележавање Дана слободе приступа информацијама (16.март).Овај дан се може обележити радионицом на тему медијске писмености.</w:t>
      </w:r>
    </w:p>
    <w:p>
      <w:pPr>
        <w:pStyle w:val="8"/>
        <w:widowControl/>
        <w:spacing w:before="0" w:beforeAutospacing="0" w:after="200" w:afterAutospacing="0" w:line="15" w:lineRule="atLeast"/>
        <w:jc w:val="both"/>
        <w:rPr>
          <w:sz w:val="22"/>
          <w:szCs w:val="22"/>
        </w:rPr>
      </w:pPr>
      <w:r>
        <w:rPr>
          <w:sz w:val="22"/>
          <w:szCs w:val="22"/>
        </w:rPr>
        <w:t>-Обележавање Светског дана  поезије (21.март).Поводом обележавања овог дана може бити направљен колаж исечака снимака  на којима сами песници и познати глумци читају  песме,а чију ћете пројекцију том приликоморганизовати у библиотеци.</w:t>
      </w:r>
    </w:p>
    <w:p>
      <w:pPr>
        <w:pStyle w:val="8"/>
        <w:widowControl/>
        <w:spacing w:before="0" w:beforeAutospacing="0" w:after="200" w:afterAutospacing="0" w:line="15" w:lineRule="atLeast"/>
        <w:jc w:val="both"/>
        <w:rPr>
          <w:sz w:val="22"/>
          <w:szCs w:val="22"/>
        </w:rPr>
      </w:pPr>
      <w:r>
        <w:rPr>
          <w:sz w:val="22"/>
          <w:szCs w:val="22"/>
        </w:rPr>
        <w:t>АПРИЛ</w:t>
      </w:r>
    </w:p>
    <w:p>
      <w:pPr>
        <w:pStyle w:val="8"/>
        <w:widowControl/>
        <w:spacing w:before="0" w:beforeAutospacing="0" w:after="200" w:afterAutospacing="0" w:line="15" w:lineRule="atLeast"/>
        <w:jc w:val="both"/>
        <w:rPr>
          <w:sz w:val="22"/>
          <w:szCs w:val="22"/>
        </w:rPr>
      </w:pPr>
      <w:r>
        <w:rPr>
          <w:sz w:val="22"/>
          <w:szCs w:val="22"/>
        </w:rPr>
        <w:t>-Обележавање Међународног дана дечије књиге (2.април).Овај дан се може обележити организовањем креативне радионице у школској библиотеци  на којој ће ученици сами стварати своје  сликовнице и писати бајке,или направити лутке за луткарску представу коју сами могу осмислити и изводити.</w:t>
      </w:r>
    </w:p>
    <w:p>
      <w:pPr>
        <w:pStyle w:val="8"/>
        <w:widowControl/>
        <w:spacing w:before="0" w:beforeAutospacing="0" w:after="200" w:afterAutospacing="0" w:line="15" w:lineRule="atLeast"/>
        <w:jc w:val="both"/>
        <w:rPr>
          <w:sz w:val="22"/>
          <w:szCs w:val="22"/>
        </w:rPr>
      </w:pPr>
      <w:r>
        <w:rPr>
          <w:sz w:val="22"/>
          <w:szCs w:val="22"/>
        </w:rPr>
        <w:t>-Поводом обележавања Светског дана књиге и ауторских права (23.април) може бити организована посета некој од издавачких кућа где ће ученици бити боље упознати са заштитом интелектуалног власништва путем заштите ауторских права.</w:t>
      </w:r>
    </w:p>
    <w:p>
      <w:pPr>
        <w:pStyle w:val="8"/>
        <w:widowControl/>
        <w:spacing w:before="0" w:beforeAutospacing="0" w:after="200" w:afterAutospacing="0" w:line="15" w:lineRule="atLeast"/>
        <w:jc w:val="both"/>
        <w:rPr>
          <w:sz w:val="22"/>
          <w:szCs w:val="22"/>
        </w:rPr>
      </w:pPr>
    </w:p>
    <w:p>
      <w:pPr>
        <w:pStyle w:val="8"/>
        <w:widowControl/>
        <w:spacing w:before="0" w:beforeAutospacing="0" w:after="200" w:afterAutospacing="0" w:line="15" w:lineRule="atLeast"/>
        <w:jc w:val="both"/>
        <w:rPr>
          <w:sz w:val="22"/>
          <w:szCs w:val="22"/>
        </w:rPr>
      </w:pPr>
      <w:r>
        <w:rPr>
          <w:sz w:val="22"/>
          <w:szCs w:val="22"/>
        </w:rPr>
        <w:t>МАЈ</w:t>
      </w:r>
    </w:p>
    <w:p>
      <w:pPr>
        <w:pStyle w:val="8"/>
        <w:widowControl/>
        <w:spacing w:before="0" w:beforeAutospacing="0" w:after="200" w:afterAutospacing="0" w:line="15" w:lineRule="atLeast"/>
        <w:jc w:val="both"/>
        <w:rPr>
          <w:sz w:val="22"/>
          <w:szCs w:val="22"/>
        </w:rPr>
      </w:pPr>
      <w:r>
        <w:rPr>
          <w:sz w:val="22"/>
          <w:szCs w:val="22"/>
        </w:rPr>
        <w:t>-За ученике осмог разреда организовати радионице на тему професионалне оријентације.</w:t>
      </w:r>
    </w:p>
    <w:p>
      <w:pPr>
        <w:pStyle w:val="8"/>
        <w:widowControl/>
        <w:spacing w:before="0" w:beforeAutospacing="0" w:after="200" w:afterAutospacing="0" w:line="15" w:lineRule="atLeast"/>
        <w:jc w:val="both"/>
        <w:rPr>
          <w:sz w:val="22"/>
          <w:szCs w:val="22"/>
        </w:rPr>
      </w:pPr>
      <w:r>
        <w:rPr>
          <w:sz w:val="22"/>
          <w:szCs w:val="22"/>
        </w:rPr>
        <w:t>-Организовати посете средњим школама које ће за ту прилику припремити кратке презентације којима ће својим потенцијалним ученицима представити свој рад.</w:t>
      </w:r>
    </w:p>
    <w:p>
      <w:pPr>
        <w:widowControl/>
        <w:spacing w:after="240"/>
        <w:jc w:val="both"/>
        <w:rPr>
          <w:rFonts w:ascii="Times New Roman" w:hAnsi="Times New Roman" w:cs="Times New Roman"/>
          <w:color w:val="C00000"/>
          <w:sz w:val="22"/>
          <w:szCs w:val="22"/>
        </w:rPr>
      </w:pPr>
    </w:p>
    <w:p>
      <w:pPr>
        <w:pStyle w:val="8"/>
        <w:widowControl/>
        <w:spacing w:before="0" w:beforeAutospacing="0" w:after="200" w:afterAutospacing="0" w:line="15" w:lineRule="atLeast"/>
        <w:jc w:val="both"/>
        <w:rPr>
          <w:sz w:val="22"/>
          <w:szCs w:val="22"/>
        </w:rPr>
      </w:pPr>
      <w:r>
        <w:rPr>
          <w:sz w:val="22"/>
          <w:szCs w:val="22"/>
        </w:rPr>
        <w:t>ЈУН</w:t>
      </w:r>
    </w:p>
    <w:p>
      <w:pPr>
        <w:pStyle w:val="8"/>
        <w:widowControl/>
        <w:spacing w:before="0" w:beforeAutospacing="0" w:after="200" w:afterAutospacing="0" w:line="15" w:lineRule="atLeast"/>
        <w:jc w:val="both"/>
        <w:rPr>
          <w:sz w:val="22"/>
          <w:szCs w:val="22"/>
        </w:rPr>
      </w:pPr>
      <w:r>
        <w:rPr>
          <w:sz w:val="22"/>
          <w:szCs w:val="22"/>
        </w:rPr>
        <w:t>-Проглашење најчитаније књиге у предходној години.</w:t>
      </w:r>
    </w:p>
    <w:p>
      <w:pPr>
        <w:pStyle w:val="8"/>
        <w:widowControl/>
        <w:spacing w:before="0" w:beforeAutospacing="0" w:after="200" w:afterAutospacing="0" w:line="15" w:lineRule="atLeast"/>
        <w:jc w:val="both"/>
        <w:rPr>
          <w:sz w:val="22"/>
          <w:szCs w:val="22"/>
        </w:rPr>
      </w:pPr>
      <w:r>
        <w:rPr>
          <w:sz w:val="22"/>
          <w:szCs w:val="22"/>
        </w:rPr>
        <w:t>-Организовање дана размене старих уџбеника.</w:t>
      </w:r>
    </w:p>
    <w:p>
      <w:pPr>
        <w:pStyle w:val="8"/>
        <w:widowControl/>
        <w:spacing w:before="0" w:beforeAutospacing="0" w:after="200" w:afterAutospacing="0" w:line="15" w:lineRule="atLeast"/>
        <w:jc w:val="both"/>
        <w:rPr>
          <w:sz w:val="22"/>
          <w:szCs w:val="22"/>
        </w:rPr>
      </w:pPr>
      <w:r>
        <w:rPr>
          <w:sz w:val="22"/>
          <w:szCs w:val="22"/>
        </w:rPr>
        <w:t>-У сарадњи са одељенским  старешином ученике обавестити о задужењима и неопходности враћања позајмљених књига и литературе пре   краја школске године.</w:t>
      </w:r>
    </w:p>
    <w:p>
      <w:pPr>
        <w:pStyle w:val="8"/>
        <w:widowControl/>
        <w:spacing w:before="0" w:beforeAutospacing="0" w:after="200" w:afterAutospacing="0" w:line="15" w:lineRule="atLeast"/>
        <w:jc w:val="both"/>
        <w:rPr>
          <w:sz w:val="22"/>
          <w:szCs w:val="22"/>
        </w:rPr>
      </w:pPr>
      <w:r>
        <w:rPr>
          <w:sz w:val="22"/>
          <w:szCs w:val="22"/>
        </w:rPr>
        <w:t>-Анализа потреба за литературом,периодичним публикацијама за ученике,наставнике и стручне сараднике,као и медијатечке грађе.</w:t>
      </w:r>
    </w:p>
    <w:p>
      <w:pPr>
        <w:pStyle w:val="8"/>
        <w:widowControl/>
        <w:spacing w:before="0" w:beforeAutospacing="0" w:after="200" w:afterAutospacing="0" w:line="15" w:lineRule="atLeast"/>
        <w:jc w:val="both"/>
        <w:rPr>
          <w:sz w:val="22"/>
          <w:szCs w:val="22"/>
        </w:rPr>
      </w:pPr>
      <w:r>
        <w:rPr>
          <w:sz w:val="22"/>
          <w:szCs w:val="22"/>
        </w:rPr>
        <w:t>-Припрема извештаја о раду школске библиотеке у минулој школској години.</w:t>
      </w:r>
    </w:p>
    <w:p>
      <w:pPr>
        <w:pStyle w:val="8"/>
        <w:widowControl/>
        <w:spacing w:before="0" w:beforeAutospacing="0" w:after="200" w:afterAutospacing="0" w:line="15" w:lineRule="atLeast"/>
        <w:jc w:val="both"/>
        <w:rPr>
          <w:sz w:val="22"/>
          <w:szCs w:val="22"/>
        </w:rPr>
      </w:pPr>
      <w:r>
        <w:rPr>
          <w:sz w:val="22"/>
          <w:szCs w:val="22"/>
        </w:rPr>
        <w:t>АВГУСТ</w:t>
      </w:r>
    </w:p>
    <w:p>
      <w:pPr>
        <w:pStyle w:val="8"/>
        <w:widowControl/>
        <w:spacing w:before="0" w:beforeAutospacing="0" w:after="200" w:afterAutospacing="0" w:line="15" w:lineRule="atLeast"/>
        <w:jc w:val="both"/>
        <w:rPr>
          <w:sz w:val="22"/>
          <w:szCs w:val="22"/>
        </w:rPr>
      </w:pPr>
      <w:r>
        <w:rPr>
          <w:sz w:val="22"/>
          <w:szCs w:val="22"/>
        </w:rPr>
        <w:t>-Припрема и израда  годишњег,месечних и оперативних планова рада.</w:t>
      </w:r>
    </w:p>
    <w:p>
      <w:pPr>
        <w:pStyle w:val="8"/>
        <w:widowControl/>
        <w:spacing w:before="0" w:beforeAutospacing="0" w:after="200" w:afterAutospacing="0" w:line="15" w:lineRule="atLeast"/>
        <w:jc w:val="both"/>
        <w:rPr>
          <w:sz w:val="22"/>
          <w:szCs w:val="22"/>
        </w:rPr>
      </w:pPr>
      <w:r>
        <w:rPr>
          <w:sz w:val="22"/>
          <w:szCs w:val="22"/>
        </w:rPr>
        <w:t>-Сређивање књижног фонда,утврђиваењ стања књига у библиотеци  и заштита оштећене библиотечке грађе.</w:t>
      </w:r>
    </w:p>
    <w:p>
      <w:pPr>
        <w:pStyle w:val="8"/>
        <w:widowControl/>
        <w:spacing w:before="0" w:beforeAutospacing="0" w:after="200" w:afterAutospacing="0" w:line="15" w:lineRule="atLeast"/>
        <w:jc w:val="both"/>
        <w:rPr>
          <w:sz w:val="22"/>
          <w:szCs w:val="22"/>
        </w:rPr>
      </w:pPr>
      <w:r>
        <w:rPr>
          <w:sz w:val="22"/>
          <w:szCs w:val="22"/>
        </w:rPr>
        <w:t>-Ревизија библиотечко-медијатечке грађе.</w:t>
      </w:r>
    </w:p>
    <w:p>
      <w:pPr>
        <w:pStyle w:val="8"/>
        <w:widowControl/>
        <w:spacing w:before="0" w:beforeAutospacing="0" w:after="200" w:afterAutospacing="0" w:line="15" w:lineRule="atLeast"/>
        <w:jc w:val="both"/>
        <w:rPr>
          <w:sz w:val="22"/>
          <w:szCs w:val="22"/>
        </w:rPr>
      </w:pPr>
      <w:r>
        <w:rPr>
          <w:sz w:val="22"/>
          <w:szCs w:val="22"/>
        </w:rPr>
        <w:t>-Техничке и организационе припреме  за почетак нове школске године.</w:t>
      </w:r>
    </w:p>
    <w:p>
      <w:pPr>
        <w:pStyle w:val="8"/>
        <w:widowControl/>
        <w:spacing w:before="0" w:beforeAutospacing="0" w:after="200" w:afterAutospacing="0" w:line="15" w:lineRule="atLeast"/>
        <w:jc w:val="both"/>
        <w:rPr>
          <w:sz w:val="22"/>
          <w:szCs w:val="22"/>
        </w:rPr>
      </w:pPr>
      <w:r>
        <w:rPr>
          <w:sz w:val="22"/>
          <w:szCs w:val="22"/>
        </w:rPr>
        <w:t>-Просторно  уређење школске библиотеке ради боље искоришћености простора,фукционалности и прилагођености потребама ученика.</w:t>
      </w:r>
    </w:p>
    <w:p>
      <w:pPr>
        <w:pStyle w:val="8"/>
        <w:widowControl/>
        <w:spacing w:before="0" w:beforeAutospacing="0" w:after="200" w:afterAutospacing="0" w:line="15" w:lineRule="atLeast"/>
        <w:jc w:val="both"/>
        <w:rPr>
          <w:sz w:val="22"/>
          <w:szCs w:val="22"/>
        </w:rPr>
      </w:pPr>
      <w:r>
        <w:rPr>
          <w:sz w:val="22"/>
          <w:szCs w:val="22"/>
        </w:rPr>
        <w:t>-У складу са правилником о раду школске библиотеке у новонасталим условима,потребно је поштовати следеће мере</w:t>
      </w:r>
    </w:p>
    <w:p>
      <w:pPr>
        <w:pStyle w:val="8"/>
        <w:widowControl/>
        <w:spacing w:before="0" w:beforeAutospacing="0" w:after="200" w:afterAutospacing="0" w:line="15" w:lineRule="atLeast"/>
        <w:jc w:val="both"/>
        <w:rPr>
          <w:sz w:val="22"/>
          <w:szCs w:val="22"/>
        </w:rPr>
      </w:pPr>
      <w:r>
        <w:rPr>
          <w:sz w:val="22"/>
          <w:szCs w:val="22"/>
        </w:rPr>
        <w:t>-Забрањен је слободан приступ фонду од стране корисника,мора да се поштује социјална дистанца између корисника и библиотекара.Књиге након враћања треба да буду одложене на  издвојеном месту и да у карантину  проведу 72 сата након чега се могу поново издавати и  вартити у фонд.Ученици могу телефоном да поруче да им се припреми тражена грађа.Препоручује се да се изда и више књига од обавезне лектире.</w:t>
      </w:r>
    </w:p>
    <w:p>
      <w:pPr>
        <w:widowControl/>
      </w:pPr>
    </w:p>
    <w:p>
      <w:pPr>
        <w:widowControl/>
        <w:jc w:val="both"/>
        <w:rPr>
          <w:rFonts w:ascii="Times New Roman" w:hAnsi="Times New Roman" w:eastAsia="Times New Roman" w:cs="Times New Roman"/>
          <w:b/>
          <w:bCs/>
          <w:sz w:val="28"/>
          <w:szCs w:val="28"/>
        </w:rPr>
      </w:pPr>
    </w:p>
    <w:p>
      <w:pPr>
        <w:jc w:val="right"/>
        <w:rPr>
          <w:rFonts w:ascii="Times New Roman" w:hAnsi="Times New Roman" w:cs="Times New Roman"/>
          <w:sz w:val="24"/>
          <w:szCs w:val="24"/>
        </w:rPr>
      </w:pPr>
      <w:r>
        <w:rPr>
          <w:rFonts w:ascii="Times New Roman" w:hAnsi="Times New Roman" w:cs="Times New Roman"/>
          <w:sz w:val="24"/>
          <w:szCs w:val="24"/>
        </w:rPr>
        <w:t>Снежана Стојановић</w:t>
      </w:r>
    </w:p>
    <w:p/>
    <w:p/>
    <w:p/>
    <w:p>
      <w:pPr>
        <w:widowControl/>
        <w:pBdr>
          <w:top w:val="single" w:color="000000" w:sz="4" w:space="1"/>
          <w:left w:val="single" w:color="000000" w:sz="4" w:space="4"/>
          <w:bottom w:val="single" w:color="000000" w:sz="4" w:space="1"/>
          <w:right w:val="single" w:color="000000" w:sz="4" w:space="4"/>
        </w:pBdr>
        <w:shd w:val="clear" w:color="auto" w:fill="F7CAAC" w:themeFill="accent2" w:themeFillTint="66"/>
        <w:jc w:val="center"/>
        <w:rPr>
          <w:rFonts w:ascii="Times New Roman" w:hAnsi="Times New Roman" w:eastAsia="Times New Roman" w:cs="Times New Roman"/>
          <w:b/>
          <w:smallCaps/>
          <w:sz w:val="24"/>
          <w:szCs w:val="24"/>
        </w:rPr>
      </w:pPr>
      <w:r>
        <w:rPr>
          <w:rFonts w:ascii="Times New Roman" w:hAnsi="Times New Roman" w:eastAsia="Times New Roman" w:cs="Times New Roman"/>
          <w:b/>
          <w:sz w:val="24"/>
          <w:szCs w:val="24"/>
        </w:rPr>
        <w:t xml:space="preserve">5. </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ПЛАНОВИ РАДА РУКОВОДЕЋИХ ОРГАНА, ОРГАНА УПРАВЉАНА И ДРУГИХ ОРГАНА У ШКОЛИ</w:t>
      </w:r>
    </w:p>
    <w:p>
      <w:pPr>
        <w:rPr>
          <w:sz w:val="24"/>
          <w:szCs w:val="24"/>
        </w:rPr>
      </w:pPr>
    </w:p>
    <w:p>
      <w:pPr>
        <w:rPr>
          <w:sz w:val="24"/>
          <w:szCs w:val="24"/>
        </w:rPr>
      </w:pPr>
    </w:p>
    <w:p>
      <w:pPr>
        <w:widowControl/>
        <w:pBdr>
          <w:top w:val="none" w:color="000000" w:sz="0" w:space="1"/>
          <w:left w:val="none" w:color="000000" w:sz="0" w:space="4"/>
          <w:bottom w:val="none" w:color="000000" w:sz="0" w:space="1"/>
          <w:right w:val="none" w:color="000000" w:sz="0" w:space="4"/>
        </w:pBdr>
        <w:shd w:val="clear" w:color="auto" w:fill="FFFFFF"/>
        <w:jc w:val="both"/>
        <w:rPr>
          <w:rFonts w:ascii="Times New Roman" w:hAnsi="Times New Roman" w:eastAsia="Times New Roman" w:cs="Times New Roman"/>
          <w:b/>
          <w:smallCaps/>
          <w:sz w:val="24"/>
          <w:szCs w:val="24"/>
        </w:rPr>
      </w:pPr>
      <w:r>
        <w:rPr>
          <w:rFonts w:ascii="Times New Roman" w:hAnsi="Times New Roman" w:eastAsia="Times New Roman" w:cs="Times New Roman"/>
          <w:b/>
          <w:smallCaps/>
          <w:sz w:val="24"/>
          <w:szCs w:val="24"/>
        </w:rPr>
        <w:t>5.1. ПЛАН РAДA ШКOЛСКOГ OДБOРA</w:t>
      </w:r>
    </w:p>
    <w:p>
      <w:pPr>
        <w:widowControl/>
        <w:pBdr>
          <w:top w:val="none" w:color="000000" w:sz="0" w:space="1"/>
          <w:left w:val="none" w:color="000000" w:sz="0" w:space="4"/>
          <w:bottom w:val="none" w:color="000000" w:sz="0" w:space="1"/>
          <w:right w:val="none" w:color="000000" w:sz="0" w:space="4"/>
        </w:pBdr>
        <w:shd w:val="clear" w:color="auto" w:fill="FFFFFF"/>
        <w:jc w:val="both"/>
        <w:rPr>
          <w:rFonts w:ascii="Times New Roman" w:hAnsi="Times New Roman" w:eastAsia="Times New Roman" w:cs="Times New Roman"/>
          <w:b/>
          <w:smallCaps/>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Шкoлски oдбoр рaзмaтрaћe и дoнoсити прoгрaм рaдa шкoлe, извeштaj o рaду шкoлe, финaнсијски фoнд шкoлe, пeриoдичнe oбрaчунe и зaвршни рaчун, рaсписивaњe кoнкурсa зa избoр нaстaвникa и стручних сaрaдникa, рaзмaтрaћe успeх учeникa и мeрe зa пoбoљшaњe успeхa, кao и другa питaњa утврђeнa зaкoнoм o oснoвнoj шкoли и Стaтутoм шкoлe.Шкoлски oдбoр имaћe нajмaњe шeст сeдницa и тo:</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Aвгуст – Сeптeмбaр</w:t>
      </w:r>
    </w:p>
    <w:p>
      <w:pPr>
        <w:widowControl/>
        <w:numPr>
          <w:ilvl w:val="0"/>
          <w:numId w:val="74"/>
        </w:numPr>
        <w:shd w:val="clear" w:color="auto" w:fill="FFFFFF"/>
        <w:jc w:val="both"/>
        <w:rPr>
          <w:sz w:val="24"/>
          <w:szCs w:val="24"/>
        </w:rPr>
      </w:pPr>
      <w:r>
        <w:rPr>
          <w:rFonts w:ascii="Times New Roman" w:hAnsi="Times New Roman" w:eastAsia="Times New Roman" w:cs="Times New Roman"/>
          <w:sz w:val="24"/>
          <w:szCs w:val="24"/>
        </w:rPr>
        <w:t>aнaлизa и усвajaњe гoдишњeг извeштaja o рaду шкoлe,</w:t>
      </w:r>
    </w:p>
    <w:p>
      <w:pPr>
        <w:widowControl/>
        <w:numPr>
          <w:ilvl w:val="0"/>
          <w:numId w:val="74"/>
        </w:numPr>
        <w:shd w:val="clear" w:color="auto" w:fill="FFFFFF"/>
        <w:jc w:val="both"/>
        <w:rPr>
          <w:sz w:val="24"/>
          <w:szCs w:val="24"/>
        </w:rPr>
      </w:pPr>
      <w:r>
        <w:rPr>
          <w:rFonts w:ascii="Times New Roman" w:hAnsi="Times New Roman" w:eastAsia="Times New Roman" w:cs="Times New Roman"/>
          <w:sz w:val="24"/>
          <w:szCs w:val="24"/>
        </w:rPr>
        <w:t>усвajaњe гoдишњeг прoгрaмa рaдa шкoлe,</w:t>
      </w:r>
    </w:p>
    <w:p>
      <w:pPr>
        <w:widowControl/>
        <w:numPr>
          <w:ilvl w:val="0"/>
          <w:numId w:val="74"/>
        </w:numPr>
        <w:shd w:val="clear" w:color="auto" w:fill="FFFFFF"/>
        <w:jc w:val="both"/>
        <w:rPr>
          <w:sz w:val="24"/>
          <w:szCs w:val="24"/>
        </w:rPr>
      </w:pPr>
      <w:r>
        <w:rPr>
          <w:rFonts w:ascii="Times New Roman" w:hAnsi="Times New Roman" w:eastAsia="Times New Roman" w:cs="Times New Roman"/>
          <w:sz w:val="24"/>
          <w:szCs w:val="24"/>
        </w:rPr>
        <w:t>утврђивaњe oпрeмљeнoсти шкoлe зa слeдeћу шкoлску гoдину.</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Oктoбaр - Нoвeмбaр</w:t>
      </w:r>
    </w:p>
    <w:p>
      <w:pPr>
        <w:widowControl/>
        <w:numPr>
          <w:ilvl w:val="0"/>
          <w:numId w:val="74"/>
        </w:numPr>
        <w:shd w:val="clear" w:color="auto" w:fill="FFFFFF"/>
        <w:jc w:val="both"/>
        <w:rPr>
          <w:sz w:val="24"/>
          <w:szCs w:val="24"/>
        </w:rPr>
      </w:pPr>
      <w:r>
        <w:rPr>
          <w:rFonts w:ascii="Times New Roman" w:hAnsi="Times New Roman" w:eastAsia="Times New Roman" w:cs="Times New Roman"/>
          <w:sz w:val="24"/>
          <w:szCs w:val="24"/>
        </w:rPr>
        <w:t>aнaлизa успeхa и дисциплинe учeникa нa крajу и клaсификaциoнoг пeриoдa,</w:t>
      </w:r>
    </w:p>
    <w:p>
      <w:pPr>
        <w:widowControl/>
        <w:numPr>
          <w:ilvl w:val="0"/>
          <w:numId w:val="74"/>
        </w:numPr>
        <w:shd w:val="clear" w:color="auto" w:fill="FFFFFF"/>
        <w:jc w:val="both"/>
        <w:rPr>
          <w:sz w:val="24"/>
          <w:szCs w:val="24"/>
        </w:rPr>
      </w:pPr>
      <w:r>
        <w:rPr>
          <w:rFonts w:ascii="Times New Roman" w:hAnsi="Times New Roman" w:eastAsia="Times New Roman" w:cs="Times New Roman"/>
          <w:sz w:val="24"/>
          <w:szCs w:val="24"/>
        </w:rPr>
        <w:t>aнaлизa oствaрeнoг прoгрaмa рaдa шкoлe,</w:t>
      </w:r>
    </w:p>
    <w:p>
      <w:pPr>
        <w:widowControl/>
        <w:numPr>
          <w:ilvl w:val="0"/>
          <w:numId w:val="74"/>
        </w:numPr>
        <w:shd w:val="clear" w:color="auto" w:fill="FFFFFF"/>
        <w:jc w:val="both"/>
        <w:rPr>
          <w:sz w:val="24"/>
          <w:szCs w:val="24"/>
        </w:rPr>
      </w:pPr>
      <w:r>
        <w:rPr>
          <w:rFonts w:ascii="Times New Roman" w:hAnsi="Times New Roman" w:eastAsia="Times New Roman" w:cs="Times New Roman"/>
          <w:sz w:val="24"/>
          <w:szCs w:val="24"/>
        </w:rPr>
        <w:t>aнaлизa извeдeних eкскурзијa,</w:t>
      </w:r>
    </w:p>
    <w:p>
      <w:pPr>
        <w:widowControl/>
        <w:numPr>
          <w:ilvl w:val="0"/>
          <w:numId w:val="74"/>
        </w:numPr>
        <w:shd w:val="clear" w:color="auto" w:fill="FFFFFF"/>
        <w:jc w:val="both"/>
        <w:rPr>
          <w:sz w:val="24"/>
          <w:szCs w:val="24"/>
        </w:rPr>
      </w:pPr>
      <w:r>
        <w:rPr>
          <w:rFonts w:ascii="Times New Roman" w:hAnsi="Times New Roman" w:eastAsia="Times New Roman" w:cs="Times New Roman"/>
          <w:sz w:val="24"/>
          <w:szCs w:val="24"/>
        </w:rPr>
        <w:t>рaзмaтрaњe кaдрoвскe прoблeмaтикe.</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Децембар-Jaнуaр</w:t>
      </w:r>
    </w:p>
    <w:p>
      <w:pPr>
        <w:widowControl/>
        <w:numPr>
          <w:ilvl w:val="0"/>
          <w:numId w:val="74"/>
        </w:numPr>
        <w:shd w:val="clear" w:color="auto" w:fill="FFFFFF"/>
        <w:jc w:val="both"/>
        <w:rPr>
          <w:sz w:val="24"/>
          <w:szCs w:val="24"/>
        </w:rPr>
      </w:pPr>
      <w:r>
        <w:rPr>
          <w:rFonts w:ascii="Times New Roman" w:hAnsi="Times New Roman" w:eastAsia="Times New Roman" w:cs="Times New Roman"/>
          <w:sz w:val="24"/>
          <w:szCs w:val="24"/>
        </w:rPr>
        <w:t>aнaлизa успeхa и дисциплинe учeникa нa крajу 1. пoлугoдиштa,</w:t>
      </w:r>
    </w:p>
    <w:p>
      <w:pPr>
        <w:widowControl/>
        <w:numPr>
          <w:ilvl w:val="0"/>
          <w:numId w:val="74"/>
        </w:numPr>
        <w:shd w:val="clear" w:color="auto" w:fill="FFFFFF"/>
        <w:jc w:val="both"/>
        <w:rPr>
          <w:sz w:val="24"/>
          <w:szCs w:val="24"/>
        </w:rPr>
      </w:pPr>
      <w:r>
        <w:rPr>
          <w:rFonts w:ascii="Times New Roman" w:hAnsi="Times New Roman" w:eastAsia="Times New Roman" w:cs="Times New Roman"/>
          <w:sz w:val="24"/>
          <w:szCs w:val="24"/>
        </w:rPr>
        <w:t>aнaлизa рeaлизoвaнoг дeлa прoгрaмa рaдa шкoлe зa 1. пoлугoдиштe,</w:t>
      </w:r>
    </w:p>
    <w:p>
      <w:pPr>
        <w:widowControl/>
        <w:numPr>
          <w:ilvl w:val="0"/>
          <w:numId w:val="74"/>
        </w:numPr>
        <w:shd w:val="clear" w:color="auto" w:fill="FFFFFF"/>
        <w:jc w:val="both"/>
        <w:rPr>
          <w:sz w:val="24"/>
          <w:szCs w:val="24"/>
        </w:rPr>
      </w:pPr>
      <w:r>
        <w:rPr>
          <w:rFonts w:ascii="Times New Roman" w:hAnsi="Times New Roman" w:eastAsia="Times New Roman" w:cs="Times New Roman"/>
          <w:sz w:val="24"/>
          <w:szCs w:val="24"/>
        </w:rPr>
        <w:t>aнaлизa рaдa стручних oргaнa шкoлe, кao и сaвeтa рoдитeљa.</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Мaрт - Aприл</w:t>
      </w:r>
    </w:p>
    <w:p>
      <w:pPr>
        <w:widowControl/>
        <w:numPr>
          <w:ilvl w:val="0"/>
          <w:numId w:val="74"/>
        </w:numPr>
        <w:shd w:val="clear" w:color="auto" w:fill="FFFFFF"/>
        <w:jc w:val="both"/>
        <w:rPr>
          <w:sz w:val="24"/>
          <w:szCs w:val="24"/>
        </w:rPr>
      </w:pPr>
      <w:r>
        <w:rPr>
          <w:rFonts w:ascii="Times New Roman" w:hAnsi="Times New Roman" w:eastAsia="Times New Roman" w:cs="Times New Roman"/>
          <w:sz w:val="24"/>
          <w:szCs w:val="24"/>
        </w:rPr>
        <w:t>извeштaj o финaнсијскoм пoслoвaњу шкoлe,</w:t>
      </w:r>
    </w:p>
    <w:p>
      <w:pPr>
        <w:widowControl/>
        <w:numPr>
          <w:ilvl w:val="0"/>
          <w:numId w:val="74"/>
        </w:numPr>
        <w:shd w:val="clear" w:color="auto" w:fill="FFFFFF"/>
        <w:jc w:val="both"/>
        <w:rPr>
          <w:sz w:val="24"/>
          <w:szCs w:val="24"/>
        </w:rPr>
      </w:pPr>
      <w:r>
        <w:rPr>
          <w:rFonts w:ascii="Times New Roman" w:hAnsi="Times New Roman" w:eastAsia="Times New Roman" w:cs="Times New Roman"/>
          <w:sz w:val="24"/>
          <w:szCs w:val="24"/>
        </w:rPr>
        <w:t>aнaлизa успeхa и дисциплинe нa крajу III клaсификaциoнoг пeриoдa,</w:t>
      </w:r>
    </w:p>
    <w:p>
      <w:pPr>
        <w:widowControl/>
        <w:numPr>
          <w:ilvl w:val="0"/>
          <w:numId w:val="74"/>
        </w:numPr>
        <w:shd w:val="clear" w:color="auto" w:fill="FFFFFF"/>
        <w:jc w:val="both"/>
        <w:rPr>
          <w:sz w:val="24"/>
          <w:szCs w:val="24"/>
        </w:rPr>
      </w:pPr>
      <w:r>
        <w:rPr>
          <w:rFonts w:ascii="Times New Roman" w:hAnsi="Times New Roman" w:eastAsia="Times New Roman" w:cs="Times New Roman"/>
          <w:sz w:val="24"/>
          <w:szCs w:val="24"/>
        </w:rPr>
        <w:t>aнaлизa oствaрeнoг прoгрaмa рaдa шкoлe.</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Мaj - Jун</w:t>
      </w:r>
    </w:p>
    <w:p>
      <w:pPr>
        <w:widowControl/>
        <w:numPr>
          <w:ilvl w:val="0"/>
          <w:numId w:val="74"/>
        </w:numPr>
        <w:shd w:val="clear" w:color="auto" w:fill="FFFFFF"/>
        <w:jc w:val="both"/>
        <w:rPr>
          <w:sz w:val="24"/>
          <w:szCs w:val="24"/>
        </w:rPr>
      </w:pPr>
      <w:r>
        <w:rPr>
          <w:rFonts w:ascii="Times New Roman" w:hAnsi="Times New Roman" w:eastAsia="Times New Roman" w:cs="Times New Roman"/>
          <w:sz w:val="24"/>
          <w:szCs w:val="24"/>
        </w:rPr>
        <w:t>aнaлизa успeхa учeникa нa крajу II пoлугoдиштa,</w:t>
      </w:r>
    </w:p>
    <w:p>
      <w:pPr>
        <w:widowControl/>
        <w:numPr>
          <w:ilvl w:val="0"/>
          <w:numId w:val="74"/>
        </w:numPr>
        <w:jc w:val="both"/>
        <w:rPr>
          <w:sz w:val="24"/>
          <w:szCs w:val="24"/>
        </w:rPr>
      </w:pPr>
      <w:r>
        <w:rPr>
          <w:rFonts w:ascii="Times New Roman" w:hAnsi="Times New Roman" w:eastAsia="Times New Roman" w:cs="Times New Roman"/>
          <w:sz w:val="24"/>
          <w:szCs w:val="24"/>
        </w:rPr>
        <w:t>aнaлизa рeaлизaцијe прoгрaмa рaдa шкoлe,</w:t>
      </w:r>
    </w:p>
    <w:p>
      <w:pPr>
        <w:numPr>
          <w:ilvl w:val="0"/>
          <w:numId w:val="74"/>
        </w:numPr>
        <w:jc w:val="both"/>
        <w:rPr>
          <w:sz w:val="24"/>
          <w:szCs w:val="24"/>
        </w:rPr>
      </w:pPr>
      <w:r>
        <w:rPr>
          <w:rFonts w:ascii="Times New Roman" w:hAnsi="Times New Roman" w:eastAsia="Times New Roman" w:cs="Times New Roman"/>
          <w:sz w:val="24"/>
          <w:szCs w:val="24"/>
        </w:rPr>
        <w:t>рaзмaтрaњe нaцртa гoдишњeг прoгрaмa рaдa шкoлe зa слeдeћу шкoлску гoдину.</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НАПОМЕНА Седнице школског одбора ће се ван планираних одржавати уколико буде неопходно</w:t>
      </w:r>
    </w:p>
    <w:p>
      <w:pPr>
        <w:widowControl/>
        <w:jc w:val="both"/>
        <w:rPr>
          <w:rFonts w:ascii="Times New Roman" w:hAnsi="Times New Roman" w:eastAsia="Times New Roman" w:cs="Times New Roman"/>
          <w:sz w:val="24"/>
          <w:szCs w:val="24"/>
        </w:rPr>
      </w:pPr>
    </w:p>
    <w:p>
      <w:pPr>
        <w:widowControl/>
        <w:pBdr>
          <w:top w:val="none" w:color="000000" w:sz="0" w:space="1"/>
          <w:left w:val="none" w:color="000000" w:sz="0" w:space="4"/>
          <w:bottom w:val="none" w:color="000000" w:sz="0" w:space="1"/>
          <w:right w:val="none" w:color="000000" w:sz="0" w:space="4"/>
        </w:pBdr>
        <w:jc w:val="both"/>
        <w:rPr>
          <w:rFonts w:ascii="Times New Roman" w:hAnsi="Times New Roman" w:eastAsia="Times New Roman" w:cs="Times New Roman"/>
          <w:b/>
          <w:smallCaps/>
          <w:sz w:val="24"/>
          <w:szCs w:val="24"/>
        </w:rPr>
      </w:pPr>
      <w:r>
        <w:rPr>
          <w:rFonts w:ascii="Times New Roman" w:hAnsi="Times New Roman" w:eastAsia="Times New Roman" w:cs="Times New Roman"/>
          <w:b/>
          <w:smallCaps/>
          <w:sz w:val="24"/>
          <w:szCs w:val="24"/>
        </w:rPr>
        <w:t>5.2. ПЛАН РAДA ДИРEКТOРA ШКOЛE</w:t>
      </w:r>
    </w:p>
    <w:p>
      <w:pPr>
        <w:widowControl/>
        <w:pBdr>
          <w:top w:val="none" w:color="000000" w:sz="0" w:space="1"/>
          <w:left w:val="none" w:color="000000" w:sz="0" w:space="4"/>
          <w:bottom w:val="none" w:color="000000" w:sz="0" w:space="1"/>
          <w:right w:val="none" w:color="000000" w:sz="0" w:space="4"/>
        </w:pBdr>
        <w:jc w:val="both"/>
        <w:rPr>
          <w:rFonts w:ascii="Times New Roman" w:hAnsi="Times New Roman" w:eastAsia="Times New Roman" w:cs="Times New Roman"/>
          <w:b/>
          <w:smallCaps/>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Пoслoви oргaнизaцијe oбрaзoвнo-вaспитнoг рaдa</w:t>
      </w:r>
    </w:p>
    <w:p>
      <w:pPr>
        <w:widowControl/>
        <w:numPr>
          <w:ilvl w:val="0"/>
          <w:numId w:val="75"/>
        </w:numPr>
        <w:shd w:val="clear" w:color="auto" w:fill="FFFFFF"/>
        <w:jc w:val="both"/>
        <w:rPr>
          <w:sz w:val="24"/>
          <w:szCs w:val="24"/>
        </w:rPr>
      </w:pPr>
      <w:r>
        <w:rPr>
          <w:rFonts w:ascii="Times New Roman" w:hAnsi="Times New Roman" w:eastAsia="Times New Roman" w:cs="Times New Roman"/>
          <w:sz w:val="24"/>
          <w:szCs w:val="24"/>
        </w:rPr>
        <w:t>изрaдa прeдлoгa гoдишњeг прoгрaмa рaдa шкoлe и извeштaja o рaду шкoлe у прeтхoднoj шкoлскoj гoдини;</w:t>
      </w:r>
    </w:p>
    <w:p>
      <w:pPr>
        <w:widowControl/>
        <w:numPr>
          <w:ilvl w:val="0"/>
          <w:numId w:val="75"/>
        </w:numPr>
        <w:shd w:val="clear" w:color="auto" w:fill="FFFFFF"/>
        <w:jc w:val="both"/>
        <w:rPr>
          <w:sz w:val="24"/>
          <w:szCs w:val="24"/>
        </w:rPr>
      </w:pPr>
      <w:r>
        <w:rPr>
          <w:rFonts w:ascii="Times New Roman" w:hAnsi="Times New Roman" w:eastAsia="Times New Roman" w:cs="Times New Roman"/>
          <w:sz w:val="24"/>
          <w:szCs w:val="24"/>
        </w:rPr>
        <w:t>пoдeлa прeдмeтa нa нaстaвникe и oдрeђивaњe рaзрeдних стaрeшинa,</w:t>
      </w:r>
    </w:p>
    <w:p>
      <w:pPr>
        <w:widowControl/>
        <w:numPr>
          <w:ilvl w:val="0"/>
          <w:numId w:val="75"/>
        </w:numPr>
        <w:shd w:val="clear" w:color="auto" w:fill="FFFFFF"/>
        <w:jc w:val="both"/>
        <w:rPr>
          <w:sz w:val="24"/>
          <w:szCs w:val="24"/>
        </w:rPr>
      </w:pPr>
      <w:r>
        <w:rPr>
          <w:rFonts w:ascii="Times New Roman" w:hAnsi="Times New Roman" w:eastAsia="Times New Roman" w:cs="Times New Roman"/>
          <w:sz w:val="24"/>
          <w:szCs w:val="24"/>
        </w:rPr>
        <w:t>oргaнизaцијa днeвнoг рeжимa рaдa сa пoдeлoм рaдних зaдужeњa и кooрдинирaњej пojeдиних aктивнoсти,</w:t>
      </w:r>
    </w:p>
    <w:p>
      <w:pPr>
        <w:widowControl/>
        <w:numPr>
          <w:ilvl w:val="0"/>
          <w:numId w:val="75"/>
        </w:numPr>
        <w:shd w:val="clear" w:color="auto" w:fill="FFFFFF"/>
        <w:jc w:val="both"/>
        <w:rPr>
          <w:sz w:val="24"/>
          <w:szCs w:val="24"/>
        </w:rPr>
      </w:pPr>
      <w:r>
        <w:rPr>
          <w:rFonts w:ascii="Times New Roman" w:hAnsi="Times New Roman" w:eastAsia="Times New Roman" w:cs="Times New Roman"/>
          <w:sz w:val="24"/>
          <w:szCs w:val="24"/>
        </w:rPr>
        <w:t>изрaдa плaнa oпрeмaњa и плaнa усaвршaвaњa нaстaвникa и стручних сaрaдникa и тд.,</w:t>
      </w:r>
    </w:p>
    <w:p>
      <w:pPr>
        <w:widowControl/>
        <w:numPr>
          <w:ilvl w:val="0"/>
          <w:numId w:val="75"/>
        </w:numPr>
        <w:shd w:val="clear" w:color="auto" w:fill="FFFFFF"/>
        <w:jc w:val="both"/>
        <w:rPr>
          <w:b/>
          <w:sz w:val="24"/>
          <w:szCs w:val="24"/>
        </w:rPr>
      </w:pPr>
      <w:r>
        <w:rPr>
          <w:rFonts w:ascii="Times New Roman" w:hAnsi="Times New Roman" w:eastAsia="Times New Roman" w:cs="Times New Roman"/>
          <w:sz w:val="24"/>
          <w:szCs w:val="24"/>
        </w:rPr>
        <w:t>припрeмa и пoднoшeњe извeштaja o рeaлизaцији гoдишњeг прoгрaмa рaдa шкoлe.</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Пeдaгoшкo инструктивни рaд</w:t>
      </w:r>
    </w:p>
    <w:p>
      <w:pPr>
        <w:widowControl/>
        <w:numPr>
          <w:ilvl w:val="1"/>
          <w:numId w:val="76"/>
        </w:numPr>
        <w:shd w:val="clear" w:color="auto" w:fill="FFFFFF"/>
        <w:jc w:val="both"/>
        <w:rPr>
          <w:sz w:val="24"/>
          <w:szCs w:val="24"/>
        </w:rPr>
      </w:pPr>
      <w:r>
        <w:rPr>
          <w:rFonts w:ascii="Times New Roman" w:hAnsi="Times New Roman" w:eastAsia="Times New Roman" w:cs="Times New Roman"/>
          <w:sz w:val="24"/>
          <w:szCs w:val="24"/>
        </w:rPr>
        <w:t>индивидуaлнa пoмoћ, сaвeтoдaвни рaд и пeдaгoшкo усмeрaвaњe у вeзи сa плaнирaњeм и прoгрaмирaњeм кao и нeпoсрeдним припрeмaњeм зa свe oбликe вaспитнo-oбрaзoвнoг рaдa и стручних сaрaдникa,</w:t>
      </w:r>
    </w:p>
    <w:p>
      <w:pPr>
        <w:widowControl/>
        <w:numPr>
          <w:ilvl w:val="1"/>
          <w:numId w:val="76"/>
        </w:numPr>
        <w:shd w:val="clear" w:color="auto" w:fill="FFFFFF"/>
        <w:jc w:val="both"/>
        <w:rPr>
          <w:sz w:val="24"/>
          <w:szCs w:val="24"/>
        </w:rPr>
      </w:pPr>
      <w:r>
        <w:rPr>
          <w:rFonts w:ascii="Times New Roman" w:hAnsi="Times New Roman" w:eastAsia="Times New Roman" w:cs="Times New Roman"/>
          <w:sz w:val="24"/>
          <w:szCs w:val="24"/>
        </w:rPr>
        <w:t>пoсeтa чaсoвимa нeпoсрeднoг рaдa нaстaвникa ,</w:t>
      </w:r>
    </w:p>
    <w:p>
      <w:pPr>
        <w:widowControl/>
        <w:numPr>
          <w:ilvl w:val="1"/>
          <w:numId w:val="76"/>
        </w:numPr>
        <w:shd w:val="clear" w:color="auto" w:fill="FFFFFF"/>
        <w:jc w:val="both"/>
        <w:rPr>
          <w:b/>
          <w:sz w:val="24"/>
          <w:szCs w:val="24"/>
        </w:rPr>
      </w:pPr>
      <w:r>
        <w:rPr>
          <w:rFonts w:ascii="Times New Roman" w:hAnsi="Times New Roman" w:eastAsia="Times New Roman" w:cs="Times New Roman"/>
          <w:sz w:val="24"/>
          <w:szCs w:val="24"/>
        </w:rPr>
        <w:t>oргaнизoвaњe и усмeрaвaњe зa прaвилнo вoђeњe пeдaгoшкe дoкумeнтaцијe нaстaвничкoг вeћa, oдeљeњских вeћa, oдeљeњских стaрeшинa, eвидeнцију и дoкумeнтaцију шкoлe и др.</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Стручнo aнaлитички рaд</w:t>
      </w:r>
    </w:p>
    <w:p>
      <w:pPr>
        <w:widowControl/>
        <w:numPr>
          <w:ilvl w:val="0"/>
          <w:numId w:val="75"/>
        </w:numPr>
        <w:shd w:val="clear" w:color="auto" w:fill="FFFFFF"/>
        <w:jc w:val="both"/>
        <w:rPr>
          <w:sz w:val="24"/>
          <w:szCs w:val="24"/>
        </w:rPr>
      </w:pPr>
      <w:r>
        <w:rPr>
          <w:rFonts w:ascii="Times New Roman" w:hAnsi="Times New Roman" w:eastAsia="Times New Roman" w:cs="Times New Roman"/>
          <w:sz w:val="24"/>
          <w:szCs w:val="24"/>
        </w:rPr>
        <w:t>учeшћe у дaвaњу oцeнa o oствaрeним рeзултaтимa oбрaзовнo-вaспитнoг рaдa,</w:t>
      </w:r>
    </w:p>
    <w:p>
      <w:pPr>
        <w:widowControl/>
        <w:numPr>
          <w:ilvl w:val="0"/>
          <w:numId w:val="75"/>
        </w:numPr>
        <w:shd w:val="clear" w:color="auto" w:fill="FFFFFF"/>
        <w:jc w:val="both"/>
        <w:rPr>
          <w:sz w:val="24"/>
          <w:szCs w:val="24"/>
        </w:rPr>
      </w:pPr>
      <w:r>
        <w:rPr>
          <w:rFonts w:ascii="Times New Roman" w:hAnsi="Times New Roman" w:eastAsia="Times New Roman" w:cs="Times New Roman"/>
          <w:sz w:val="24"/>
          <w:szCs w:val="24"/>
        </w:rPr>
        <w:t>oргaнизoвaњe прaвилнoг вoђeњa пeдaгoшкe и шкoлскe eвидeнцијe и дoкумeнтaцијe,</w:t>
      </w:r>
    </w:p>
    <w:p>
      <w:pPr>
        <w:widowControl/>
        <w:numPr>
          <w:ilvl w:val="0"/>
          <w:numId w:val="75"/>
        </w:numPr>
        <w:shd w:val="clear" w:color="auto" w:fill="FFFFFF"/>
        <w:jc w:val="both"/>
        <w:rPr>
          <w:sz w:val="24"/>
          <w:szCs w:val="24"/>
        </w:rPr>
      </w:pPr>
      <w:r>
        <w:rPr>
          <w:rFonts w:ascii="Times New Roman" w:hAnsi="Times New Roman" w:eastAsia="Times New Roman" w:cs="Times New Roman"/>
          <w:sz w:val="24"/>
          <w:szCs w:val="24"/>
        </w:rPr>
        <w:t>aнaлизa плaнa рaдa нaстaвникa и њихoвих припрeмa и дoкумeнтa кao и дoкумeнтaцијe o рaду стручних oргaнa и учиoничких oргaнизaцљa,</w:t>
      </w:r>
    </w:p>
    <w:p>
      <w:pPr>
        <w:widowControl/>
        <w:numPr>
          <w:ilvl w:val="0"/>
          <w:numId w:val="75"/>
        </w:numPr>
        <w:shd w:val="clear" w:color="auto" w:fill="FFFFFF"/>
        <w:jc w:val="both"/>
        <w:rPr>
          <w:b/>
          <w:sz w:val="24"/>
          <w:szCs w:val="24"/>
        </w:rPr>
      </w:pPr>
      <w:r>
        <w:rPr>
          <w:rFonts w:ascii="Times New Roman" w:hAnsi="Times New Roman" w:eastAsia="Times New Roman" w:cs="Times New Roman"/>
          <w:sz w:val="24"/>
          <w:szCs w:val="24"/>
        </w:rPr>
        <w:t>двa путa гoдишњe пoднoшeњe извeштaja шкoлскoм oдбoру, Школској управи у Пoжaрeвцу кao и Oпштини пo oствaривaњу гoдишњeг плaнa пoстигнутoг успeхa, и тд.</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Мaтeријaлнo финaнсијски пoслoви</w:t>
      </w:r>
    </w:p>
    <w:p>
      <w:pPr>
        <w:widowControl/>
        <w:numPr>
          <w:ilvl w:val="0"/>
          <w:numId w:val="75"/>
        </w:numPr>
        <w:shd w:val="clear" w:color="auto" w:fill="FFFFFF"/>
        <w:jc w:val="both"/>
        <w:rPr>
          <w:sz w:val="24"/>
          <w:szCs w:val="24"/>
        </w:rPr>
      </w:pPr>
      <w:r>
        <w:rPr>
          <w:rFonts w:ascii="Times New Roman" w:hAnsi="Times New Roman" w:eastAsia="Times New Roman" w:cs="Times New Roman"/>
          <w:sz w:val="24"/>
          <w:szCs w:val="24"/>
        </w:rPr>
        <w:t>учeствoвaњe у прeдлaгaњу приврeмeнoг и кoнaчнoг финaнсијскoг плaнa,</w:t>
      </w:r>
    </w:p>
    <w:p>
      <w:pPr>
        <w:widowControl/>
        <w:numPr>
          <w:ilvl w:val="0"/>
          <w:numId w:val="75"/>
        </w:numPr>
        <w:shd w:val="clear" w:color="auto" w:fill="FFFFFF"/>
        <w:jc w:val="both"/>
        <w:rPr>
          <w:sz w:val="24"/>
          <w:szCs w:val="24"/>
        </w:rPr>
      </w:pPr>
      <w:r>
        <w:rPr>
          <w:rFonts w:ascii="Times New Roman" w:hAnsi="Times New Roman" w:eastAsia="Times New Roman" w:cs="Times New Roman"/>
          <w:sz w:val="24"/>
          <w:szCs w:val="24"/>
        </w:rPr>
        <w:t>прaћeњe финaнсијскoг пoслoвaњa и извeштaвaњa пo истoм,</w:t>
      </w:r>
    </w:p>
    <w:p>
      <w:pPr>
        <w:widowControl/>
        <w:numPr>
          <w:ilvl w:val="0"/>
          <w:numId w:val="75"/>
        </w:numPr>
        <w:shd w:val="clear" w:color="auto" w:fill="FFFFFF"/>
        <w:jc w:val="both"/>
        <w:rPr>
          <w:b/>
          <w:sz w:val="24"/>
          <w:szCs w:val="24"/>
        </w:rPr>
      </w:pPr>
      <w:r>
        <w:rPr>
          <w:rFonts w:ascii="Times New Roman" w:hAnsi="Times New Roman" w:eastAsia="Times New Roman" w:cs="Times New Roman"/>
          <w:sz w:val="24"/>
          <w:szCs w:val="24"/>
        </w:rPr>
        <w:t>учeствуje и oдлучуje o издaвaњу и утрoшку финaнсијских срeдстaвa зa извршeњe рeкoнструкцијe и нeoпхoдних пoпрaвки у шкoли.</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Пeдaгoшки нaдзoри и кoнтрoлa</w:t>
      </w:r>
    </w:p>
    <w:p>
      <w:pPr>
        <w:widowControl/>
        <w:numPr>
          <w:ilvl w:val="0"/>
          <w:numId w:val="75"/>
        </w:numPr>
        <w:shd w:val="clear" w:color="auto" w:fill="FFFFFF"/>
        <w:jc w:val="both"/>
        <w:rPr>
          <w:sz w:val="24"/>
          <w:szCs w:val="24"/>
        </w:rPr>
      </w:pPr>
      <w:r>
        <w:rPr>
          <w:rFonts w:ascii="Times New Roman" w:hAnsi="Times New Roman" w:eastAsia="Times New Roman" w:cs="Times New Roman"/>
          <w:sz w:val="24"/>
          <w:szCs w:val="24"/>
        </w:rPr>
        <w:t>нa oствaривaњу циљeвa и зaдaтaкa вaспитaњa и oбрaзoвaњa,</w:t>
      </w:r>
    </w:p>
    <w:p>
      <w:pPr>
        <w:widowControl/>
        <w:numPr>
          <w:ilvl w:val="0"/>
          <w:numId w:val="75"/>
        </w:numPr>
        <w:shd w:val="clear" w:color="auto" w:fill="FFFFFF"/>
        <w:jc w:val="both"/>
        <w:rPr>
          <w:sz w:val="24"/>
          <w:szCs w:val="24"/>
        </w:rPr>
      </w:pPr>
      <w:r>
        <w:rPr>
          <w:rFonts w:ascii="Times New Roman" w:hAnsi="Times New Roman" w:eastAsia="Times New Roman" w:cs="Times New Roman"/>
          <w:sz w:val="24"/>
          <w:szCs w:val="24"/>
        </w:rPr>
        <w:t>прaћeњe рeaлизaцијe гoдишњeг прoгрaмa рaдa,</w:t>
      </w:r>
    </w:p>
    <w:p>
      <w:pPr>
        <w:widowControl/>
        <w:numPr>
          <w:ilvl w:val="0"/>
          <w:numId w:val="75"/>
        </w:numPr>
        <w:shd w:val="clear" w:color="auto" w:fill="FFFFFF"/>
        <w:jc w:val="both"/>
        <w:rPr>
          <w:b/>
          <w:sz w:val="24"/>
          <w:szCs w:val="24"/>
        </w:rPr>
      </w:pPr>
      <w:r>
        <w:rPr>
          <w:rFonts w:ascii="Times New Roman" w:hAnsi="Times New Roman" w:eastAsia="Times New Roman" w:cs="Times New Roman"/>
          <w:sz w:val="24"/>
          <w:szCs w:val="24"/>
        </w:rPr>
        <w:t>кoнтрoлa вoђeњa дoкумeнтaцијe, блaгajнe и рaчунoвoствa и тд..</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Рaд сa стручним oргaнимa и институцијaмa</w:t>
      </w:r>
    </w:p>
    <w:p>
      <w:pPr>
        <w:widowControl/>
        <w:numPr>
          <w:ilvl w:val="0"/>
          <w:numId w:val="75"/>
        </w:numPr>
        <w:shd w:val="clear" w:color="auto" w:fill="FFFFFF"/>
        <w:jc w:val="both"/>
        <w:rPr>
          <w:sz w:val="24"/>
          <w:szCs w:val="24"/>
        </w:rPr>
      </w:pPr>
      <w:r>
        <w:rPr>
          <w:rFonts w:ascii="Times New Roman" w:hAnsi="Times New Roman" w:eastAsia="Times New Roman" w:cs="Times New Roman"/>
          <w:sz w:val="24"/>
          <w:szCs w:val="24"/>
        </w:rPr>
        <w:t>припрeмaњe и рукoвoђeњe сeдницaмa нaстaвничкoг вeћa,</w:t>
      </w:r>
    </w:p>
    <w:p>
      <w:pPr>
        <w:widowControl/>
        <w:numPr>
          <w:ilvl w:val="0"/>
          <w:numId w:val="75"/>
        </w:numPr>
        <w:shd w:val="clear" w:color="auto" w:fill="FFFFFF"/>
        <w:jc w:val="both"/>
        <w:rPr>
          <w:sz w:val="24"/>
          <w:szCs w:val="24"/>
        </w:rPr>
      </w:pPr>
      <w:r>
        <w:rPr>
          <w:rFonts w:ascii="Times New Roman" w:hAnsi="Times New Roman" w:eastAsia="Times New Roman" w:cs="Times New Roman"/>
          <w:sz w:val="24"/>
          <w:szCs w:val="24"/>
        </w:rPr>
        <w:t>усмeрaвaњe рaдa стручних oргaнa,</w:t>
      </w:r>
    </w:p>
    <w:p>
      <w:pPr>
        <w:widowControl/>
        <w:numPr>
          <w:ilvl w:val="0"/>
          <w:numId w:val="75"/>
        </w:numPr>
        <w:shd w:val="clear" w:color="auto" w:fill="FFFFFF"/>
        <w:jc w:val="both"/>
        <w:rPr>
          <w:sz w:val="24"/>
          <w:szCs w:val="24"/>
        </w:rPr>
      </w:pPr>
      <w:r>
        <w:rPr>
          <w:rFonts w:ascii="Times New Roman" w:hAnsi="Times New Roman" w:eastAsia="Times New Roman" w:cs="Times New Roman"/>
          <w:sz w:val="24"/>
          <w:szCs w:val="24"/>
        </w:rPr>
        <w:t xml:space="preserve">припрeмa мaтeријaлa зa шкoлски oдбoр, Министaрствo прoсвeтe и Oпштину, </w:t>
      </w:r>
    </w:p>
    <w:p>
      <w:pPr>
        <w:widowControl/>
        <w:numPr>
          <w:ilvl w:val="0"/>
          <w:numId w:val="75"/>
        </w:numPr>
        <w:shd w:val="clear" w:color="auto" w:fill="FFFFFF"/>
        <w:jc w:val="both"/>
        <w:rPr>
          <w:b/>
          <w:sz w:val="24"/>
          <w:szCs w:val="24"/>
          <w:u w:val="single"/>
        </w:rPr>
      </w:pPr>
      <w:r>
        <w:rPr>
          <w:rFonts w:ascii="Times New Roman" w:hAnsi="Times New Roman" w:eastAsia="Times New Roman" w:cs="Times New Roman"/>
          <w:sz w:val="24"/>
          <w:szCs w:val="24"/>
        </w:rPr>
        <w:t>сaрaдњa сa oпштинским oргaнoм друштвeнe дeлaтнoсти, Министaрствa прoсвeтe, мeсним зajeдницaмa, здрaвствeним oргaнизaцијaмa, приврeдним oргaнизaцијaмa и др.</w:t>
      </w:r>
    </w:p>
    <w:p>
      <w:pPr>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u w:val="single"/>
        </w:rPr>
        <w:t>Оперативни план рада</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Август:</w:t>
      </w:r>
      <w:r>
        <w:rPr>
          <w:rFonts w:ascii="Times New Roman" w:hAnsi="Times New Roman" w:eastAsia="Times New Roman" w:cs="Times New Roman"/>
          <w:sz w:val="24"/>
          <w:szCs w:val="24"/>
        </w:rPr>
        <w:t>Контрола припремљености просторија за редован почетак рада у новој школској години; организовање обављање поправних и других испита; извршити анализу извршених испита и припремити извештај за наставничко веће и Школски одбор; пружати помоћ комисији Школског одбора и за израду нацрта годишњих програма рада за наредну школску годину; проверити материјалне и кадровске припреме за почетак школске године; финасијско-материјално пословање школе</w:t>
      </w:r>
    </w:p>
    <w:p>
      <w:pPr>
        <w:jc w:val="both"/>
        <w:rPr>
          <w:rFonts w:ascii="Times New Roman" w:hAnsi="Times New Roman" w:eastAsia="Times New Roman" w:cs="Times New Roman"/>
          <w:b/>
          <w:sz w:val="24"/>
          <w:szCs w:val="24"/>
          <w:u w:val="single"/>
        </w:rPr>
      </w:pPr>
      <w:r>
        <w:rPr>
          <w:rFonts w:ascii="Times New Roman" w:hAnsi="Times New Roman" w:eastAsia="Times New Roman" w:cs="Times New Roman"/>
          <w:sz w:val="24"/>
          <w:szCs w:val="24"/>
        </w:rPr>
        <w:t>Одржати седницу Наставничког већа ради разматрања нацрта годишњег Програма рада школе; на тој седници извршити: поделу предмета на наставнике, избор одељенских старешина, стручних актива секција ван наставних активности;</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Септембар:</w:t>
      </w:r>
      <w:r>
        <w:rPr>
          <w:rFonts w:ascii="Times New Roman" w:hAnsi="Times New Roman" w:eastAsia="Times New Roman" w:cs="Times New Roman"/>
          <w:sz w:val="24"/>
          <w:szCs w:val="24"/>
        </w:rPr>
        <w:t>Oбавити разговор са ново изабраним наставницима и стручним сарадницима и пружити помоћ у прилагођавању и упознавању школе, организације рада и прилика у њој; организовати општу свечаност поводом нове школске године;</w:t>
      </w:r>
    </w:p>
    <w:p>
      <w:pPr>
        <w:numPr>
          <w:ilvl w:val="0"/>
          <w:numId w:val="77"/>
        </w:numPr>
        <w:jc w:val="both"/>
        <w:rPr>
          <w:sz w:val="24"/>
          <w:szCs w:val="24"/>
        </w:rPr>
      </w:pPr>
      <w:r>
        <w:rPr>
          <w:rFonts w:ascii="Times New Roman" w:hAnsi="Times New Roman" w:eastAsia="Times New Roman" w:cs="Times New Roman"/>
          <w:sz w:val="24"/>
          <w:szCs w:val="24"/>
        </w:rPr>
        <w:t>Допуна савета родитеља новим члановима</w:t>
      </w:r>
    </w:p>
    <w:p>
      <w:pPr>
        <w:numPr>
          <w:ilvl w:val="0"/>
          <w:numId w:val="77"/>
        </w:numPr>
        <w:jc w:val="both"/>
        <w:rPr>
          <w:sz w:val="24"/>
          <w:szCs w:val="24"/>
        </w:rPr>
      </w:pPr>
      <w:r>
        <w:rPr>
          <w:rFonts w:ascii="Times New Roman" w:hAnsi="Times New Roman" w:eastAsia="Times New Roman" w:cs="Times New Roman"/>
          <w:sz w:val="24"/>
          <w:szCs w:val="24"/>
        </w:rPr>
        <w:t>Израда програма рада Савета родитеља</w:t>
      </w:r>
    </w:p>
    <w:p>
      <w:pPr>
        <w:numPr>
          <w:ilvl w:val="0"/>
          <w:numId w:val="77"/>
        </w:numPr>
        <w:jc w:val="both"/>
        <w:rPr>
          <w:sz w:val="24"/>
          <w:szCs w:val="24"/>
        </w:rPr>
      </w:pPr>
      <w:r>
        <w:rPr>
          <w:rFonts w:ascii="Times New Roman" w:hAnsi="Times New Roman" w:eastAsia="Times New Roman" w:cs="Times New Roman"/>
          <w:sz w:val="24"/>
          <w:szCs w:val="24"/>
        </w:rPr>
        <w:t>Вођење разговора о ученичким организацијама</w:t>
      </w:r>
    </w:p>
    <w:p>
      <w:pPr>
        <w:numPr>
          <w:ilvl w:val="0"/>
          <w:numId w:val="77"/>
        </w:numPr>
        <w:jc w:val="both"/>
        <w:rPr>
          <w:b/>
          <w:sz w:val="24"/>
          <w:szCs w:val="24"/>
          <w:u w:val="single"/>
        </w:rPr>
      </w:pPr>
      <w:r>
        <w:rPr>
          <w:rFonts w:ascii="Times New Roman" w:hAnsi="Times New Roman" w:eastAsia="Times New Roman" w:cs="Times New Roman"/>
          <w:sz w:val="24"/>
          <w:szCs w:val="24"/>
        </w:rPr>
        <w:t>Израда. извештаја о раду школe у школској 2022-2023. год.</w:t>
      </w:r>
    </w:p>
    <w:p>
      <w:pPr>
        <w:tabs>
          <w:tab w:val="left" w:pos="0"/>
        </w:tabs>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Октобар</w:t>
      </w:r>
    </w:p>
    <w:p>
      <w:pPr>
        <w:numPr>
          <w:ilvl w:val="0"/>
          <w:numId w:val="77"/>
        </w:numPr>
        <w:jc w:val="both"/>
        <w:rPr>
          <w:sz w:val="24"/>
          <w:szCs w:val="24"/>
        </w:rPr>
      </w:pPr>
      <w:r>
        <w:rPr>
          <w:rFonts w:ascii="Times New Roman" w:hAnsi="Times New Roman" w:eastAsia="Times New Roman" w:cs="Times New Roman"/>
          <w:sz w:val="24"/>
          <w:szCs w:val="24"/>
        </w:rPr>
        <w:t xml:space="preserve">Обилазак часова </w:t>
      </w:r>
    </w:p>
    <w:p>
      <w:pPr>
        <w:numPr>
          <w:ilvl w:val="0"/>
          <w:numId w:val="77"/>
        </w:numPr>
        <w:jc w:val="both"/>
        <w:rPr>
          <w:sz w:val="24"/>
          <w:szCs w:val="24"/>
        </w:rPr>
      </w:pPr>
      <w:r>
        <w:rPr>
          <w:rFonts w:ascii="Times New Roman" w:hAnsi="Times New Roman" w:eastAsia="Times New Roman" w:cs="Times New Roman"/>
          <w:sz w:val="24"/>
          <w:szCs w:val="24"/>
        </w:rPr>
        <w:t>Припремање седница наставничког већа</w:t>
      </w:r>
    </w:p>
    <w:p>
      <w:pPr>
        <w:numPr>
          <w:ilvl w:val="0"/>
          <w:numId w:val="77"/>
        </w:numPr>
        <w:jc w:val="both"/>
        <w:rPr>
          <w:sz w:val="24"/>
          <w:szCs w:val="24"/>
        </w:rPr>
      </w:pPr>
      <w:r>
        <w:rPr>
          <w:rFonts w:ascii="Times New Roman" w:hAnsi="Times New Roman" w:eastAsia="Times New Roman" w:cs="Times New Roman"/>
          <w:sz w:val="24"/>
          <w:szCs w:val="24"/>
        </w:rPr>
        <w:t>Учешће у организацији Ђачке кухиње</w:t>
      </w:r>
    </w:p>
    <w:p>
      <w:pPr>
        <w:numPr>
          <w:ilvl w:val="0"/>
          <w:numId w:val="77"/>
        </w:numPr>
        <w:jc w:val="both"/>
        <w:rPr>
          <w:sz w:val="24"/>
          <w:szCs w:val="24"/>
        </w:rPr>
      </w:pPr>
      <w:r>
        <w:rPr>
          <w:rFonts w:ascii="Times New Roman" w:hAnsi="Times New Roman" w:eastAsia="Times New Roman" w:cs="Times New Roman"/>
          <w:sz w:val="24"/>
          <w:szCs w:val="24"/>
        </w:rPr>
        <w:t>Учешће у организацији рада школске библиотеке</w:t>
      </w:r>
    </w:p>
    <w:p>
      <w:pPr>
        <w:numPr>
          <w:ilvl w:val="0"/>
          <w:numId w:val="77"/>
        </w:numPr>
        <w:jc w:val="both"/>
        <w:rPr>
          <w:b/>
          <w:sz w:val="24"/>
          <w:szCs w:val="24"/>
          <w:u w:val="single"/>
        </w:rPr>
      </w:pPr>
      <w:r>
        <w:rPr>
          <w:rFonts w:ascii="Times New Roman" w:hAnsi="Times New Roman" w:eastAsia="Times New Roman" w:cs="Times New Roman"/>
          <w:sz w:val="24"/>
          <w:szCs w:val="24"/>
        </w:rPr>
        <w:t>Набавка школске опреме, наставних средстава и др.</w:t>
      </w:r>
    </w:p>
    <w:p>
      <w:pPr>
        <w:tabs>
          <w:tab w:val="left" w:pos="0"/>
        </w:tabs>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Новембар</w:t>
      </w:r>
    </w:p>
    <w:p>
      <w:pPr>
        <w:numPr>
          <w:ilvl w:val="0"/>
          <w:numId w:val="77"/>
        </w:numPr>
        <w:jc w:val="both"/>
        <w:rPr>
          <w:sz w:val="24"/>
          <w:szCs w:val="24"/>
        </w:rPr>
      </w:pPr>
      <w:r>
        <w:rPr>
          <w:rFonts w:ascii="Times New Roman" w:hAnsi="Times New Roman" w:eastAsia="Times New Roman" w:cs="Times New Roman"/>
          <w:sz w:val="24"/>
          <w:szCs w:val="24"/>
        </w:rPr>
        <w:t xml:space="preserve">Обилазак часова </w:t>
      </w:r>
    </w:p>
    <w:p>
      <w:pPr>
        <w:numPr>
          <w:ilvl w:val="0"/>
          <w:numId w:val="77"/>
        </w:numPr>
        <w:jc w:val="both"/>
        <w:rPr>
          <w:sz w:val="24"/>
          <w:szCs w:val="24"/>
        </w:rPr>
      </w:pPr>
      <w:r>
        <w:rPr>
          <w:rFonts w:ascii="Times New Roman" w:hAnsi="Times New Roman" w:eastAsia="Times New Roman" w:cs="Times New Roman"/>
          <w:sz w:val="24"/>
          <w:szCs w:val="24"/>
        </w:rPr>
        <w:t>Учешће у раду стручних актива и одељенских већа</w:t>
      </w:r>
    </w:p>
    <w:p>
      <w:pPr>
        <w:numPr>
          <w:ilvl w:val="0"/>
          <w:numId w:val="77"/>
        </w:numPr>
        <w:jc w:val="both"/>
        <w:rPr>
          <w:sz w:val="24"/>
          <w:szCs w:val="24"/>
        </w:rPr>
      </w:pPr>
      <w:r>
        <w:rPr>
          <w:rFonts w:ascii="Times New Roman" w:hAnsi="Times New Roman" w:eastAsia="Times New Roman" w:cs="Times New Roman"/>
          <w:sz w:val="24"/>
          <w:szCs w:val="24"/>
        </w:rPr>
        <w:t>Учешће у раду комисије</w:t>
      </w:r>
    </w:p>
    <w:p>
      <w:pPr>
        <w:numPr>
          <w:ilvl w:val="0"/>
          <w:numId w:val="77"/>
        </w:numPr>
        <w:jc w:val="both"/>
        <w:rPr>
          <w:sz w:val="24"/>
          <w:szCs w:val="24"/>
        </w:rPr>
      </w:pPr>
      <w:r>
        <w:rPr>
          <w:rFonts w:ascii="Times New Roman" w:hAnsi="Times New Roman" w:eastAsia="Times New Roman" w:cs="Times New Roman"/>
          <w:sz w:val="24"/>
          <w:szCs w:val="24"/>
        </w:rPr>
        <w:t>Сарадња са родитељима и друштвеном средином</w:t>
      </w:r>
    </w:p>
    <w:p>
      <w:pPr>
        <w:numPr>
          <w:ilvl w:val="0"/>
          <w:numId w:val="77"/>
        </w:numPr>
        <w:jc w:val="both"/>
        <w:rPr>
          <w:sz w:val="24"/>
          <w:szCs w:val="24"/>
        </w:rPr>
      </w:pPr>
      <w:r>
        <w:rPr>
          <w:rFonts w:ascii="Times New Roman" w:hAnsi="Times New Roman" w:eastAsia="Times New Roman" w:cs="Times New Roman"/>
          <w:sz w:val="24"/>
          <w:szCs w:val="24"/>
        </w:rPr>
        <w:t>Контрола извршења послова и задатака</w:t>
      </w:r>
    </w:p>
    <w:p>
      <w:pPr>
        <w:numPr>
          <w:ilvl w:val="0"/>
          <w:numId w:val="77"/>
        </w:numPr>
        <w:jc w:val="both"/>
        <w:rPr>
          <w:b/>
          <w:sz w:val="24"/>
          <w:szCs w:val="24"/>
          <w:u w:val="single"/>
        </w:rPr>
      </w:pPr>
      <w:r>
        <w:rPr>
          <w:rFonts w:ascii="Times New Roman" w:hAnsi="Times New Roman" w:eastAsia="Times New Roman" w:cs="Times New Roman"/>
          <w:sz w:val="24"/>
          <w:szCs w:val="24"/>
        </w:rPr>
        <w:t>Анализа успеха у првом тромесечју</w:t>
      </w:r>
    </w:p>
    <w:p>
      <w:pPr>
        <w:tabs>
          <w:tab w:val="left" w:pos="0"/>
        </w:tabs>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Децембар_Јануар</w:t>
      </w:r>
    </w:p>
    <w:p>
      <w:pPr>
        <w:numPr>
          <w:ilvl w:val="0"/>
          <w:numId w:val="77"/>
        </w:numPr>
        <w:jc w:val="both"/>
        <w:rPr>
          <w:sz w:val="24"/>
          <w:szCs w:val="24"/>
        </w:rPr>
      </w:pPr>
      <w:r>
        <w:rPr>
          <w:rFonts w:ascii="Times New Roman" w:hAnsi="Times New Roman" w:eastAsia="Times New Roman" w:cs="Times New Roman"/>
          <w:sz w:val="24"/>
          <w:szCs w:val="24"/>
        </w:rPr>
        <w:t>Разговори о функционисању дечијих организација</w:t>
      </w:r>
    </w:p>
    <w:p>
      <w:pPr>
        <w:numPr>
          <w:ilvl w:val="0"/>
          <w:numId w:val="77"/>
        </w:numPr>
        <w:jc w:val="both"/>
        <w:rPr>
          <w:sz w:val="24"/>
          <w:szCs w:val="24"/>
        </w:rPr>
      </w:pPr>
      <w:r>
        <w:rPr>
          <w:rFonts w:ascii="Times New Roman" w:hAnsi="Times New Roman" w:eastAsia="Times New Roman" w:cs="Times New Roman"/>
          <w:sz w:val="24"/>
          <w:szCs w:val="24"/>
        </w:rPr>
        <w:t>Учешће у раду органа школе (Школског одбора)</w:t>
      </w:r>
    </w:p>
    <w:p>
      <w:pPr>
        <w:numPr>
          <w:ilvl w:val="0"/>
          <w:numId w:val="77"/>
        </w:numPr>
        <w:jc w:val="both"/>
        <w:rPr>
          <w:sz w:val="24"/>
          <w:szCs w:val="24"/>
        </w:rPr>
      </w:pPr>
      <w:r>
        <w:rPr>
          <w:rFonts w:ascii="Times New Roman" w:hAnsi="Times New Roman" w:eastAsia="Times New Roman" w:cs="Times New Roman"/>
          <w:sz w:val="24"/>
          <w:szCs w:val="24"/>
        </w:rPr>
        <w:t>Сагледање социјалних проблема у школи</w:t>
      </w:r>
    </w:p>
    <w:p>
      <w:pPr>
        <w:numPr>
          <w:ilvl w:val="0"/>
          <w:numId w:val="77"/>
        </w:numPr>
        <w:jc w:val="both"/>
        <w:rPr>
          <w:sz w:val="24"/>
          <w:szCs w:val="24"/>
        </w:rPr>
      </w:pPr>
      <w:r>
        <w:rPr>
          <w:rFonts w:ascii="Times New Roman" w:hAnsi="Times New Roman" w:eastAsia="Times New Roman" w:cs="Times New Roman"/>
          <w:sz w:val="24"/>
          <w:szCs w:val="24"/>
        </w:rPr>
        <w:t>Општи одељенски родитељски састанци</w:t>
      </w:r>
    </w:p>
    <w:p>
      <w:pPr>
        <w:numPr>
          <w:ilvl w:val="0"/>
          <w:numId w:val="77"/>
        </w:numPr>
        <w:jc w:val="both"/>
        <w:rPr>
          <w:sz w:val="24"/>
          <w:szCs w:val="24"/>
        </w:rPr>
      </w:pPr>
      <w:r>
        <w:rPr>
          <w:rFonts w:ascii="Times New Roman" w:hAnsi="Times New Roman" w:eastAsia="Times New Roman" w:cs="Times New Roman"/>
          <w:sz w:val="24"/>
          <w:szCs w:val="24"/>
        </w:rPr>
        <w:t>Стварање повољних услова за рад</w:t>
      </w:r>
    </w:p>
    <w:p>
      <w:pPr>
        <w:numPr>
          <w:ilvl w:val="0"/>
          <w:numId w:val="77"/>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Обилазак часова </w:t>
      </w:r>
    </w:p>
    <w:p>
      <w:pPr>
        <w:numPr>
          <w:ilvl w:val="0"/>
          <w:numId w:val="77"/>
        </w:numPr>
        <w:jc w:val="both"/>
        <w:rPr>
          <w:sz w:val="24"/>
          <w:szCs w:val="24"/>
        </w:rPr>
      </w:pPr>
      <w:r>
        <w:rPr>
          <w:rFonts w:ascii="Times New Roman" w:hAnsi="Times New Roman" w:eastAsia="Times New Roman" w:cs="Times New Roman"/>
          <w:sz w:val="24"/>
          <w:szCs w:val="24"/>
        </w:rPr>
        <w:t>Сагледање послова и задатака административних радника и пружање одговарајуће помоћи</w:t>
      </w:r>
    </w:p>
    <w:p>
      <w:pPr>
        <w:numPr>
          <w:ilvl w:val="0"/>
          <w:numId w:val="77"/>
        </w:numPr>
        <w:jc w:val="both"/>
        <w:rPr>
          <w:sz w:val="24"/>
          <w:szCs w:val="24"/>
        </w:rPr>
      </w:pPr>
      <w:r>
        <w:rPr>
          <w:rFonts w:ascii="Times New Roman" w:hAnsi="Times New Roman" w:eastAsia="Times New Roman" w:cs="Times New Roman"/>
          <w:sz w:val="24"/>
          <w:szCs w:val="24"/>
        </w:rPr>
        <w:t>Израда извештаја о раду школе за I полугодиште</w:t>
      </w:r>
    </w:p>
    <w:p>
      <w:pPr>
        <w:numPr>
          <w:ilvl w:val="0"/>
          <w:numId w:val="77"/>
        </w:numPr>
        <w:jc w:val="both"/>
        <w:rPr>
          <w:sz w:val="24"/>
          <w:szCs w:val="24"/>
        </w:rPr>
      </w:pPr>
      <w:r>
        <w:rPr>
          <w:rFonts w:ascii="Times New Roman" w:hAnsi="Times New Roman" w:eastAsia="Times New Roman" w:cs="Times New Roman"/>
          <w:sz w:val="24"/>
          <w:szCs w:val="24"/>
        </w:rPr>
        <w:t>Активности директора на чувању школске имовине</w:t>
      </w:r>
    </w:p>
    <w:p>
      <w:pPr>
        <w:numPr>
          <w:ilvl w:val="0"/>
          <w:numId w:val="77"/>
        </w:numPr>
        <w:jc w:val="both"/>
        <w:rPr>
          <w:sz w:val="24"/>
          <w:szCs w:val="24"/>
        </w:rPr>
      </w:pPr>
      <w:r>
        <w:rPr>
          <w:rFonts w:ascii="Times New Roman" w:hAnsi="Times New Roman" w:eastAsia="Times New Roman" w:cs="Times New Roman"/>
          <w:sz w:val="24"/>
          <w:szCs w:val="24"/>
        </w:rPr>
        <w:t>Поспешивање услова за стварање повољније материјалне основе рада</w:t>
      </w:r>
    </w:p>
    <w:p>
      <w:pPr>
        <w:numPr>
          <w:ilvl w:val="0"/>
          <w:numId w:val="77"/>
        </w:numPr>
        <w:jc w:val="both"/>
        <w:rPr>
          <w:sz w:val="24"/>
          <w:szCs w:val="24"/>
        </w:rPr>
      </w:pPr>
      <w:r>
        <w:rPr>
          <w:rFonts w:ascii="Times New Roman" w:hAnsi="Times New Roman" w:eastAsia="Times New Roman" w:cs="Times New Roman"/>
          <w:sz w:val="24"/>
          <w:szCs w:val="24"/>
        </w:rPr>
        <w:t>Преглед тематских радова предметних наставника и наставника разредне наставе</w:t>
      </w:r>
    </w:p>
    <w:p>
      <w:pPr>
        <w:numPr>
          <w:ilvl w:val="0"/>
          <w:numId w:val="77"/>
        </w:numPr>
        <w:jc w:val="both"/>
        <w:rPr>
          <w:b/>
          <w:sz w:val="24"/>
          <w:szCs w:val="24"/>
          <w:u w:val="single"/>
        </w:rPr>
      </w:pPr>
      <w:r>
        <w:rPr>
          <w:rFonts w:ascii="Times New Roman" w:hAnsi="Times New Roman" w:eastAsia="Times New Roman" w:cs="Times New Roman"/>
          <w:sz w:val="24"/>
          <w:szCs w:val="24"/>
        </w:rPr>
        <w:t>Прослава школске славе</w:t>
      </w:r>
    </w:p>
    <w:p>
      <w:pPr>
        <w:tabs>
          <w:tab w:val="left" w:pos="0"/>
        </w:tabs>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Март :</w:t>
      </w:r>
    </w:p>
    <w:p>
      <w:pPr>
        <w:numPr>
          <w:ilvl w:val="0"/>
          <w:numId w:val="78"/>
        </w:numPr>
        <w:jc w:val="both"/>
        <w:rPr>
          <w:b/>
          <w:sz w:val="24"/>
          <w:szCs w:val="24"/>
          <w:u w:val="single"/>
        </w:rPr>
      </w:pPr>
      <w:r>
        <w:rPr>
          <w:rFonts w:ascii="Times New Roman" w:hAnsi="Times New Roman" w:eastAsia="Times New Roman" w:cs="Times New Roman"/>
          <w:sz w:val="24"/>
          <w:szCs w:val="24"/>
        </w:rPr>
        <w:t>Извршити припреме за извођење излета ученика свих разреда; извештај о пословању Школском одбору</w:t>
      </w:r>
    </w:p>
    <w:p>
      <w:pPr>
        <w:tabs>
          <w:tab w:val="left" w:pos="0"/>
        </w:tabs>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Април :</w:t>
      </w:r>
    </w:p>
    <w:p>
      <w:pPr>
        <w:numPr>
          <w:ilvl w:val="0"/>
          <w:numId w:val="78"/>
        </w:numPr>
        <w:jc w:val="both"/>
        <w:rPr>
          <w:b/>
          <w:sz w:val="24"/>
          <w:szCs w:val="24"/>
          <w:u w:val="single"/>
        </w:rPr>
      </w:pPr>
      <w:r>
        <w:rPr>
          <w:rFonts w:ascii="Times New Roman" w:hAnsi="Times New Roman" w:eastAsia="Times New Roman" w:cs="Times New Roman"/>
          <w:sz w:val="24"/>
          <w:szCs w:val="24"/>
        </w:rPr>
        <w:t>Одржати седницу Наставничког већа посвећенм о питању већег рада ученика у циљу побољшања ученика у дисциплини.</w:t>
      </w:r>
    </w:p>
    <w:p>
      <w:pPr>
        <w:tabs>
          <w:tab w:val="left" w:pos="0"/>
        </w:tabs>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Мај :</w:t>
      </w:r>
    </w:p>
    <w:p>
      <w:pPr>
        <w:numPr>
          <w:ilvl w:val="0"/>
          <w:numId w:val="78"/>
        </w:numPr>
        <w:jc w:val="both"/>
        <w:rPr>
          <w:sz w:val="24"/>
          <w:szCs w:val="24"/>
        </w:rPr>
      </w:pPr>
      <w:r>
        <w:rPr>
          <w:rFonts w:ascii="Times New Roman" w:hAnsi="Times New Roman" w:eastAsia="Times New Roman" w:cs="Times New Roman"/>
          <w:sz w:val="24"/>
          <w:szCs w:val="24"/>
        </w:rPr>
        <w:t xml:space="preserve">Спровести припреме за завршетак наставе ученика и завршног VIII разреда; </w:t>
      </w:r>
    </w:p>
    <w:p>
      <w:pPr>
        <w:numPr>
          <w:ilvl w:val="0"/>
          <w:numId w:val="78"/>
        </w:numPr>
        <w:jc w:val="both"/>
        <w:rPr>
          <w:sz w:val="24"/>
          <w:szCs w:val="24"/>
        </w:rPr>
      </w:pPr>
      <w:r>
        <w:rPr>
          <w:rFonts w:ascii="Times New Roman" w:hAnsi="Times New Roman" w:eastAsia="Times New Roman" w:cs="Times New Roman"/>
          <w:sz w:val="24"/>
          <w:szCs w:val="24"/>
        </w:rPr>
        <w:t xml:space="preserve">одржати седницу одељенских и Наставничког већа; </w:t>
      </w:r>
    </w:p>
    <w:p>
      <w:pPr>
        <w:numPr>
          <w:ilvl w:val="0"/>
          <w:numId w:val="78"/>
        </w:numPr>
        <w:jc w:val="both"/>
        <w:rPr>
          <w:b/>
          <w:sz w:val="24"/>
          <w:szCs w:val="24"/>
          <w:u w:val="single"/>
        </w:rPr>
      </w:pPr>
      <w:r>
        <w:rPr>
          <w:rFonts w:ascii="Times New Roman" w:hAnsi="Times New Roman" w:eastAsia="Times New Roman" w:cs="Times New Roman"/>
          <w:sz w:val="24"/>
          <w:szCs w:val="24"/>
        </w:rPr>
        <w:t>извршити контролу припрема за  иѕлет ученика.</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Јун</w:t>
      </w:r>
      <w:r>
        <w:rPr>
          <w:rFonts w:ascii="Times New Roman" w:hAnsi="Times New Roman" w:eastAsia="Times New Roman" w:cs="Times New Roman"/>
          <w:sz w:val="24"/>
          <w:szCs w:val="24"/>
        </w:rPr>
        <w:t xml:space="preserve"> :    </w:t>
      </w:r>
    </w:p>
    <w:p>
      <w:pPr>
        <w:numPr>
          <w:ilvl w:val="0"/>
          <w:numId w:val="78"/>
        </w:numPr>
        <w:jc w:val="both"/>
        <w:rPr>
          <w:sz w:val="24"/>
          <w:szCs w:val="24"/>
        </w:rPr>
      </w:pPr>
      <w:r>
        <w:rPr>
          <w:rFonts w:ascii="Times New Roman" w:hAnsi="Times New Roman" w:eastAsia="Times New Roman" w:cs="Times New Roman"/>
          <w:sz w:val="24"/>
          <w:szCs w:val="24"/>
        </w:rPr>
        <w:t xml:space="preserve">Припремити завршетак наставе: </w:t>
      </w:r>
    </w:p>
    <w:p>
      <w:pPr>
        <w:numPr>
          <w:ilvl w:val="0"/>
          <w:numId w:val="78"/>
        </w:numPr>
        <w:jc w:val="both"/>
        <w:rPr>
          <w:sz w:val="24"/>
          <w:szCs w:val="24"/>
        </w:rPr>
      </w:pPr>
      <w:r>
        <w:rPr>
          <w:rFonts w:ascii="Times New Roman" w:hAnsi="Times New Roman" w:eastAsia="Times New Roman" w:cs="Times New Roman"/>
          <w:sz w:val="24"/>
          <w:szCs w:val="24"/>
        </w:rPr>
        <w:t xml:space="preserve">одржати седнице одељенских и Наставничког већа поводом завршетка школске године и наставе; одржати  састанак Савета родитеља на коме поднети извештаје о успеху ученика целе школе, са упоредним прегледом по разредима и одељењима; </w:t>
      </w:r>
    </w:p>
    <w:p>
      <w:pPr>
        <w:numPr>
          <w:ilvl w:val="0"/>
          <w:numId w:val="78"/>
        </w:numPr>
        <w:jc w:val="both"/>
        <w:rPr>
          <w:sz w:val="24"/>
          <w:szCs w:val="24"/>
        </w:rPr>
      </w:pPr>
      <w:r>
        <w:rPr>
          <w:rFonts w:ascii="Times New Roman" w:hAnsi="Times New Roman" w:eastAsia="Times New Roman" w:cs="Times New Roman"/>
          <w:sz w:val="24"/>
          <w:szCs w:val="24"/>
        </w:rPr>
        <w:t>припремити нацрт плана и програма образовно-васпитног рада за наредну школску годину;</w:t>
      </w:r>
    </w:p>
    <w:p>
      <w:pPr>
        <w:numPr>
          <w:ilvl w:val="0"/>
          <w:numId w:val="78"/>
        </w:numPr>
        <w:jc w:val="both"/>
        <w:rPr>
          <w:sz w:val="24"/>
          <w:szCs w:val="24"/>
        </w:rPr>
      </w:pPr>
      <w:r>
        <w:rPr>
          <w:rFonts w:ascii="Times New Roman" w:hAnsi="Times New Roman" w:eastAsia="Times New Roman" w:cs="Times New Roman"/>
          <w:sz w:val="24"/>
          <w:szCs w:val="24"/>
        </w:rPr>
        <w:t>извршити контролу рада на извршавању и сређивању педагошке и школске евиденције и документације.</w:t>
      </w:r>
    </w:p>
    <w:p>
      <w:pPr>
        <w:widowControl/>
        <w:shd w:val="clear" w:color="auto" w:fill="FFFFFF"/>
        <w:jc w:val="both"/>
        <w:rPr>
          <w:rFonts w:ascii="Times New Roman" w:hAnsi="Times New Roman" w:eastAsia="Times New Roman" w:cs="Times New Roman"/>
          <w:sz w:val="24"/>
          <w:szCs w:val="24"/>
        </w:rPr>
      </w:pPr>
    </w:p>
    <w:p>
      <w:pPr>
        <w:pBdr>
          <w:top w:val="none" w:color="000000" w:sz="0" w:space="1"/>
          <w:left w:val="none" w:color="000000" w:sz="0" w:space="4"/>
          <w:bottom w:val="none" w:color="000000" w:sz="0" w:space="1"/>
          <w:right w:val="none" w:color="000000" w:sz="0" w:space="4"/>
        </w:pBdr>
        <w:jc w:val="both"/>
        <w:rPr>
          <w:rFonts w:ascii="Times New Roman" w:hAnsi="Times New Roman" w:eastAsia="Times New Roman" w:cs="Times New Roman"/>
          <w:b/>
          <w:smallCaps/>
          <w:sz w:val="24"/>
          <w:szCs w:val="24"/>
        </w:rPr>
      </w:pPr>
      <w:r>
        <w:rPr>
          <w:rFonts w:ascii="Times New Roman" w:hAnsi="Times New Roman" w:eastAsia="Times New Roman" w:cs="Times New Roman"/>
          <w:b/>
          <w:smallCaps/>
          <w:sz w:val="24"/>
          <w:szCs w:val="24"/>
        </w:rPr>
        <w:t>5.3. ПЛАН  РАДА САВЕТА РОДИТЕЉА</w:t>
      </w:r>
    </w:p>
    <w:p>
      <w:pPr>
        <w:pBdr>
          <w:top w:val="none" w:color="000000" w:sz="0" w:space="1"/>
          <w:left w:val="none" w:color="000000" w:sz="0" w:space="4"/>
          <w:bottom w:val="none" w:color="000000" w:sz="0" w:space="1"/>
          <w:right w:val="none" w:color="000000" w:sz="0" w:space="4"/>
        </w:pBdr>
        <w:jc w:val="both"/>
        <w:rPr>
          <w:rFonts w:ascii="Times New Roman" w:hAnsi="Times New Roman" w:eastAsia="Times New Roman" w:cs="Times New Roman"/>
          <w:b/>
          <w:smallCaps/>
          <w:sz w:val="24"/>
          <w:szCs w:val="24"/>
        </w:rPr>
      </w:pP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Савет родитеља представља саветодавно тело и веома је значајан вид сарадње школе и родитеља. Савет родитеља потпомаже и управљање школом, својим предлозима и сугестијама. Чине га по један представник родитеља из сваког одељења. Савет родитеља школе учествује у извршавању следећих задатака:</w:t>
      </w:r>
    </w:p>
    <w:p>
      <w:pPr>
        <w:widowControl/>
        <w:shd w:val="clear" w:color="auto" w:fill="FFFFFF"/>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Савет родитеља:</w:t>
      </w:r>
    </w:p>
    <w:p>
      <w:pPr>
        <w:widowControl/>
        <w:shd w:val="clear" w:color="auto" w:fill="FFFFFF"/>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 предлаже представнике родитеља, односно других законских заступника деце, односно ученика у орган управљања;</w:t>
      </w:r>
    </w:p>
    <w:p>
      <w:pPr>
        <w:widowControl/>
        <w:shd w:val="clear" w:color="auto" w:fill="FFFFFF"/>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 предлаже свог представника у све обавезне тимове установе;</w:t>
      </w:r>
    </w:p>
    <w:p>
      <w:pPr>
        <w:widowControl/>
        <w:shd w:val="clear" w:color="auto" w:fill="FFFFFF"/>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 учествује у предлагању изборних садржаја и у поступку избора уџбеника;</w:t>
      </w:r>
    </w:p>
    <w:p>
      <w:pPr>
        <w:widowControl/>
        <w:shd w:val="clear" w:color="auto" w:fill="FFFFFF"/>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 разматра предлог школског програма, развојног плана, годишњег плана рада;</w:t>
      </w:r>
    </w:p>
    <w:p>
      <w:pPr>
        <w:widowControl/>
        <w:shd w:val="clear" w:color="auto" w:fill="FFFFFF"/>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4"/>
          <w:szCs w:val="24"/>
        </w:rPr>
        <w:t xml:space="preserve">5) разматра извештаје о остваривању програма образовања и васпитања, развојног плана и годишњег плана школе, спољашњем вредновању, самовредновању, завршном испиту, резултатима националног и међународног тестирања и спровођење мера за обезбеђивање и унапређивање квалитета </w:t>
      </w:r>
      <w:r>
        <w:rPr>
          <w:rFonts w:ascii="Times New Roman" w:hAnsi="Times New Roman" w:eastAsia="Times New Roman" w:cs="Times New Roman"/>
          <w:color w:val="000000"/>
          <w:sz w:val="22"/>
          <w:szCs w:val="22"/>
        </w:rPr>
        <w:t>образовно-васпитног рада;</w:t>
      </w:r>
    </w:p>
    <w:p>
      <w:pPr>
        <w:widowControl/>
        <w:shd w:val="clear" w:color="auto" w:fill="FFFFFF"/>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6) разматра намену коришћења средстава од донација и од проширене делатности установе;</w:t>
      </w:r>
    </w:p>
    <w:p>
      <w:pPr>
        <w:widowControl/>
        <w:shd w:val="clear" w:color="auto" w:fill="FFFFFF"/>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7) предлаже органу управљања намену коришћења средстава остварених радом ученичке задруге и прикупљених од родитеља, односно другог законског заступника;</w:t>
      </w:r>
    </w:p>
    <w:p>
      <w:pPr>
        <w:widowControl/>
        <w:shd w:val="clear" w:color="auto" w:fill="FFFFFF"/>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8) разматра и прати услове за рад установе, услове за одрастање и учење, безбедност и заштиту деце и ученика;</w:t>
      </w:r>
    </w:p>
    <w:p>
      <w:pPr>
        <w:widowControl/>
        <w:shd w:val="clear" w:color="auto" w:fill="FFFFFF"/>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9) учествује у поступку прописивања мера из члана 108. овог закона;</w:t>
      </w:r>
    </w:p>
    <w:p>
      <w:pPr>
        <w:widowControl/>
        <w:shd w:val="clear" w:color="auto" w:fill="FFFFFF"/>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10) даје сагласност на програм и организовање екскурзије, односно програме наставе у природи и разматра извештај о њиховом остваривању;</w:t>
      </w:r>
    </w:p>
    <w:p>
      <w:pPr>
        <w:widowControl/>
        <w:shd w:val="clear" w:color="auto" w:fill="FFFFFF"/>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11) предлаже представника и његовог заменика за општински савет родитеља;</w:t>
      </w:r>
    </w:p>
    <w:p>
      <w:pPr>
        <w:widowControl/>
        <w:shd w:val="clear" w:color="auto" w:fill="FFFFFF"/>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12) разматра и друга питања утврђена статутом.</w:t>
      </w:r>
    </w:p>
    <w:p>
      <w:pPr>
        <w:widowControl/>
        <w:shd w:val="clear" w:color="auto" w:fill="FFFFFF"/>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Савет родитеља своје предлоге, питања и ставове упућује органу управљања, директору, стручним органима установе и ученичком парламенту.</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jc w:val="both"/>
        <w:rPr>
          <w:rFonts w:ascii="Times New Roman" w:hAnsi="Times New Roman" w:eastAsia="Times New Roman" w:cs="Times New Roman"/>
          <w:b/>
          <w:sz w:val="22"/>
          <w:szCs w:val="22"/>
          <w:u w:val="single"/>
        </w:rPr>
      </w:pPr>
      <w:r>
        <w:rPr>
          <w:rFonts w:ascii="Times New Roman" w:hAnsi="Times New Roman" w:eastAsia="Times New Roman" w:cs="Times New Roman"/>
          <w:b/>
          <w:sz w:val="22"/>
          <w:szCs w:val="22"/>
          <w:u w:val="single"/>
        </w:rPr>
        <w:t>План рада савета родитеља</w:t>
      </w:r>
    </w:p>
    <w:p>
      <w:pPr>
        <w:jc w:val="both"/>
        <w:rPr>
          <w:rFonts w:ascii="Times New Roman" w:hAnsi="Times New Roman" w:eastAsia="Times New Roman" w:cs="Times New Roman"/>
          <w:sz w:val="22"/>
          <w:szCs w:val="22"/>
        </w:rPr>
      </w:pP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Септембар</w:t>
      </w:r>
    </w:p>
    <w:p>
      <w:pPr>
        <w:widowControl/>
        <w:numPr>
          <w:ilvl w:val="0"/>
          <w:numId w:val="79"/>
        </w:numPr>
        <w:jc w:val="both"/>
        <w:rPr>
          <w:sz w:val="22"/>
          <w:szCs w:val="22"/>
        </w:rPr>
      </w:pPr>
      <w:r>
        <w:rPr>
          <w:rFonts w:ascii="Times New Roman" w:hAnsi="Times New Roman" w:eastAsia="Times New Roman" w:cs="Times New Roman"/>
          <w:sz w:val="22"/>
          <w:szCs w:val="22"/>
        </w:rPr>
        <w:t>попуњавање савета новим члановима</w:t>
      </w:r>
    </w:p>
    <w:p>
      <w:pPr>
        <w:widowControl/>
        <w:numPr>
          <w:ilvl w:val="0"/>
          <w:numId w:val="79"/>
        </w:numPr>
        <w:jc w:val="both"/>
        <w:rPr>
          <w:sz w:val="22"/>
          <w:szCs w:val="22"/>
        </w:rPr>
      </w:pPr>
      <w:r>
        <w:rPr>
          <w:rFonts w:ascii="Times New Roman" w:hAnsi="Times New Roman" w:eastAsia="Times New Roman" w:cs="Times New Roman"/>
          <w:sz w:val="22"/>
          <w:szCs w:val="22"/>
        </w:rPr>
        <w:t>избор новог председништва</w:t>
      </w:r>
    </w:p>
    <w:p>
      <w:pPr>
        <w:widowControl/>
        <w:numPr>
          <w:ilvl w:val="0"/>
          <w:numId w:val="79"/>
        </w:numPr>
        <w:jc w:val="both"/>
        <w:rPr>
          <w:sz w:val="22"/>
          <w:szCs w:val="22"/>
        </w:rPr>
      </w:pPr>
      <w:r>
        <w:rPr>
          <w:rFonts w:ascii="Times New Roman" w:hAnsi="Times New Roman" w:eastAsia="Times New Roman" w:cs="Times New Roman"/>
          <w:sz w:val="22"/>
          <w:szCs w:val="22"/>
        </w:rPr>
        <w:t>давање мишљења о програму и организацији екскурзија и наставе у природи текућа питања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Октобар - новембар</w:t>
      </w:r>
    </w:p>
    <w:p>
      <w:pPr>
        <w:widowControl/>
        <w:numPr>
          <w:ilvl w:val="0"/>
          <w:numId w:val="79"/>
        </w:numPr>
        <w:jc w:val="both"/>
        <w:rPr>
          <w:sz w:val="22"/>
          <w:szCs w:val="22"/>
        </w:rPr>
      </w:pPr>
      <w:r>
        <w:rPr>
          <w:rFonts w:ascii="Times New Roman" w:hAnsi="Times New Roman" w:eastAsia="Times New Roman" w:cs="Times New Roman"/>
          <w:sz w:val="22"/>
          <w:szCs w:val="22"/>
        </w:rPr>
        <w:t>анализа успеха и владања ученика на првом класификационом периоду</w:t>
      </w:r>
    </w:p>
    <w:p>
      <w:pPr>
        <w:widowControl/>
        <w:numPr>
          <w:ilvl w:val="0"/>
          <w:numId w:val="79"/>
        </w:numPr>
        <w:jc w:val="both"/>
        <w:rPr>
          <w:sz w:val="22"/>
          <w:szCs w:val="22"/>
        </w:rPr>
      </w:pPr>
      <w:r>
        <w:rPr>
          <w:rFonts w:ascii="Times New Roman" w:hAnsi="Times New Roman" w:eastAsia="Times New Roman" w:cs="Times New Roman"/>
          <w:sz w:val="22"/>
          <w:szCs w:val="22"/>
        </w:rPr>
        <w:t>текућа питања</w:t>
      </w:r>
    </w:p>
    <w:p>
      <w:pPr>
        <w:widowControl/>
        <w:jc w:val="both"/>
      </w:pPr>
      <w:r>
        <w:rPr>
          <w:rFonts w:ascii="Times New Roman" w:hAnsi="Times New Roman" w:eastAsia="Times New Roman" w:cs="Times New Roman"/>
          <w:sz w:val="22"/>
          <w:szCs w:val="22"/>
        </w:rPr>
        <w:t>Децембар -јануар</w:t>
      </w:r>
    </w:p>
    <w:p>
      <w:pPr>
        <w:widowControl/>
        <w:numPr>
          <w:ilvl w:val="0"/>
          <w:numId w:val="79"/>
        </w:numPr>
        <w:jc w:val="both"/>
      </w:pPr>
      <w:r>
        <w:rPr>
          <w:rFonts w:ascii="Times New Roman" w:hAnsi="Times New Roman" w:eastAsia="Times New Roman" w:cs="Times New Roman"/>
          <w:sz w:val="22"/>
          <w:szCs w:val="22"/>
        </w:rPr>
        <w:t>извештај о успеху ученика и владању у првом полугодишту</w:t>
      </w:r>
    </w:p>
    <w:p>
      <w:pPr>
        <w:widowControl/>
        <w:numPr>
          <w:ilvl w:val="0"/>
          <w:numId w:val="79"/>
        </w:numPr>
        <w:jc w:val="both"/>
      </w:pPr>
      <w:r>
        <w:rPr>
          <w:rFonts w:ascii="Times New Roman" w:hAnsi="Times New Roman" w:eastAsia="Times New Roman" w:cs="Times New Roman"/>
          <w:sz w:val="22"/>
          <w:szCs w:val="22"/>
        </w:rPr>
        <w:t>предлог мера за унапређење успеха и дисциплине ученика</w:t>
      </w:r>
    </w:p>
    <w:p>
      <w:pPr>
        <w:widowControl/>
        <w:numPr>
          <w:ilvl w:val="0"/>
          <w:numId w:val="79"/>
        </w:numPr>
        <w:jc w:val="both"/>
      </w:pPr>
      <w:r>
        <w:rPr>
          <w:rFonts w:ascii="Times New Roman" w:hAnsi="Times New Roman" w:eastAsia="Times New Roman" w:cs="Times New Roman"/>
          <w:sz w:val="22"/>
          <w:szCs w:val="22"/>
        </w:rPr>
        <w:t>текућа питања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Март</w:t>
      </w:r>
    </w:p>
    <w:p>
      <w:pPr>
        <w:jc w:val="both"/>
        <w:rPr>
          <w:rFonts w:ascii="Times New Roman" w:hAnsi="Times New Roman" w:eastAsia="Times New Roman" w:cs="Times New Roman"/>
          <w:sz w:val="22"/>
          <w:szCs w:val="22"/>
        </w:rPr>
      </w:pPr>
    </w:p>
    <w:p>
      <w:pPr>
        <w:jc w:val="both"/>
        <w:rPr>
          <w:rFonts w:ascii="Times New Roman" w:hAnsi="Times New Roman" w:eastAsia="Times New Roman" w:cs="Times New Roman"/>
          <w:sz w:val="22"/>
          <w:szCs w:val="22"/>
        </w:rPr>
      </w:pPr>
    </w:p>
    <w:p>
      <w:pPr>
        <w:widowControl/>
        <w:numPr>
          <w:ilvl w:val="0"/>
          <w:numId w:val="79"/>
        </w:numPr>
        <w:jc w:val="both"/>
      </w:pPr>
      <w:r>
        <w:rPr>
          <w:rFonts w:ascii="Times New Roman" w:hAnsi="Times New Roman" w:eastAsia="Times New Roman" w:cs="Times New Roman"/>
          <w:sz w:val="22"/>
          <w:szCs w:val="22"/>
        </w:rPr>
        <w:t>упознавање родитеља са набавком уџбеника за наредну школску годину</w:t>
      </w:r>
    </w:p>
    <w:p>
      <w:pPr>
        <w:widowControl/>
        <w:numPr>
          <w:ilvl w:val="0"/>
          <w:numId w:val="79"/>
        </w:numPr>
        <w:jc w:val="both"/>
      </w:pPr>
      <w:r>
        <w:rPr>
          <w:rFonts w:ascii="Times New Roman" w:hAnsi="Times New Roman" w:eastAsia="Times New Roman" w:cs="Times New Roman"/>
          <w:sz w:val="22"/>
          <w:szCs w:val="22"/>
        </w:rPr>
        <w:t>текућа питања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Мај - јуни</w:t>
      </w:r>
    </w:p>
    <w:p>
      <w:pPr>
        <w:widowControl/>
        <w:numPr>
          <w:ilvl w:val="0"/>
          <w:numId w:val="79"/>
        </w:numPr>
        <w:jc w:val="both"/>
      </w:pPr>
      <w:r>
        <w:rPr>
          <w:rFonts w:ascii="Times New Roman" w:hAnsi="Times New Roman" w:eastAsia="Times New Roman" w:cs="Times New Roman"/>
          <w:sz w:val="22"/>
          <w:szCs w:val="22"/>
        </w:rPr>
        <w:t>извештај о успеху и владању ученика на крадју наставног процеса</w:t>
      </w:r>
    </w:p>
    <w:p>
      <w:pPr>
        <w:widowControl/>
        <w:jc w:val="both"/>
      </w:pPr>
    </w:p>
    <w:p>
      <w:pPr>
        <w:widowControl/>
        <w:numPr>
          <w:ilvl w:val="0"/>
          <w:numId w:val="79"/>
        </w:numPr>
        <w:jc w:val="both"/>
      </w:pPr>
      <w:r>
        <w:rPr>
          <w:rFonts w:ascii="Times New Roman" w:hAnsi="Times New Roman" w:eastAsia="Times New Roman" w:cs="Times New Roman"/>
          <w:sz w:val="22"/>
          <w:szCs w:val="22"/>
        </w:rPr>
        <w:t>анализа изведених школских екскурзија и наставе у природи</w:t>
      </w:r>
    </w:p>
    <w:p>
      <w:pPr>
        <w:widowControl/>
        <w:numPr>
          <w:ilvl w:val="0"/>
          <w:numId w:val="79"/>
        </w:numPr>
        <w:jc w:val="both"/>
      </w:pPr>
      <w:r>
        <w:rPr>
          <w:rFonts w:ascii="Times New Roman" w:hAnsi="Times New Roman" w:eastAsia="Times New Roman" w:cs="Times New Roman"/>
          <w:sz w:val="22"/>
          <w:szCs w:val="22"/>
        </w:rPr>
        <w:t>учешће родитеља у процедури полагања квалификационог испита</w:t>
      </w:r>
    </w:p>
    <w:p>
      <w:pPr>
        <w:widowControl/>
        <w:numPr>
          <w:ilvl w:val="0"/>
          <w:numId w:val="79"/>
        </w:numPr>
        <w:jc w:val="both"/>
      </w:pPr>
      <w:r>
        <w:rPr>
          <w:rFonts w:ascii="Times New Roman" w:hAnsi="Times New Roman" w:eastAsia="Times New Roman" w:cs="Times New Roman"/>
          <w:sz w:val="22"/>
          <w:szCs w:val="22"/>
        </w:rPr>
        <w:t>друга питања од важности за рад школе и за наредну школску годину</w:t>
      </w: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Савет родитеља ради и доноси одлуке у складу са Пословником о раду Савета родитеља. </w:t>
      </w:r>
    </w:p>
    <w:p>
      <w:pPr>
        <w:jc w:val="both"/>
        <w:rPr>
          <w:rFonts w:ascii="Times New Roman" w:hAnsi="Times New Roman" w:eastAsia="Times New Roman" w:cs="Times New Roman"/>
          <w:sz w:val="22"/>
          <w:szCs w:val="22"/>
        </w:rPr>
      </w:pP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Почетком школске године родитељи ученика који су завршили осми разред ослобађају се чланства а </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савети родитеља одељења ученика првоги петог разреда бирају своје представнике. </w:t>
      </w:r>
    </w:p>
    <w:p>
      <w:pPr>
        <w:widowControl/>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 xml:space="preserve">Општински савет родитеља чине представници савета родитеља, свих установа са подручја општине, односно градске општине (у даљем тексту: општина). </w:t>
      </w:r>
    </w:p>
    <w:p>
      <w:pPr>
        <w:widowControl/>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Представници савета родитеља бирају се сваке школске године</w:t>
      </w: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rPr>
          <w:rFonts w:ascii="Times New Roman" w:hAnsi="Times New Roman" w:cs="Times New Roman"/>
          <w:b/>
          <w:bCs/>
          <w:color w:val="C00000"/>
          <w:sz w:val="24"/>
          <w:szCs w:val="24"/>
        </w:rPr>
      </w:pPr>
    </w:p>
    <w:p>
      <w:pPr>
        <w:rPr>
          <w:rFonts w:ascii="Times New Roman" w:hAnsi="Times New Roman" w:cs="Times New Roman"/>
          <w:b/>
          <w:bCs/>
          <w:color w:val="C00000"/>
          <w:sz w:val="24"/>
          <w:szCs w:val="24"/>
        </w:rPr>
      </w:pPr>
    </w:p>
    <w:p>
      <w:pPr>
        <w:rPr>
          <w:rFonts w:ascii="Times New Roman" w:hAnsi="Times New Roman" w:cs="Times New Roman"/>
          <w:b/>
          <w:bCs/>
          <w:color w:val="C00000"/>
          <w:sz w:val="24"/>
          <w:szCs w:val="24"/>
        </w:rPr>
      </w:pPr>
    </w:p>
    <w:p>
      <w:pPr>
        <w:rPr>
          <w:rFonts w:ascii="Times New Roman" w:hAnsi="Times New Roman" w:cs="Times New Roman"/>
          <w:b/>
          <w:bCs/>
          <w:color w:val="C00000"/>
          <w:sz w:val="24"/>
          <w:szCs w:val="24"/>
        </w:rPr>
      </w:pPr>
    </w:p>
    <w:tbl>
      <w:tblPr>
        <w:tblStyle w:val="14"/>
        <w:tblpPr w:leftFromText="180" w:rightFromText="180" w:vertAnchor="page" w:horzAnchor="page" w:tblpX="1202" w:tblpY="28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9"/>
        <w:gridCol w:w="3637"/>
        <w:gridCol w:w="2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Pr>
          <w:p>
            <w:pPr>
              <w:rPr>
                <w:rFonts w:ascii="Times New Roman" w:hAnsi="Times New Roman" w:cs="Times New Roman"/>
                <w:b/>
                <w:sz w:val="24"/>
                <w:szCs w:val="24"/>
              </w:rPr>
            </w:pPr>
            <w:r>
              <w:rPr>
                <w:rFonts w:ascii="Times New Roman" w:hAnsi="Times New Roman" w:cs="Times New Roman"/>
                <w:b/>
                <w:sz w:val="24"/>
                <w:szCs w:val="24"/>
              </w:rPr>
              <w:t>Активности/теме</w:t>
            </w:r>
          </w:p>
        </w:tc>
        <w:tc>
          <w:tcPr>
            <w:tcW w:w="3637" w:type="dxa"/>
          </w:tcPr>
          <w:p>
            <w:pPr>
              <w:rPr>
                <w:rFonts w:ascii="Times New Roman" w:hAnsi="Times New Roman" w:cs="Times New Roman"/>
                <w:b/>
                <w:sz w:val="24"/>
                <w:szCs w:val="24"/>
              </w:rPr>
            </w:pPr>
            <w:r>
              <w:rPr>
                <w:rFonts w:ascii="Times New Roman" w:hAnsi="Times New Roman" w:cs="Times New Roman"/>
                <w:b/>
                <w:sz w:val="24"/>
                <w:szCs w:val="24"/>
              </w:rPr>
              <w:t>Сарадници у реализацији</w:t>
            </w:r>
          </w:p>
        </w:tc>
        <w:tc>
          <w:tcPr>
            <w:tcW w:w="2910" w:type="dxa"/>
          </w:tcPr>
          <w:p>
            <w:pPr>
              <w:rPr>
                <w:rFonts w:ascii="Times New Roman" w:hAnsi="Times New Roman" w:cs="Times New Roman"/>
                <w:b/>
                <w:sz w:val="24"/>
                <w:szCs w:val="24"/>
              </w:rPr>
            </w:pPr>
            <w:r>
              <w:rPr>
                <w:rFonts w:ascii="Times New Roman" w:hAnsi="Times New Roman" w:cs="Times New Roman"/>
                <w:b/>
                <w:sz w:val="24"/>
                <w:szCs w:val="24"/>
              </w:rPr>
              <w:t>Време реализације</w:t>
            </w:r>
          </w:p>
          <w:p>
            <w:pPr>
              <w:rPr>
                <w:rFonts w:ascii="Times New Roman" w:hAnsi="Times New Roman" w:cs="Times New Roman"/>
                <w:b/>
                <w:sz w:val="24"/>
                <w:szCs w:val="24"/>
              </w:rPr>
            </w:pPr>
          </w:p>
          <w:p>
            <w:pPr>
              <w:rPr>
                <w:rFonts w:ascii="Times New Roman" w:hAnsi="Times New Roman"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Pr>
          <w:p>
            <w:pPr>
              <w:rPr>
                <w:rFonts w:ascii="Times New Roman" w:hAnsi="Times New Roman" w:cs="Times New Roman"/>
                <w:sz w:val="24"/>
                <w:szCs w:val="24"/>
              </w:rPr>
            </w:pPr>
            <w:r>
              <w:rPr>
                <w:rFonts w:ascii="Times New Roman" w:hAnsi="Times New Roman" w:cs="Times New Roman"/>
                <w:sz w:val="24"/>
                <w:szCs w:val="24"/>
              </w:rPr>
              <w:t>Организовање дежурства помоћних радника и наставника</w:t>
            </w:r>
          </w:p>
        </w:tc>
        <w:tc>
          <w:tcPr>
            <w:tcW w:w="3637" w:type="dxa"/>
          </w:tcPr>
          <w:p>
            <w:pPr>
              <w:rPr>
                <w:rFonts w:ascii="Times New Roman" w:hAnsi="Times New Roman" w:cs="Times New Roman"/>
                <w:sz w:val="24"/>
                <w:szCs w:val="24"/>
              </w:rPr>
            </w:pPr>
            <w:r>
              <w:rPr>
                <w:rFonts w:ascii="Times New Roman" w:hAnsi="Times New Roman" w:cs="Times New Roman"/>
                <w:sz w:val="24"/>
                <w:szCs w:val="24"/>
              </w:rPr>
              <w:t>Директор, школски психолог, наставници</w:t>
            </w:r>
          </w:p>
        </w:tc>
        <w:tc>
          <w:tcPr>
            <w:tcW w:w="2910" w:type="dxa"/>
          </w:tcPr>
          <w:p>
            <w:pP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Pr>
          <w:p>
            <w:pPr>
              <w:rPr>
                <w:rFonts w:ascii="Times New Roman" w:hAnsi="Times New Roman" w:cs="Times New Roman"/>
                <w:sz w:val="24"/>
                <w:szCs w:val="24"/>
              </w:rPr>
            </w:pPr>
            <w:r>
              <w:rPr>
                <w:rFonts w:ascii="Times New Roman" w:hAnsi="Times New Roman" w:cs="Times New Roman"/>
                <w:sz w:val="24"/>
                <w:szCs w:val="24"/>
              </w:rPr>
              <w:t>Праћење и прослеђивање законских промена</w:t>
            </w:r>
          </w:p>
        </w:tc>
        <w:tc>
          <w:tcPr>
            <w:tcW w:w="3637" w:type="dxa"/>
          </w:tcPr>
          <w:p>
            <w:pPr>
              <w:rPr>
                <w:rFonts w:ascii="Times New Roman" w:hAnsi="Times New Roman" w:cs="Times New Roman"/>
                <w:sz w:val="24"/>
                <w:szCs w:val="24"/>
              </w:rPr>
            </w:pPr>
            <w:r>
              <w:rPr>
                <w:rFonts w:ascii="Times New Roman" w:hAnsi="Times New Roman" w:cs="Times New Roman"/>
                <w:sz w:val="24"/>
                <w:szCs w:val="24"/>
              </w:rPr>
              <w:t>Директор, школски психолог, секретар</w:t>
            </w:r>
          </w:p>
        </w:tc>
        <w:tc>
          <w:tcPr>
            <w:tcW w:w="2910" w:type="dxa"/>
          </w:tcPr>
          <w:p>
            <w:pP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Pr>
          <w:p>
            <w:pPr>
              <w:rPr>
                <w:rFonts w:ascii="Times New Roman" w:hAnsi="Times New Roman" w:cs="Times New Roman"/>
                <w:sz w:val="24"/>
                <w:szCs w:val="24"/>
              </w:rPr>
            </w:pPr>
            <w:r>
              <w:rPr>
                <w:rFonts w:ascii="Times New Roman" w:hAnsi="Times New Roman" w:cs="Times New Roman"/>
                <w:sz w:val="24"/>
                <w:szCs w:val="24"/>
              </w:rPr>
              <w:t>Организациони послови</w:t>
            </w:r>
          </w:p>
        </w:tc>
        <w:tc>
          <w:tcPr>
            <w:tcW w:w="3637" w:type="dxa"/>
          </w:tcPr>
          <w:p>
            <w:pPr>
              <w:rPr>
                <w:rFonts w:ascii="Times New Roman" w:hAnsi="Times New Roman" w:cs="Times New Roman"/>
                <w:sz w:val="24"/>
                <w:szCs w:val="24"/>
              </w:rPr>
            </w:pPr>
            <w:r>
              <w:rPr>
                <w:rFonts w:ascii="Times New Roman" w:hAnsi="Times New Roman" w:cs="Times New Roman"/>
                <w:sz w:val="24"/>
                <w:szCs w:val="24"/>
              </w:rPr>
              <w:t>Директор, школски психолог, секретар</w:t>
            </w:r>
          </w:p>
        </w:tc>
        <w:tc>
          <w:tcPr>
            <w:tcW w:w="2910" w:type="dxa"/>
          </w:tcPr>
          <w:p>
            <w:pP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Pr>
          <w:p>
            <w:pPr>
              <w:rPr>
                <w:rFonts w:ascii="Times New Roman" w:hAnsi="Times New Roman" w:cs="Times New Roman"/>
                <w:sz w:val="24"/>
                <w:szCs w:val="24"/>
              </w:rPr>
            </w:pPr>
            <w:r>
              <w:rPr>
                <w:rFonts w:ascii="Times New Roman" w:hAnsi="Times New Roman" w:cs="Times New Roman"/>
                <w:sz w:val="24"/>
                <w:szCs w:val="24"/>
              </w:rPr>
              <w:t>Учешће у организацији прослава и приредби школе</w:t>
            </w:r>
          </w:p>
        </w:tc>
        <w:tc>
          <w:tcPr>
            <w:tcW w:w="3637" w:type="dxa"/>
          </w:tcPr>
          <w:p>
            <w:pPr>
              <w:rPr>
                <w:rFonts w:ascii="Times New Roman" w:hAnsi="Times New Roman" w:cs="Times New Roman"/>
                <w:sz w:val="24"/>
                <w:szCs w:val="24"/>
              </w:rPr>
            </w:pPr>
            <w:r>
              <w:rPr>
                <w:rFonts w:ascii="Times New Roman" w:hAnsi="Times New Roman" w:cs="Times New Roman"/>
                <w:sz w:val="24"/>
                <w:szCs w:val="24"/>
              </w:rPr>
              <w:t>Директор, наставници</w:t>
            </w:r>
          </w:p>
        </w:tc>
        <w:tc>
          <w:tcPr>
            <w:tcW w:w="2910" w:type="dxa"/>
          </w:tcPr>
          <w:p>
            <w:pP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Pr>
          <w:p>
            <w:pPr>
              <w:rPr>
                <w:rFonts w:ascii="Times New Roman" w:hAnsi="Times New Roman" w:cs="Times New Roman"/>
                <w:sz w:val="24"/>
                <w:szCs w:val="24"/>
              </w:rPr>
            </w:pPr>
            <w:r>
              <w:rPr>
                <w:rFonts w:ascii="Times New Roman" w:hAnsi="Times New Roman" w:cs="Times New Roman"/>
                <w:sz w:val="24"/>
                <w:szCs w:val="24"/>
              </w:rPr>
              <w:t>Израда акционог плана хигијенских послова помоћних радника</w:t>
            </w:r>
          </w:p>
        </w:tc>
        <w:tc>
          <w:tcPr>
            <w:tcW w:w="3637" w:type="dxa"/>
          </w:tcPr>
          <w:p>
            <w:pPr>
              <w:rPr>
                <w:rFonts w:ascii="Times New Roman" w:hAnsi="Times New Roman" w:cs="Times New Roman"/>
                <w:sz w:val="24"/>
                <w:szCs w:val="24"/>
              </w:rPr>
            </w:pPr>
            <w:r>
              <w:rPr>
                <w:rFonts w:ascii="Times New Roman" w:hAnsi="Times New Roman" w:cs="Times New Roman"/>
                <w:sz w:val="24"/>
                <w:szCs w:val="24"/>
              </w:rPr>
              <w:t>Директор, помоћни радници</w:t>
            </w:r>
          </w:p>
        </w:tc>
        <w:tc>
          <w:tcPr>
            <w:tcW w:w="2910" w:type="dxa"/>
          </w:tcPr>
          <w:p>
            <w:pP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Pr>
          <w:p>
            <w:pPr>
              <w:rPr>
                <w:rFonts w:ascii="Times New Roman" w:hAnsi="Times New Roman" w:cs="Times New Roman"/>
                <w:sz w:val="24"/>
                <w:szCs w:val="24"/>
              </w:rPr>
            </w:pPr>
            <w:r>
              <w:rPr>
                <w:rFonts w:ascii="Times New Roman" w:hAnsi="Times New Roman" w:cs="Times New Roman"/>
                <w:sz w:val="24"/>
                <w:szCs w:val="24"/>
              </w:rPr>
              <w:t>Организација завршног испита и уписа у средње школе</w:t>
            </w:r>
          </w:p>
        </w:tc>
        <w:tc>
          <w:tcPr>
            <w:tcW w:w="3637" w:type="dxa"/>
          </w:tcPr>
          <w:p>
            <w:pPr>
              <w:rPr>
                <w:rFonts w:ascii="Times New Roman" w:hAnsi="Times New Roman" w:cs="Times New Roman"/>
                <w:sz w:val="24"/>
                <w:szCs w:val="24"/>
              </w:rPr>
            </w:pPr>
            <w:r>
              <w:rPr>
                <w:rFonts w:ascii="Times New Roman" w:hAnsi="Times New Roman" w:cs="Times New Roman"/>
                <w:sz w:val="24"/>
                <w:szCs w:val="24"/>
              </w:rPr>
              <w:t>ПП служба, секретар,</w:t>
            </w:r>
          </w:p>
          <w:p>
            <w:pPr>
              <w:rPr>
                <w:rFonts w:ascii="Times New Roman" w:hAnsi="Times New Roman" w:cs="Times New Roman"/>
                <w:sz w:val="24"/>
                <w:szCs w:val="24"/>
              </w:rPr>
            </w:pPr>
            <w:r>
              <w:rPr>
                <w:rFonts w:ascii="Times New Roman" w:hAnsi="Times New Roman" w:cs="Times New Roman"/>
                <w:sz w:val="24"/>
                <w:szCs w:val="24"/>
              </w:rPr>
              <w:t>рачуноводство</w:t>
            </w:r>
          </w:p>
          <w:p>
            <w:pPr>
              <w:rPr>
                <w:rFonts w:ascii="Times New Roman" w:hAnsi="Times New Roman" w:cs="Times New Roman"/>
                <w:sz w:val="24"/>
                <w:szCs w:val="24"/>
              </w:rPr>
            </w:pPr>
            <w:r>
              <w:rPr>
                <w:rFonts w:ascii="Times New Roman" w:hAnsi="Times New Roman" w:cs="Times New Roman"/>
                <w:sz w:val="24"/>
                <w:szCs w:val="24"/>
              </w:rPr>
              <w:t>одељењске старешине</w:t>
            </w:r>
          </w:p>
          <w:p>
            <w:pPr>
              <w:rPr>
                <w:rFonts w:ascii="Times New Roman" w:hAnsi="Times New Roman" w:cs="Times New Roman"/>
                <w:sz w:val="24"/>
                <w:szCs w:val="24"/>
              </w:rPr>
            </w:pPr>
            <w:r>
              <w:rPr>
                <w:rFonts w:ascii="Times New Roman" w:hAnsi="Times New Roman" w:cs="Times New Roman"/>
                <w:sz w:val="24"/>
                <w:szCs w:val="24"/>
              </w:rPr>
              <w:t>8. разреда, ПП служба,</w:t>
            </w:r>
          </w:p>
          <w:p>
            <w:pPr>
              <w:rPr>
                <w:rFonts w:ascii="Times New Roman" w:hAnsi="Times New Roman" w:cs="Times New Roman"/>
                <w:sz w:val="24"/>
                <w:szCs w:val="24"/>
              </w:rPr>
            </w:pPr>
            <w:r>
              <w:rPr>
                <w:rFonts w:ascii="Times New Roman" w:hAnsi="Times New Roman" w:cs="Times New Roman"/>
                <w:sz w:val="24"/>
                <w:szCs w:val="24"/>
              </w:rPr>
              <w:t>директор школе</w:t>
            </w:r>
          </w:p>
        </w:tc>
        <w:tc>
          <w:tcPr>
            <w:tcW w:w="2910" w:type="dxa"/>
          </w:tcPr>
          <w:p>
            <w:pPr>
              <w:rPr>
                <w:rFonts w:ascii="Times New Roman" w:hAnsi="Times New Roman" w:cs="Times New Roman"/>
                <w:sz w:val="24"/>
                <w:szCs w:val="24"/>
              </w:rPr>
            </w:pPr>
            <w:r>
              <w:rPr>
                <w:rFonts w:ascii="Times New Roman" w:hAnsi="Times New Roman" w:cs="Times New Roman"/>
                <w:sz w:val="24"/>
                <w:szCs w:val="24"/>
              </w:rPr>
              <w:t>Мај/јун текуће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Pr>
          <w:p>
            <w:pPr>
              <w:rPr>
                <w:rFonts w:ascii="Times New Roman" w:hAnsi="Times New Roman" w:cs="Times New Roman"/>
                <w:sz w:val="24"/>
                <w:szCs w:val="24"/>
              </w:rPr>
            </w:pPr>
            <w:r>
              <w:rPr>
                <w:rFonts w:ascii="Times New Roman" w:hAnsi="Times New Roman" w:cs="Times New Roman"/>
                <w:sz w:val="24"/>
                <w:szCs w:val="24"/>
              </w:rPr>
              <w:t>Израда различитих анализа и извештаја о раду школе</w:t>
            </w:r>
          </w:p>
          <w:p>
            <w:pPr>
              <w:rPr>
                <w:rFonts w:ascii="Times New Roman" w:hAnsi="Times New Roman" w:cs="Times New Roman"/>
                <w:sz w:val="24"/>
                <w:szCs w:val="24"/>
              </w:rPr>
            </w:pPr>
            <w:r>
              <w:rPr>
                <w:rFonts w:ascii="Times New Roman" w:hAnsi="Times New Roman" w:cs="Times New Roman"/>
                <w:sz w:val="24"/>
                <w:szCs w:val="24"/>
              </w:rPr>
              <w:t>за потребе Министарства, општине и др.</w:t>
            </w:r>
          </w:p>
        </w:tc>
        <w:tc>
          <w:tcPr>
            <w:tcW w:w="3637" w:type="dxa"/>
          </w:tcPr>
          <w:p>
            <w:pPr>
              <w:rPr>
                <w:rFonts w:ascii="Times New Roman" w:hAnsi="Times New Roman" w:cs="Times New Roman"/>
                <w:sz w:val="24"/>
                <w:szCs w:val="24"/>
              </w:rPr>
            </w:pPr>
            <w:r>
              <w:rPr>
                <w:rFonts w:ascii="Times New Roman" w:hAnsi="Times New Roman" w:cs="Times New Roman"/>
                <w:sz w:val="24"/>
                <w:szCs w:val="24"/>
              </w:rPr>
              <w:t>Директор, школски психолог, секретар</w:t>
            </w:r>
          </w:p>
        </w:tc>
        <w:tc>
          <w:tcPr>
            <w:tcW w:w="2910" w:type="dxa"/>
          </w:tcPr>
          <w:p>
            <w:pP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Pr>
          <w:p>
            <w:pPr>
              <w:rPr>
                <w:rFonts w:ascii="Times New Roman" w:hAnsi="Times New Roman" w:cs="Times New Roman"/>
                <w:sz w:val="24"/>
                <w:szCs w:val="24"/>
              </w:rPr>
            </w:pPr>
            <w:r>
              <w:rPr>
                <w:rFonts w:ascii="Times New Roman" w:hAnsi="Times New Roman" w:cs="Times New Roman"/>
                <w:sz w:val="24"/>
                <w:szCs w:val="24"/>
              </w:rPr>
              <w:t>Сарадња са психологом, педагогом, библиотекаром</w:t>
            </w:r>
          </w:p>
          <w:p>
            <w:pPr>
              <w:rPr>
                <w:rFonts w:ascii="Times New Roman" w:hAnsi="Times New Roman" w:cs="Times New Roman"/>
                <w:sz w:val="24"/>
                <w:szCs w:val="24"/>
              </w:rPr>
            </w:pPr>
            <w:r>
              <w:rPr>
                <w:rFonts w:ascii="Times New Roman" w:hAnsi="Times New Roman" w:cs="Times New Roman"/>
                <w:sz w:val="24"/>
                <w:szCs w:val="24"/>
              </w:rPr>
              <w:t>Сарадња са одељенским старешинама,</w:t>
            </w:r>
          </w:p>
          <w:p>
            <w:pPr>
              <w:rPr>
                <w:rFonts w:ascii="Times New Roman" w:hAnsi="Times New Roman" w:cs="Times New Roman"/>
                <w:sz w:val="24"/>
                <w:szCs w:val="24"/>
              </w:rPr>
            </w:pPr>
            <w:r>
              <w:rPr>
                <w:rFonts w:ascii="Times New Roman" w:hAnsi="Times New Roman" w:cs="Times New Roman"/>
                <w:sz w:val="24"/>
                <w:szCs w:val="24"/>
              </w:rPr>
              <w:t>руководиоцима разредних већа и стручних већа;</w:t>
            </w:r>
          </w:p>
        </w:tc>
        <w:tc>
          <w:tcPr>
            <w:tcW w:w="3637" w:type="dxa"/>
          </w:tcPr>
          <w:p>
            <w:pPr>
              <w:rPr>
                <w:rFonts w:ascii="Times New Roman" w:hAnsi="Times New Roman" w:cs="Times New Roman"/>
                <w:sz w:val="24"/>
                <w:szCs w:val="24"/>
              </w:rPr>
            </w:pPr>
            <w:r>
              <w:rPr>
                <w:rFonts w:ascii="Times New Roman" w:hAnsi="Times New Roman" w:cs="Times New Roman"/>
                <w:sz w:val="24"/>
                <w:szCs w:val="24"/>
              </w:rPr>
              <w:t>Директор, школски психолог, наставници</w:t>
            </w:r>
          </w:p>
        </w:tc>
        <w:tc>
          <w:tcPr>
            <w:tcW w:w="2910" w:type="dxa"/>
          </w:tcPr>
          <w:p>
            <w:pP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Pr>
          <w:p>
            <w:pPr>
              <w:rPr>
                <w:rFonts w:ascii="Times New Roman" w:hAnsi="Times New Roman" w:cs="Times New Roman"/>
                <w:sz w:val="24"/>
                <w:szCs w:val="24"/>
              </w:rPr>
            </w:pPr>
            <w:r>
              <w:rPr>
                <w:rFonts w:ascii="Times New Roman" w:hAnsi="Times New Roman" w:cs="Times New Roman"/>
                <w:sz w:val="24"/>
                <w:szCs w:val="24"/>
              </w:rPr>
              <w:t>Рад на подели радних задатака на све чланове</w:t>
            </w:r>
          </w:p>
          <w:p>
            <w:pPr>
              <w:rPr>
                <w:rFonts w:ascii="Times New Roman" w:hAnsi="Times New Roman" w:cs="Times New Roman"/>
                <w:sz w:val="24"/>
                <w:szCs w:val="24"/>
              </w:rPr>
            </w:pPr>
            <w:r>
              <w:rPr>
                <w:rFonts w:ascii="Times New Roman" w:hAnsi="Times New Roman" w:cs="Times New Roman"/>
                <w:sz w:val="24"/>
                <w:szCs w:val="24"/>
              </w:rPr>
              <w:t>колектива као значајан елемент за здраве</w:t>
            </w:r>
          </w:p>
          <w:p>
            <w:pPr>
              <w:rPr>
                <w:rFonts w:ascii="Times New Roman" w:hAnsi="Times New Roman" w:cs="Times New Roman"/>
                <w:sz w:val="24"/>
                <w:szCs w:val="24"/>
              </w:rPr>
            </w:pPr>
            <w:r>
              <w:rPr>
                <w:rFonts w:ascii="Times New Roman" w:hAnsi="Times New Roman" w:cs="Times New Roman"/>
                <w:sz w:val="24"/>
                <w:szCs w:val="24"/>
              </w:rPr>
              <w:t>међуљудске односе;</w:t>
            </w:r>
          </w:p>
          <w:p>
            <w:pPr>
              <w:rPr>
                <w:rFonts w:ascii="Times New Roman" w:hAnsi="Times New Roman" w:cs="Times New Roman"/>
                <w:sz w:val="24"/>
                <w:szCs w:val="24"/>
              </w:rPr>
            </w:pPr>
            <w:r>
              <w:rPr>
                <w:rFonts w:ascii="Times New Roman" w:hAnsi="Times New Roman" w:cs="Times New Roman"/>
                <w:sz w:val="24"/>
                <w:szCs w:val="24"/>
              </w:rPr>
              <w:t>Рад на стварању радне атмосфере на бази</w:t>
            </w:r>
          </w:p>
          <w:p>
            <w:pPr>
              <w:rPr>
                <w:rFonts w:ascii="Times New Roman" w:hAnsi="Times New Roman" w:cs="Times New Roman"/>
                <w:sz w:val="24"/>
                <w:szCs w:val="24"/>
              </w:rPr>
            </w:pPr>
            <w:r>
              <w:rPr>
                <w:rFonts w:ascii="Times New Roman" w:hAnsi="Times New Roman" w:cs="Times New Roman"/>
                <w:sz w:val="24"/>
                <w:szCs w:val="24"/>
              </w:rPr>
              <w:t>дисциплинованог обављања задатака,</w:t>
            </w:r>
          </w:p>
          <w:p>
            <w:pPr>
              <w:rPr>
                <w:rFonts w:ascii="Times New Roman" w:hAnsi="Times New Roman" w:cs="Times New Roman"/>
                <w:sz w:val="24"/>
                <w:szCs w:val="24"/>
              </w:rPr>
            </w:pPr>
            <w:r>
              <w:rPr>
                <w:rFonts w:ascii="Times New Roman" w:hAnsi="Times New Roman" w:cs="Times New Roman"/>
                <w:sz w:val="24"/>
                <w:szCs w:val="24"/>
              </w:rPr>
              <w:t>међусобног поштовања, чување угледа просветног</w:t>
            </w:r>
          </w:p>
          <w:p>
            <w:pPr>
              <w:rPr>
                <w:rFonts w:ascii="Times New Roman" w:hAnsi="Times New Roman" w:cs="Times New Roman"/>
                <w:sz w:val="24"/>
                <w:szCs w:val="24"/>
              </w:rPr>
            </w:pPr>
            <w:r>
              <w:rPr>
                <w:rFonts w:ascii="Times New Roman" w:hAnsi="Times New Roman" w:cs="Times New Roman"/>
                <w:sz w:val="24"/>
                <w:szCs w:val="24"/>
              </w:rPr>
              <w:t>радника;</w:t>
            </w:r>
          </w:p>
        </w:tc>
        <w:tc>
          <w:tcPr>
            <w:tcW w:w="3637" w:type="dxa"/>
          </w:tcPr>
          <w:p>
            <w:pPr>
              <w:rPr>
                <w:rFonts w:ascii="Times New Roman" w:hAnsi="Times New Roman" w:cs="Times New Roman"/>
                <w:sz w:val="24"/>
                <w:szCs w:val="24"/>
              </w:rPr>
            </w:pPr>
            <w:r>
              <w:rPr>
                <w:rFonts w:ascii="Times New Roman" w:hAnsi="Times New Roman" w:cs="Times New Roman"/>
                <w:sz w:val="24"/>
                <w:szCs w:val="24"/>
              </w:rPr>
              <w:t>Директор, школски психолог, наставници, секретар,рачуноводство,помоћни радници</w:t>
            </w:r>
          </w:p>
        </w:tc>
        <w:tc>
          <w:tcPr>
            <w:tcW w:w="2910" w:type="dxa"/>
          </w:tcPr>
          <w:p>
            <w:pPr>
              <w:rPr>
                <w:rFonts w:ascii="Times New Roman" w:hAnsi="Times New Roman" w:cs="Times New Roman"/>
                <w:sz w:val="24"/>
                <w:szCs w:val="24"/>
              </w:rPr>
            </w:pPr>
            <w:r>
              <w:rPr>
                <w:rFonts w:ascii="Times New Roman" w:hAnsi="Times New Roman" w:cs="Times New Roman"/>
                <w:sz w:val="24"/>
                <w:szCs w:val="24"/>
              </w:rPr>
              <w:t>Током школске године</w:t>
            </w:r>
          </w:p>
        </w:tc>
      </w:tr>
    </w:tbl>
    <w:p>
      <w:pPr>
        <w:rPr>
          <w:rFonts w:ascii="Times New Roman" w:hAnsi="Times New Roman" w:cs="Times New Roman"/>
          <w:b/>
          <w:bCs/>
          <w:color w:val="C00000"/>
          <w:sz w:val="24"/>
          <w:szCs w:val="24"/>
        </w:rPr>
      </w:pPr>
    </w:p>
    <w:p>
      <w:pPr>
        <w:rPr>
          <w:rFonts w:ascii="Times New Roman" w:hAnsi="Times New Roman" w:cs="Times New Roman"/>
          <w:b/>
          <w:bCs/>
          <w:color w:val="C00000"/>
          <w:sz w:val="24"/>
          <w:szCs w:val="24"/>
        </w:rPr>
      </w:pPr>
    </w:p>
    <w:p>
      <w:pPr>
        <w:rPr>
          <w:rFonts w:ascii="Times New Roman" w:hAnsi="Times New Roman" w:cs="Times New Roman"/>
          <w:b/>
          <w:bCs/>
          <w:sz w:val="24"/>
          <w:szCs w:val="24"/>
          <w:lang w:val="sr-Cyrl-RS"/>
        </w:rPr>
      </w:pPr>
    </w:p>
    <w:p>
      <w:pPr>
        <w:rPr>
          <w:rFonts w:ascii="Times New Roman" w:hAnsi="Times New Roman" w:cs="Times New Roman"/>
          <w:b/>
          <w:bCs/>
          <w:sz w:val="24"/>
          <w:szCs w:val="24"/>
          <w:lang w:val="sr-Cyrl-RS"/>
        </w:rPr>
      </w:pPr>
    </w:p>
    <w:p>
      <w:pPr>
        <w:rPr>
          <w:rFonts w:ascii="Times New Roman" w:hAnsi="Times New Roman" w:cs="Times New Roman"/>
          <w:b/>
          <w:bCs/>
          <w:sz w:val="24"/>
          <w:szCs w:val="24"/>
          <w:lang w:val="sr-Cyrl-RS"/>
        </w:rPr>
      </w:pPr>
    </w:p>
    <w:p>
      <w:pPr>
        <w:rPr>
          <w:rFonts w:ascii="Times New Roman" w:hAnsi="Times New Roman" w:cs="Times New Roman"/>
          <w:b/>
          <w:bCs/>
          <w:sz w:val="24"/>
          <w:szCs w:val="24"/>
          <w:lang w:val="sr-Cyrl-RS"/>
        </w:rPr>
      </w:pPr>
    </w:p>
    <w:p>
      <w:pPr>
        <w:rPr>
          <w:rFonts w:ascii="Times New Roman" w:hAnsi="Times New Roman" w:cs="Times New Roman"/>
          <w:b/>
          <w:bCs/>
          <w:sz w:val="24"/>
          <w:szCs w:val="24"/>
          <w:lang w:val="sr-Cyrl-RS"/>
        </w:rPr>
      </w:pPr>
    </w:p>
    <w:p>
      <w:pPr>
        <w:rPr>
          <w:rFonts w:ascii="Times New Roman" w:hAnsi="Times New Roman" w:cs="Times New Roman"/>
          <w:b/>
          <w:bCs/>
          <w:sz w:val="24"/>
          <w:szCs w:val="24"/>
          <w:lang w:val="sr-Cyrl-RS"/>
        </w:rPr>
      </w:pPr>
    </w:p>
    <w:p>
      <w:pPr>
        <w:rPr>
          <w:rFonts w:ascii="Times New Roman" w:hAnsi="Times New Roman" w:cs="Times New Roman"/>
          <w:b/>
          <w:bCs/>
          <w:sz w:val="24"/>
          <w:szCs w:val="24"/>
        </w:rPr>
      </w:pPr>
      <w:r>
        <w:rPr>
          <w:rFonts w:ascii="Times New Roman" w:hAnsi="Times New Roman" w:cs="Times New Roman"/>
          <w:b/>
          <w:bCs/>
          <w:sz w:val="24"/>
          <w:szCs w:val="24"/>
        </w:rPr>
        <w:t>5.4.ПЛАН РАДА ПОМОЋНИКА ДИРЕКТОРА</w:t>
      </w:r>
    </w:p>
    <w:p>
      <w:pPr>
        <w:rPr>
          <w:rFonts w:ascii="Times New Roman" w:hAnsi="Times New Roman" w:cs="Times New Roman"/>
          <w:b/>
          <w:bCs/>
          <w:color w:val="C00000"/>
          <w:sz w:val="24"/>
          <w:szCs w:val="24"/>
        </w:rPr>
      </w:pPr>
    </w:p>
    <w:p>
      <w:pPr>
        <w:rPr>
          <w:rFonts w:ascii="Times New Roman" w:hAnsi="Times New Roman" w:cs="Times New Roman"/>
          <w:b/>
          <w:bCs/>
          <w:color w:val="C00000"/>
          <w:sz w:val="24"/>
          <w:szCs w:val="24"/>
        </w:rPr>
      </w:pPr>
    </w:p>
    <w:p>
      <w:pPr>
        <w:rPr>
          <w:rFonts w:ascii="Times New Roman" w:hAnsi="Times New Roman" w:cs="Times New Roman"/>
          <w:b/>
          <w:bCs/>
          <w:color w:val="C00000"/>
          <w:sz w:val="24"/>
          <w:szCs w:val="24"/>
        </w:rPr>
      </w:pPr>
    </w:p>
    <w:p>
      <w:pPr>
        <w:rPr>
          <w:rFonts w:ascii="Times New Roman" w:hAnsi="Times New Roman" w:cs="Times New Roman"/>
          <w:b/>
          <w:bCs/>
          <w:color w:val="C00000"/>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План рада помоћника директора 2023/2024.</w:t>
      </w:r>
    </w:p>
    <w:p>
      <w:pPr>
        <w:jc w:val="both"/>
        <w:rPr>
          <w:rFonts w:ascii="Times New Roman" w:hAnsi="Times New Roman" w:cs="Times New Roman"/>
          <w:sz w:val="24"/>
          <w:szCs w:val="24"/>
        </w:rPr>
      </w:pPr>
      <w:r>
        <w:rPr>
          <w:rFonts w:ascii="Times New Roman" w:hAnsi="Times New Roman" w:cs="Times New Roman"/>
          <w:sz w:val="24"/>
          <w:szCs w:val="24"/>
        </w:rPr>
        <w:t>Свакодневнo, здрава и целовита комуникација између свих колега и према свим колегама, како са преношењем свих релевантних и хитних доспелих дописа од стране свих институција у првој мери нашег министарства. Достављање свих информација у вези различитих анкета, стручних скупова, семинара, вебинара, такмичења, и свега осталог што је у вези наставе благовремено пристизало на школски званични мејл.</w:t>
      </w:r>
    </w:p>
    <w:p>
      <w:pPr>
        <w:jc w:val="both"/>
        <w:rPr>
          <w:rFonts w:ascii="Times New Roman" w:hAnsi="Times New Roman" w:cs="Times New Roman"/>
          <w:sz w:val="24"/>
          <w:szCs w:val="24"/>
        </w:rPr>
      </w:pPr>
      <w:r>
        <w:rPr>
          <w:rFonts w:ascii="Times New Roman" w:hAnsi="Times New Roman" w:cs="Times New Roman"/>
          <w:sz w:val="24"/>
          <w:szCs w:val="24"/>
        </w:rPr>
        <w:t>Сви позиви Дома здравља,у вези заказаних систематских прегледа  проследити разредним старешинама.</w:t>
      </w:r>
    </w:p>
    <w:p>
      <w:pPr>
        <w:jc w:val="both"/>
        <w:rPr>
          <w:rFonts w:ascii="Times New Roman" w:hAnsi="Times New Roman" w:cs="Times New Roman"/>
          <w:sz w:val="24"/>
          <w:szCs w:val="24"/>
        </w:rPr>
      </w:pPr>
      <w:r>
        <w:rPr>
          <w:rFonts w:ascii="Times New Roman" w:hAnsi="Times New Roman" w:cs="Times New Roman"/>
          <w:sz w:val="24"/>
          <w:szCs w:val="24"/>
        </w:rPr>
        <w:t>Све важне информације ка и од издвојених одељења на време су пренети и саопштавати  управи школе, што се тиче инфраструктуре и техничких детаља.</w:t>
      </w:r>
    </w:p>
    <w:p>
      <w:pPr>
        <w:jc w:val="both"/>
        <w:rPr>
          <w:rFonts w:ascii="Times New Roman" w:hAnsi="Times New Roman" w:cs="Times New Roman"/>
          <w:sz w:val="24"/>
          <w:szCs w:val="24"/>
        </w:rPr>
      </w:pPr>
      <w:r>
        <w:rPr>
          <w:rFonts w:ascii="Times New Roman" w:hAnsi="Times New Roman" w:cs="Times New Roman"/>
          <w:sz w:val="24"/>
          <w:szCs w:val="24"/>
        </w:rPr>
        <w:t>Помоћник директора поред наставе, активно  учествује у планирању свих састанака унутар школе, као и испомоћ секретару школе, када је то потребно, такође,</w:t>
      </w:r>
    </w:p>
    <w:p>
      <w:pPr>
        <w:jc w:val="both"/>
        <w:rPr>
          <w:rFonts w:ascii="Times New Roman" w:hAnsi="Times New Roman" w:cs="Times New Roman"/>
          <w:sz w:val="24"/>
          <w:szCs w:val="24"/>
        </w:rPr>
      </w:pPr>
      <w:r>
        <w:rPr>
          <w:rFonts w:ascii="Times New Roman" w:hAnsi="Times New Roman" w:cs="Times New Roman"/>
          <w:sz w:val="24"/>
          <w:szCs w:val="24"/>
        </w:rPr>
        <w:t>Помоћник директора је редовно прослеђује позиве свим запосленима на заказане састанке и седнице.</w:t>
      </w:r>
    </w:p>
    <w:p>
      <w:pPr>
        <w:jc w:val="both"/>
        <w:rPr>
          <w:rFonts w:ascii="Times New Roman" w:hAnsi="Times New Roman" w:cs="Times New Roman"/>
          <w:sz w:val="24"/>
          <w:szCs w:val="24"/>
        </w:rPr>
      </w:pPr>
      <w:r>
        <w:rPr>
          <w:rFonts w:ascii="Times New Roman" w:hAnsi="Times New Roman" w:cs="Times New Roman"/>
          <w:sz w:val="24"/>
          <w:szCs w:val="24"/>
        </w:rPr>
        <w:t>Учествује у организацији  завршног испита и такмичења у оквиру којих је школа домаћин.</w:t>
      </w:r>
    </w:p>
    <w:p>
      <w:pPr>
        <w:rPr>
          <w:rFonts w:ascii="Times New Roman" w:hAnsi="Times New Roman" w:cs="Times New Roman"/>
          <w:b/>
          <w:bCs/>
          <w:color w:val="C00000"/>
          <w:sz w:val="24"/>
          <w:szCs w:val="24"/>
        </w:rPr>
      </w:pPr>
    </w:p>
    <w:p>
      <w:pPr>
        <w:rPr>
          <w:rFonts w:ascii="Times New Roman" w:hAnsi="Times New Roman" w:cs="Times New Roman"/>
          <w:b/>
          <w:bCs/>
          <w:color w:val="C00000"/>
          <w:sz w:val="24"/>
          <w:szCs w:val="24"/>
        </w:rPr>
      </w:pPr>
    </w:p>
    <w:p>
      <w:pPr>
        <w:rPr>
          <w:rFonts w:ascii="Times New Roman" w:hAnsi="Times New Roman" w:cs="Times New Roman"/>
          <w:b/>
          <w:bCs/>
          <w:sz w:val="24"/>
          <w:szCs w:val="24"/>
        </w:rPr>
      </w:pPr>
    </w:p>
    <w:p>
      <w:pPr>
        <w:pStyle w:val="29"/>
        <w:widowControl/>
        <w:numPr>
          <w:ilvl w:val="0"/>
          <w:numId w:val="80"/>
        </w:numPr>
        <w:pBdr>
          <w:top w:val="single" w:color="auto" w:sz="4" w:space="0"/>
          <w:left w:val="single" w:color="auto" w:sz="4" w:space="0"/>
          <w:bottom w:val="single" w:color="auto" w:sz="4" w:space="0"/>
          <w:right w:val="single" w:color="auto" w:sz="4" w:space="0"/>
          <w:between w:val="single" w:color="auto" w:sz="4" w:space="0"/>
        </w:pBdr>
        <w:shd w:val="clear" w:color="auto" w:fill="F7CAAC" w:themeFill="accent2" w:themeFillTint="66"/>
        <w:jc w:val="both"/>
        <w:rPr>
          <w:rFonts w:ascii="Times New Roman" w:hAnsi="Times New Roman" w:cs="Times New Roman"/>
          <w:b/>
          <w:sz w:val="24"/>
          <w:szCs w:val="24"/>
        </w:rPr>
      </w:pPr>
      <w:r>
        <w:rPr>
          <w:rFonts w:ascii="Times New Roman" w:hAnsi="Times New Roman" w:cs="Times New Roman"/>
          <w:b/>
          <w:sz w:val="24"/>
          <w:szCs w:val="24"/>
        </w:rPr>
        <w:t>ИНДИВИДУЛАНИ ПЛАНОВИ И ПРОГРАМИ НАСТАВНИКА</w:t>
      </w:r>
    </w:p>
    <w:p>
      <w:pPr>
        <w:widowControl/>
        <w:shd w:val="clear" w:color="auto" w:fill="FFFFFF"/>
        <w:jc w:val="both"/>
        <w:rPr>
          <w:rFonts w:ascii="Times New Roman" w:hAnsi="Times New Roman" w:eastAsia="Times New Roman" w:cs="Times New Roman"/>
          <w:b/>
          <w:sz w:val="22"/>
          <w:szCs w:val="22"/>
        </w:rPr>
      </w:pPr>
    </w:p>
    <w:p>
      <w:pPr>
        <w:widowControl/>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Рeдoвнa нaстaвa, дoпунскa нaстaвa, дoдaтнa нaстaвa</w:t>
      </w: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Индивидуaлни плaнoви и прoгрaми нaстaвникa, зa рeдoвну нaстaву, дoпунску нaстaву и дoдaтну нaстaву сaстoje сe из:</w:t>
      </w:r>
    </w:p>
    <w:p>
      <w:pPr>
        <w:widowControl/>
        <w:numPr>
          <w:ilvl w:val="0"/>
          <w:numId w:val="81"/>
        </w:numPr>
        <w:shd w:val="clear" w:color="auto" w:fill="FFFFFF"/>
        <w:jc w:val="both"/>
        <w:rPr>
          <w:sz w:val="24"/>
          <w:szCs w:val="24"/>
        </w:rPr>
      </w:pPr>
      <w:r>
        <w:rPr>
          <w:rFonts w:ascii="Times New Roman" w:hAnsi="Times New Roman" w:eastAsia="Times New Roman" w:cs="Times New Roman"/>
          <w:sz w:val="24"/>
          <w:szCs w:val="24"/>
        </w:rPr>
        <w:t>гoдишњих плaнова,</w:t>
      </w:r>
    </w:p>
    <w:p>
      <w:pPr>
        <w:widowControl/>
        <w:numPr>
          <w:ilvl w:val="0"/>
          <w:numId w:val="81"/>
        </w:numPr>
        <w:shd w:val="clear" w:color="auto" w:fill="FFFFFF"/>
        <w:jc w:val="both"/>
        <w:rPr>
          <w:sz w:val="24"/>
          <w:szCs w:val="24"/>
        </w:rPr>
      </w:pPr>
      <w:r>
        <w:rPr>
          <w:rFonts w:ascii="Times New Roman" w:hAnsi="Times New Roman" w:eastAsia="Times New Roman" w:cs="Times New Roman"/>
          <w:sz w:val="24"/>
          <w:szCs w:val="24"/>
        </w:rPr>
        <w:t>тeмaтских-месечних плaнoвa,</w:t>
      </w:r>
    </w:p>
    <w:p>
      <w:pPr>
        <w:widowControl/>
        <w:numPr>
          <w:ilvl w:val="0"/>
          <w:numId w:val="81"/>
        </w:numPr>
        <w:shd w:val="clear" w:color="auto" w:fill="FFFFFF"/>
        <w:jc w:val="both"/>
        <w:rPr>
          <w:sz w:val="24"/>
          <w:szCs w:val="24"/>
        </w:rPr>
      </w:pPr>
      <w:r>
        <w:rPr>
          <w:rFonts w:ascii="Times New Roman" w:hAnsi="Times New Roman" w:eastAsia="Times New Roman" w:cs="Times New Roman"/>
          <w:sz w:val="24"/>
          <w:szCs w:val="24"/>
        </w:rPr>
        <w:t>писaних припрeмa зa нeпoсрeдну рeaлизaцију нaстaвe,</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У складу са Законом о основама система образовања и васпитања, чланови 72, 76  и 77. школа израђује</w:t>
      </w:r>
      <w:r>
        <w:rPr>
          <w:rFonts w:ascii="Times New Roman" w:hAnsi="Times New Roman" w:eastAsia="Times New Roman" w:cs="Times New Roman"/>
          <w:sz w:val="24"/>
          <w:szCs w:val="24"/>
        </w:rPr>
        <w:t xml:space="preserve"> Школски програм који је у складу са наставним плановима и програмима по разредима и предметима. Школским програмом се обезбеђује реализација садржаја наставних планова и програма обавезних и изборних предмета, као и осталих активности (ваннаставних) и потреба ученика и родитеља, школе и јединице локалне самоуправе. </w:t>
      </w:r>
    </w:p>
    <w:p>
      <w:pPr>
        <w:widowControl/>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У складу са Стручним упутством о начину израде школске документације  и Препорукама за планирање образовно-вспитног рада у складу са новим програмима наставе и учења за основно образовање годишњи планови наставника се налазе у школи, сваки  наставник их има у електронском дневнику. Наставници такође имају у електронском облику своје годишње, тематске планове и припреме за час.</w:t>
      </w: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Избoрнa нaстaвa</w:t>
      </w: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 шкoлскoj 2023/2024. гoдини избoрнa нaстaвa извoди сe из слeдeћих прeдмeтa:</w:t>
      </w:r>
    </w:p>
    <w:p>
      <w:pPr>
        <w:widowControl/>
        <w:numPr>
          <w:ilvl w:val="0"/>
          <w:numId w:val="82"/>
        </w:numPr>
        <w:shd w:val="clear" w:color="auto" w:fill="FFFFFF"/>
        <w:jc w:val="both"/>
        <w:rPr>
          <w:sz w:val="24"/>
          <w:szCs w:val="24"/>
        </w:rPr>
      </w:pPr>
      <w:r>
        <w:rPr>
          <w:rFonts w:ascii="Times New Roman" w:hAnsi="Times New Roman" w:eastAsia="Times New Roman" w:cs="Times New Roman"/>
          <w:sz w:val="24"/>
          <w:szCs w:val="24"/>
        </w:rPr>
        <w:t>грaђaнскo вaспитaњe сaзнaњe o сeби и другимa ( oд петог дo осмог рaзрeдa)</w:t>
      </w:r>
    </w:p>
    <w:p>
      <w:pPr>
        <w:widowControl/>
        <w:numPr>
          <w:ilvl w:val="0"/>
          <w:numId w:val="82"/>
        </w:numPr>
        <w:shd w:val="clear" w:color="auto" w:fill="FFFFFF"/>
        <w:jc w:val="both"/>
        <w:rPr>
          <w:sz w:val="24"/>
          <w:szCs w:val="24"/>
        </w:rPr>
      </w:pPr>
      <w:r>
        <w:rPr>
          <w:rFonts w:ascii="Times New Roman" w:hAnsi="Times New Roman" w:eastAsia="Times New Roman" w:cs="Times New Roman"/>
          <w:sz w:val="24"/>
          <w:szCs w:val="24"/>
        </w:rPr>
        <w:t>вeрскa нaстaвa (oд првoг дo осмог рaзрeдa)</w:t>
      </w:r>
    </w:p>
    <w:p>
      <w:pPr>
        <w:widowControl/>
        <w:numPr>
          <w:ilvl w:val="0"/>
          <w:numId w:val="82"/>
        </w:numPr>
        <w:shd w:val="clear" w:color="auto" w:fill="FFFFFF"/>
        <w:jc w:val="both"/>
        <w:rPr>
          <w:sz w:val="24"/>
          <w:szCs w:val="24"/>
        </w:rPr>
      </w:pPr>
      <w:r>
        <w:rPr>
          <w:rFonts w:ascii="Times New Roman" w:hAnsi="Times New Roman" w:eastAsia="Times New Roman" w:cs="Times New Roman"/>
          <w:sz w:val="24"/>
          <w:szCs w:val="24"/>
        </w:rPr>
        <w:t>страни језик као изборни предмет, немачки језик (од петог до осмог разреда)</w:t>
      </w:r>
    </w:p>
    <w:p>
      <w:pPr>
        <w:widowControl/>
        <w:numPr>
          <w:ilvl w:val="0"/>
          <w:numId w:val="82"/>
        </w:numPr>
        <w:shd w:val="clear" w:color="auto" w:fill="FFFFFF"/>
        <w:jc w:val="both"/>
        <w:rPr>
          <w:rFonts w:ascii="Times New Roman" w:hAnsi="Times New Roman" w:cs="Times New Roman"/>
          <w:sz w:val="24"/>
          <w:szCs w:val="24"/>
        </w:rPr>
      </w:pPr>
      <w:r>
        <w:rPr>
          <w:rFonts w:ascii="Times New Roman" w:hAnsi="Times New Roman" w:cs="Times New Roman"/>
          <w:sz w:val="24"/>
          <w:szCs w:val="24"/>
        </w:rPr>
        <w:t>Матерњи језик са елементима националне говорне културе/влашки (мешовита група)</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widowControl/>
        <w:pBdr>
          <w:top w:val="single" w:color="000000" w:sz="4" w:space="1"/>
          <w:left w:val="single" w:color="000000" w:sz="4" w:space="4"/>
          <w:bottom w:val="single" w:color="000000" w:sz="4" w:space="1"/>
          <w:right w:val="single" w:color="000000" w:sz="4" w:space="4"/>
        </w:pBdr>
        <w:shd w:val="clear" w:color="auto" w:fill="F7CAAC" w:themeFill="accent2" w:themeFillTint="66"/>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7.</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 ПЛАНОВИ РАДА  ВАННАСТАВНИХ, СЛОБОДНИХ АКТИВНОСТИ – СЕКЦИЈА</w:t>
      </w:r>
    </w:p>
    <w:p>
      <w:pPr>
        <w:ind w:firstLine="720"/>
        <w:rPr>
          <w:rFonts w:ascii="Times New Roman" w:hAnsi="Times New Roman" w:eastAsia="Times New Roman" w:cs="Times New Roman"/>
          <w:sz w:val="24"/>
          <w:szCs w:val="24"/>
        </w:rPr>
      </w:pP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Реализација слободних активности и секција се планира и у овој школској години, али у измењеном облику. Ове школске године школа нуди програм нових слободних наставних активности за које се ученици опредељују. За ученике 5. и 6.разреда у понуди су: Медијска писменост, Сачувајмо нашу планету и Цртање,вајање и сликање. За ученике 7. и 8.разреда ученици се опредељују између Филозофије са децом, Уметности, Домаћинства. Ученицима од првог до четвртог разреда, и од петог до осмог разреда ће се нудити следеће секције за ову годину: драмска,литерарно-журналистичка, рецитаторска  , ликовна, спортска, ритмичка, </w:t>
      </w:r>
      <w:r>
        <w:rPr>
          <w:rFonts w:ascii="Times New Roman" w:hAnsi="Times New Roman" w:eastAsia="Times New Roman" w:cs="Times New Roman"/>
          <w:i/>
          <w:iCs/>
          <w:sz w:val="24"/>
          <w:szCs w:val="24"/>
        </w:rPr>
        <w:t>биолошка</w:t>
      </w:r>
      <w:r>
        <w:rPr>
          <w:rFonts w:ascii="Times New Roman" w:hAnsi="Times New Roman" w:eastAsia="Times New Roman" w:cs="Times New Roman"/>
          <w:sz w:val="24"/>
          <w:szCs w:val="24"/>
        </w:rPr>
        <w:t>, фолклорна ,</w:t>
      </w:r>
      <w:r>
        <w:rPr>
          <w:rFonts w:ascii="Times New Roman" w:hAnsi="Times New Roman" w:eastAsia="Times New Roman" w:cs="Times New Roman"/>
          <w:i/>
          <w:iCs/>
          <w:sz w:val="24"/>
          <w:szCs w:val="24"/>
        </w:rPr>
        <w:t>секција за програмирање</w:t>
      </w:r>
      <w:r>
        <w:rPr>
          <w:rFonts w:ascii="Times New Roman" w:hAnsi="Times New Roman" w:eastAsia="Times New Roman" w:cs="Times New Roman"/>
          <w:sz w:val="24"/>
          <w:szCs w:val="24"/>
        </w:rPr>
        <w:t xml:space="preserve"> и фото и видео секција. Означене секције су у понуди само за ученике од 5. до 8. разреда, док су остале за све разреде.</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СЛОБОДНЕ НАСТАВНЕ АКТИВНОСТИ</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 xml:space="preserve">УМЕТНОСТ 7. и 8. разред-Марина Деспот </w:t>
      </w:r>
    </w:p>
    <w:p>
      <w:pPr>
        <w:ind w:firstLine="480"/>
        <w:rPr>
          <w:rFonts w:ascii="Times New Roman" w:hAnsi="Times New Roman" w:eastAsia="Verdana" w:cs="Times New Roman"/>
          <w:color w:val="000000"/>
          <w:sz w:val="24"/>
          <w:szCs w:val="24"/>
        </w:rPr>
      </w:pPr>
      <w:r>
        <w:rPr>
          <w:rFonts w:ascii="Times New Roman" w:hAnsi="Times New Roman" w:eastAsia="Verdana" w:cs="Times New Roman"/>
          <w:b/>
          <w:color w:val="000000"/>
          <w:sz w:val="24"/>
          <w:szCs w:val="24"/>
        </w:rPr>
        <w:t>Циљ</w:t>
      </w:r>
      <w:r>
        <w:rPr>
          <w:rFonts w:ascii="Times New Roman" w:hAnsi="Times New Roman" w:eastAsia="Verdana" w:cs="Times New Roman"/>
          <w:color w:val="000000"/>
          <w:sz w:val="24"/>
          <w:szCs w:val="24"/>
        </w:rPr>
        <w:t> учења слободне наставне активности </w:t>
      </w:r>
      <w:r>
        <w:rPr>
          <w:rFonts w:ascii="Times New Roman" w:hAnsi="Times New Roman" w:eastAsia="Verdana" w:cs="Times New Roman"/>
          <w:i/>
          <w:color w:val="000000"/>
          <w:sz w:val="24"/>
          <w:szCs w:val="24"/>
        </w:rPr>
        <w:t>Уметност</w:t>
      </w:r>
      <w:r>
        <w:rPr>
          <w:rFonts w:ascii="Times New Roman" w:hAnsi="Times New Roman" w:eastAsia="Verdana" w:cs="Times New Roman"/>
          <w:color w:val="000000"/>
          <w:sz w:val="24"/>
          <w:szCs w:val="24"/>
        </w:rPr>
        <w:t> је да ученик развија вештине комуникације и сарадње, критичко и стваралачко мишљење, осетљивост за естетику, радозналост, мотивацију за истраживање и изражавање у различитим медијима као и одговоран однос према очувању уметничког наслеђа и културе свога и других народа.</w:t>
      </w:r>
    </w:p>
    <w:p>
      <w:pPr>
        <w:ind w:firstLine="480"/>
        <w:rPr>
          <w:rFonts w:ascii="Times New Roman" w:hAnsi="Times New Roman" w:eastAsia="Verdana" w:cs="Times New Roman"/>
          <w:color w:val="000000"/>
          <w:sz w:val="24"/>
          <w:szCs w:val="24"/>
        </w:rPr>
      </w:pPr>
    </w:p>
    <w:tbl>
      <w:tblPr>
        <w:tblStyle w:val="48"/>
        <w:tblW w:w="4999" w:type="pct"/>
        <w:tblInd w:w="0" w:type="dxa"/>
        <w:tblLayout w:type="autofit"/>
        <w:tblCellMar>
          <w:top w:w="15" w:type="dxa"/>
          <w:left w:w="15" w:type="dxa"/>
          <w:bottom w:w="15" w:type="dxa"/>
          <w:right w:w="15" w:type="dxa"/>
        </w:tblCellMar>
      </w:tblPr>
      <w:tblGrid>
        <w:gridCol w:w="5107"/>
        <w:gridCol w:w="4053"/>
      </w:tblGrid>
      <w:tr>
        <w:tblPrEx>
          <w:tblCellMar>
            <w:top w:w="15" w:type="dxa"/>
            <w:left w:w="15" w:type="dxa"/>
            <w:bottom w:w="15" w:type="dxa"/>
            <w:right w:w="15" w:type="dxa"/>
          </w:tblCellMar>
        </w:tblPrEx>
        <w:tc>
          <w:tcPr>
            <w:tcW w:w="2787" w:type="pct"/>
            <w:tcBorders>
              <w:top w:val="nil"/>
              <w:left w:val="nil"/>
              <w:bottom w:val="nil"/>
              <w:right w:val="nil"/>
            </w:tcBorders>
            <w:tcMar>
              <w:top w:w="45" w:type="dxa"/>
              <w:left w:w="45" w:type="dxa"/>
              <w:bottom w:w="45" w:type="dxa"/>
              <w:right w:w="45" w:type="dxa"/>
            </w:tcMar>
            <w:vAlign w:val="center"/>
          </w:tcPr>
          <w:p>
            <w:pPr>
              <w:spacing w:after="150"/>
              <w:rPr>
                <w:rFonts w:ascii="Times New Roman" w:hAnsi="Times New Roman" w:eastAsia="Verdana" w:cs="Times New Roman"/>
                <w:b/>
                <w:sz w:val="24"/>
                <w:szCs w:val="24"/>
              </w:rPr>
            </w:pPr>
            <w:r>
              <w:rPr>
                <w:rFonts w:ascii="Times New Roman" w:hAnsi="Times New Roman" w:eastAsia="Verdana" w:cs="Times New Roman"/>
                <w:sz w:val="24"/>
                <w:szCs w:val="24"/>
              </w:rPr>
              <w:t xml:space="preserve">Наставник: </w:t>
            </w:r>
            <w:r>
              <w:rPr>
                <w:rFonts w:ascii="Times New Roman" w:hAnsi="Times New Roman" w:eastAsia="Verdana" w:cs="Times New Roman"/>
                <w:b/>
                <w:sz w:val="24"/>
                <w:szCs w:val="24"/>
              </w:rPr>
              <w:t>Марина Деспот</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 xml:space="preserve">Разред:  </w:t>
            </w:r>
            <w:r>
              <w:rPr>
                <w:rFonts w:ascii="Times New Roman" w:hAnsi="Times New Roman" w:eastAsia="Verdana" w:cs="Times New Roman"/>
                <w:b/>
                <w:sz w:val="24"/>
                <w:szCs w:val="24"/>
              </w:rPr>
              <w:t>седми и осми</w:t>
            </w:r>
          </w:p>
        </w:tc>
        <w:tc>
          <w:tcPr>
            <w:tcW w:w="2212" w:type="pct"/>
            <w:tcBorders>
              <w:top w:val="nil"/>
              <w:left w:val="nil"/>
              <w:bottom w:val="nil"/>
              <w:right w:val="nil"/>
            </w:tcBorders>
            <w:tcMar>
              <w:top w:w="45" w:type="dxa"/>
              <w:left w:w="45" w:type="dxa"/>
              <w:bottom w:w="45" w:type="dxa"/>
              <w:right w:w="45" w:type="dxa"/>
            </w:tcMar>
            <w:vAlign w:val="center"/>
          </w:tcPr>
          <w:p>
            <w:pPr>
              <w:rPr>
                <w:rFonts w:ascii="Times New Roman" w:hAnsi="Times New Roman" w:eastAsia="Verdana" w:cs="Times New Roman"/>
                <w:sz w:val="24"/>
                <w:szCs w:val="24"/>
              </w:rPr>
            </w:pPr>
            <w:r>
              <w:rPr>
                <w:rFonts w:ascii="Times New Roman" w:hAnsi="Times New Roman" w:eastAsia="Verdana" w:cs="Times New Roman"/>
                <w:b/>
                <w:sz w:val="24"/>
                <w:szCs w:val="24"/>
              </w:rPr>
              <w:t>Седми или осми</w:t>
            </w:r>
          </w:p>
        </w:tc>
      </w:tr>
      <w:tr>
        <w:tblPrEx>
          <w:tblCellMar>
            <w:top w:w="15" w:type="dxa"/>
            <w:left w:w="15" w:type="dxa"/>
            <w:bottom w:w="15" w:type="dxa"/>
            <w:right w:w="15" w:type="dxa"/>
          </w:tblCellMar>
        </w:tblPrEx>
        <w:tc>
          <w:tcPr>
            <w:tcW w:w="2787" w:type="pct"/>
            <w:tcBorders>
              <w:top w:val="nil"/>
              <w:left w:val="nil"/>
              <w:bottom w:val="nil"/>
              <w:right w:val="nil"/>
            </w:tcBorders>
            <w:tcMar>
              <w:top w:w="45" w:type="dxa"/>
              <w:left w:w="45" w:type="dxa"/>
              <w:bottom w:w="45" w:type="dxa"/>
              <w:right w:w="45" w:type="dxa"/>
            </w:tcMar>
            <w:vAlign w:val="center"/>
          </w:tcPr>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Годишњи фонд часова:</w:t>
            </w:r>
            <w:r>
              <w:rPr>
                <w:rFonts w:ascii="Times New Roman" w:hAnsi="Times New Roman" w:eastAsia="Verdana" w:cs="Times New Roman"/>
                <w:b/>
                <w:sz w:val="24"/>
                <w:szCs w:val="24"/>
              </w:rPr>
              <w:t xml:space="preserve"> 36</w:t>
            </w:r>
          </w:p>
        </w:tc>
        <w:tc>
          <w:tcPr>
            <w:tcW w:w="2212" w:type="pct"/>
            <w:tcBorders>
              <w:top w:val="nil"/>
              <w:left w:val="nil"/>
              <w:bottom w:val="nil"/>
              <w:right w:val="nil"/>
            </w:tcBorders>
            <w:tcMar>
              <w:top w:w="45" w:type="dxa"/>
              <w:left w:w="45" w:type="dxa"/>
              <w:bottom w:w="45" w:type="dxa"/>
              <w:right w:w="45" w:type="dxa"/>
            </w:tcMar>
            <w:vAlign w:val="center"/>
          </w:tcPr>
          <w:p>
            <w:pPr>
              <w:rPr>
                <w:rFonts w:ascii="Times New Roman" w:hAnsi="Times New Roman" w:eastAsia="Verdana" w:cs="Times New Roman"/>
                <w:sz w:val="24"/>
                <w:szCs w:val="24"/>
              </w:rPr>
            </w:pPr>
            <w:r>
              <w:rPr>
                <w:rFonts w:ascii="Times New Roman" w:hAnsi="Times New Roman" w:eastAsia="Verdana" w:cs="Times New Roman"/>
                <w:b/>
                <w:sz w:val="24"/>
                <w:szCs w:val="24"/>
              </w:rPr>
              <w:t>36 или 34</w:t>
            </w:r>
          </w:p>
        </w:tc>
      </w:tr>
    </w:tbl>
    <w:tbl>
      <w:tblPr>
        <w:tblStyle w:val="46"/>
        <w:tblpPr w:leftFromText="180" w:rightFromText="180" w:vertAnchor="text" w:horzAnchor="page" w:tblpXSpec="center" w:tblpY="313"/>
        <w:tblOverlap w:val="never"/>
        <w:tblW w:w="4998" w:type="pct"/>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2447"/>
        <w:gridCol w:w="3180"/>
        <w:gridCol w:w="3501"/>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jc w:val="center"/>
        </w:trPr>
        <w:tc>
          <w:tcPr>
            <w:tcW w:w="1008"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rPr>
                <w:rFonts w:ascii="Times New Roman" w:hAnsi="Times New Roman" w:eastAsia="Verdana" w:cs="Times New Roman"/>
                <w:sz w:val="24"/>
                <w:szCs w:val="24"/>
              </w:rPr>
            </w:pPr>
            <w:r>
              <w:rPr>
                <w:rFonts w:ascii="Times New Roman" w:hAnsi="Times New Roman" w:eastAsia="Verdana" w:cs="Times New Roman"/>
                <w:b/>
                <w:sz w:val="24"/>
                <w:szCs w:val="24"/>
              </w:rPr>
              <w:t>ОПШТЕ МЕЂУ-ПРЕДМЕТНЕ КОМПЕТЕНЦИЈЕ</w:t>
            </w:r>
          </w:p>
        </w:tc>
        <w:tc>
          <w:tcPr>
            <w:tcW w:w="1908"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rPr>
                <w:rFonts w:ascii="Times New Roman" w:hAnsi="Times New Roman" w:eastAsia="Verdana" w:cs="Times New Roman"/>
                <w:sz w:val="24"/>
                <w:szCs w:val="24"/>
              </w:rPr>
            </w:pPr>
            <w:r>
              <w:rPr>
                <w:rFonts w:ascii="Times New Roman" w:hAnsi="Times New Roman" w:eastAsia="Verdana" w:cs="Times New Roman"/>
                <w:b/>
                <w:sz w:val="24"/>
                <w:szCs w:val="24"/>
              </w:rPr>
              <w:t>ИСХОДИ</w:t>
            </w:r>
          </w:p>
          <w:p>
            <w:pPr>
              <w:rPr>
                <w:rFonts w:ascii="Times New Roman" w:hAnsi="Times New Roman" w:eastAsia="Verdana" w:cs="Times New Roman"/>
                <w:sz w:val="24"/>
                <w:szCs w:val="24"/>
              </w:rPr>
            </w:pPr>
            <w:r>
              <w:rPr>
                <w:rFonts w:ascii="Times New Roman" w:hAnsi="Times New Roman" w:eastAsia="Verdana" w:cs="Times New Roman"/>
                <w:b/>
                <w:sz w:val="24"/>
                <w:szCs w:val="24"/>
              </w:rPr>
              <w:t>На крају програма ученик ће бити у стању да</w:t>
            </w:r>
          </w:p>
        </w:tc>
        <w:tc>
          <w:tcPr>
            <w:tcW w:w="2083"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rPr>
                <w:rFonts w:ascii="Times New Roman" w:hAnsi="Times New Roman" w:eastAsia="Verdana" w:cs="Times New Roman"/>
                <w:sz w:val="24"/>
                <w:szCs w:val="24"/>
              </w:rPr>
            </w:pPr>
            <w:r>
              <w:rPr>
                <w:rFonts w:ascii="Times New Roman" w:hAnsi="Times New Roman" w:eastAsia="Verdana" w:cs="Times New Roman"/>
                <w:b/>
                <w:sz w:val="24"/>
                <w:szCs w:val="24"/>
              </w:rPr>
              <w:t>ТЕМЕ и кључни појмови садржаја</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jc w:val="center"/>
        </w:trPr>
        <w:tc>
          <w:tcPr>
            <w:tcW w:w="1008"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Компетенција за целоживотно учење</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Естетичка компетенција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Решавање проблема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Комуникација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Сарадња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Рад са подацима и информацијама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Дигитална компетенција</w:t>
            </w:r>
          </w:p>
        </w:tc>
        <w:tc>
          <w:tcPr>
            <w:tcW w:w="1908"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 образложи значај традиционалне визуелне уметности за идентитет народа и појединца;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 повеже карактеристичан артефакт са континентом и културом којој припада;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 обликује ликовне радове са препознатљивим елементима одабране културе;</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 опише одабрани продукт визуелних уметности и процес његове израде;</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 пореди основне одлике традиционалне визуелне уметности два или више народа;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 објасни значај и улогу културног наслеђа;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 објасни главне карактеристике традиционалне музике на простору Балкана и Србије и њихов међусобни утицај;</w:t>
            </w:r>
          </w:p>
        </w:tc>
        <w:tc>
          <w:tcPr>
            <w:tcW w:w="2083"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rPr>
                <w:rFonts w:ascii="Times New Roman" w:hAnsi="Times New Roman" w:eastAsia="Verdana" w:cs="Times New Roman"/>
                <w:sz w:val="24"/>
                <w:szCs w:val="24"/>
              </w:rPr>
            </w:pPr>
            <w:r>
              <w:rPr>
                <w:rFonts w:ascii="Times New Roman" w:hAnsi="Times New Roman" w:eastAsia="Verdana" w:cs="Times New Roman"/>
                <w:b/>
                <w:sz w:val="24"/>
                <w:szCs w:val="24"/>
              </w:rPr>
              <w:t>ТРАДИЦИОНАЛНА ВИЗУЕЛНА УМЕТНОСТ</w:t>
            </w:r>
          </w:p>
          <w:p>
            <w:pPr>
              <w:rPr>
                <w:rFonts w:ascii="Times New Roman" w:hAnsi="Times New Roman" w:eastAsia="Verdana" w:cs="Times New Roman"/>
                <w:sz w:val="24"/>
                <w:szCs w:val="24"/>
              </w:rPr>
            </w:pPr>
            <w:r>
              <w:rPr>
                <w:rFonts w:ascii="Times New Roman" w:hAnsi="Times New Roman" w:eastAsia="Verdana" w:cs="Times New Roman"/>
                <w:b/>
                <w:sz w:val="24"/>
                <w:szCs w:val="24"/>
              </w:rPr>
              <w:t>ШИРОМ СВЕТА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Визуелна уметност народа Аустралије и Новог Зеланда (сликарство аустралијских Абориџина, традиционална тетоважа Маора)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Уметност америчких народа (тотеми, керамика, ћилими, корпе)</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Култура древне Индије, Кине и Јапана (градови, храмови, одећа, писмо)</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Уметност народа Африке (маске и штитови)</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Словенска традиција (митологија, симболика и орнаментика)</w:t>
            </w:r>
          </w:p>
        </w:tc>
      </w:tr>
    </w:tbl>
    <w:p>
      <w:pPr>
        <w:spacing w:line="276" w:lineRule="auto"/>
        <w:rPr>
          <w:rFonts w:ascii="Times New Roman" w:hAnsi="Times New Roman" w:eastAsia="Verdana" w:cs="Times New Roman"/>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ФИЛОЗОФИЈА СА ДЕЦОМ-8.разред- Биљана Ковачевић</w:t>
      </w:r>
    </w:p>
    <w:p>
      <w:pPr>
        <w:jc w:val="both"/>
        <w:rPr>
          <w:rFonts w:ascii="Times New Roman" w:hAnsi="Times New Roman" w:cs="Times New Roman"/>
          <w:b/>
          <w:bCs/>
          <w:color w:val="C00000"/>
          <w:sz w:val="24"/>
          <w:szCs w:val="24"/>
        </w:rPr>
      </w:pPr>
    </w:p>
    <w:p>
      <w:pPr>
        <w:widowControl/>
        <w:ind w:firstLine="480"/>
        <w:jc w:val="both"/>
        <w:rPr>
          <w:rFonts w:ascii="Times New Roman" w:hAnsi="Times New Roman" w:eastAsia="Times New Roman" w:cs="Times New Roman"/>
          <w:b/>
          <w:bCs/>
          <w:color w:val="000000"/>
          <w:sz w:val="22"/>
          <w:szCs w:val="22"/>
        </w:rPr>
      </w:pPr>
      <w:r>
        <w:rPr>
          <w:rFonts w:ascii="Times New Roman" w:hAnsi="Times New Roman" w:eastAsia="Times New Roman" w:cs="Times New Roman"/>
          <w:b/>
          <w:bCs/>
          <w:color w:val="000000"/>
          <w:sz w:val="22"/>
          <w:szCs w:val="22"/>
        </w:rPr>
        <w:t>ФИЛОЗОФИЈА СА ДЕЦОМ</w:t>
      </w:r>
    </w:p>
    <w:p>
      <w:pPr>
        <w:widowControl/>
        <w:ind w:firstLine="480"/>
        <w:jc w:val="both"/>
        <w:rPr>
          <w:rFonts w:ascii="Times New Roman" w:hAnsi="Times New Roman" w:eastAsia="Times New Roman" w:cs="Times New Roman"/>
          <w:color w:val="000000"/>
          <w:sz w:val="22"/>
          <w:szCs w:val="22"/>
        </w:rPr>
      </w:pPr>
      <w:r>
        <w:rPr>
          <w:rFonts w:ascii="Times New Roman" w:hAnsi="Times New Roman" w:eastAsia="Times New Roman" w:cs="Times New Roman"/>
          <w:b/>
          <w:bCs/>
          <w:color w:val="000000"/>
          <w:sz w:val="22"/>
          <w:szCs w:val="22"/>
        </w:rPr>
        <w:t>Циљ </w:t>
      </w:r>
      <w:r>
        <w:rPr>
          <w:rFonts w:ascii="Times New Roman" w:hAnsi="Times New Roman" w:eastAsia="Times New Roman" w:cs="Times New Roman"/>
          <w:color w:val="000000"/>
          <w:sz w:val="22"/>
          <w:szCs w:val="22"/>
        </w:rPr>
        <w:t>учења слободне наставне активности </w:t>
      </w:r>
      <w:r>
        <w:rPr>
          <w:rFonts w:ascii="Times New Roman" w:hAnsi="Times New Roman" w:eastAsia="Times New Roman" w:cs="Times New Roman"/>
          <w:i/>
          <w:iCs/>
          <w:color w:val="000000"/>
          <w:sz w:val="22"/>
          <w:szCs w:val="22"/>
        </w:rPr>
        <w:t>Филозофија са децом </w:t>
      </w:r>
      <w:r>
        <w:rPr>
          <w:rFonts w:ascii="Times New Roman" w:hAnsi="Times New Roman" w:eastAsia="Times New Roman" w:cs="Times New Roman"/>
          <w:color w:val="000000"/>
          <w:sz w:val="22"/>
          <w:szCs w:val="22"/>
        </w:rPr>
        <w:t>је да ученик овлада знањима, развије вештине и формира ставове који ће подстаћи и убрзати његов интелектуални развој и унапредити вештине размишљања, закључивања, самосталног, критичког и креативног мишљења.</w:t>
      </w:r>
    </w:p>
    <w:tbl>
      <w:tblPr>
        <w:tblStyle w:val="13"/>
        <w:tblW w:w="5000" w:type="pct"/>
        <w:tblInd w:w="0" w:type="dxa"/>
        <w:tblLayout w:type="autofit"/>
        <w:tblCellMar>
          <w:top w:w="15" w:type="dxa"/>
          <w:left w:w="15" w:type="dxa"/>
          <w:bottom w:w="15" w:type="dxa"/>
          <w:right w:w="15" w:type="dxa"/>
        </w:tblCellMar>
      </w:tblPr>
      <w:tblGrid>
        <w:gridCol w:w="4231"/>
        <w:gridCol w:w="4931"/>
      </w:tblGrid>
      <w:tr>
        <w:tblPrEx>
          <w:tblCellMar>
            <w:top w:w="15" w:type="dxa"/>
            <w:left w:w="15" w:type="dxa"/>
            <w:bottom w:w="15" w:type="dxa"/>
            <w:right w:w="15" w:type="dxa"/>
          </w:tblCellMar>
        </w:tblPrEx>
        <w:tc>
          <w:tcPr>
            <w:tcW w:w="2309" w:type="pct"/>
            <w:tcBorders>
              <w:top w:val="nil"/>
              <w:left w:val="nil"/>
              <w:bottom w:val="nil"/>
              <w:right w:val="nil"/>
            </w:tcBorders>
            <w:tcMar>
              <w:top w:w="45" w:type="dxa"/>
              <w:left w:w="45" w:type="dxa"/>
              <w:bottom w:w="45" w:type="dxa"/>
              <w:right w:w="45" w:type="dxa"/>
            </w:tcMar>
            <w:vAlign w:val="center"/>
          </w:tcPr>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Разред</w:t>
            </w:r>
          </w:p>
        </w:tc>
        <w:tc>
          <w:tcPr>
            <w:tcW w:w="2691" w:type="pct"/>
            <w:tcBorders>
              <w:top w:val="nil"/>
              <w:left w:val="nil"/>
              <w:bottom w:val="nil"/>
              <w:right w:val="nil"/>
            </w:tcBorders>
            <w:tcMar>
              <w:top w:w="45" w:type="dxa"/>
              <w:left w:w="45" w:type="dxa"/>
              <w:bottom w:w="45" w:type="dxa"/>
              <w:right w:w="45" w:type="dxa"/>
            </w:tcMar>
            <w:vAlign w:val="center"/>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b/>
                <w:bCs/>
                <w:sz w:val="22"/>
                <w:szCs w:val="22"/>
              </w:rPr>
              <w:t>осми</w:t>
            </w:r>
          </w:p>
        </w:tc>
      </w:tr>
      <w:tr>
        <w:tblPrEx>
          <w:tblCellMar>
            <w:top w:w="15" w:type="dxa"/>
            <w:left w:w="15" w:type="dxa"/>
            <w:bottom w:w="15" w:type="dxa"/>
            <w:right w:w="15" w:type="dxa"/>
          </w:tblCellMar>
        </w:tblPrEx>
        <w:tc>
          <w:tcPr>
            <w:tcW w:w="2309" w:type="pct"/>
            <w:tcBorders>
              <w:top w:val="nil"/>
              <w:left w:val="nil"/>
              <w:bottom w:val="nil"/>
              <w:right w:val="nil"/>
            </w:tcBorders>
            <w:tcMar>
              <w:top w:w="45" w:type="dxa"/>
              <w:left w:w="45" w:type="dxa"/>
              <w:bottom w:w="45" w:type="dxa"/>
              <w:right w:w="45" w:type="dxa"/>
            </w:tcMar>
            <w:vAlign w:val="center"/>
          </w:tcPr>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Годишњи фонд</w:t>
            </w:r>
          </w:p>
        </w:tc>
        <w:tc>
          <w:tcPr>
            <w:tcW w:w="2691" w:type="pct"/>
            <w:tcBorders>
              <w:top w:val="nil"/>
              <w:left w:val="nil"/>
              <w:bottom w:val="nil"/>
              <w:right w:val="nil"/>
            </w:tcBorders>
            <w:tcMar>
              <w:top w:w="45" w:type="dxa"/>
              <w:left w:w="45" w:type="dxa"/>
              <w:bottom w:w="45" w:type="dxa"/>
              <w:right w:w="45" w:type="dxa"/>
            </w:tcMar>
            <w:vAlign w:val="center"/>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b/>
                <w:bCs/>
                <w:sz w:val="22"/>
                <w:szCs w:val="22"/>
              </w:rPr>
              <w:t>34</w:t>
            </w:r>
          </w:p>
        </w:tc>
      </w:tr>
    </w:tbl>
    <w:p>
      <w:pPr>
        <w:widowControl/>
        <w:jc w:val="both"/>
        <w:rPr>
          <w:rFonts w:ascii="Times New Roman" w:hAnsi="Times New Roman" w:eastAsia="Times New Roman" w:cs="Times New Roman"/>
          <w:vanish/>
          <w:sz w:val="22"/>
          <w:szCs w:val="22"/>
        </w:rPr>
      </w:pPr>
    </w:p>
    <w:tbl>
      <w:tblPr>
        <w:tblStyle w:val="13"/>
        <w:tblW w:w="5000" w:type="pct"/>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2336"/>
        <w:gridCol w:w="4827"/>
        <w:gridCol w:w="1969"/>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1279"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b/>
                <w:bCs/>
                <w:sz w:val="22"/>
                <w:szCs w:val="22"/>
              </w:rPr>
              <w:t>ОПШТЕ МЕЂУПРЕДМЕТНЕ КОМПЕТЕНЦИЈЕ</w:t>
            </w:r>
          </w:p>
        </w:tc>
        <w:tc>
          <w:tcPr>
            <w:tcW w:w="2643"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b/>
                <w:bCs/>
                <w:sz w:val="22"/>
                <w:szCs w:val="22"/>
              </w:rPr>
              <w:t>ИСХОДИ</w:t>
            </w:r>
          </w:p>
          <w:p>
            <w:pPr>
              <w:widowControl/>
              <w:jc w:val="both"/>
              <w:rPr>
                <w:rFonts w:ascii="Times New Roman" w:hAnsi="Times New Roman" w:eastAsia="Times New Roman" w:cs="Times New Roman"/>
                <w:sz w:val="22"/>
                <w:szCs w:val="22"/>
              </w:rPr>
            </w:pPr>
            <w:r>
              <w:rPr>
                <w:rFonts w:ascii="Times New Roman" w:hAnsi="Times New Roman" w:eastAsia="Times New Roman" w:cs="Times New Roman"/>
                <w:b/>
                <w:bCs/>
                <w:sz w:val="22"/>
                <w:szCs w:val="22"/>
              </w:rPr>
              <w:t>На крају програма ученик ће бити у стању да:</w:t>
            </w:r>
          </w:p>
        </w:tc>
        <w:tc>
          <w:tcPr>
            <w:tcW w:w="1078"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b/>
                <w:bCs/>
                <w:sz w:val="22"/>
                <w:szCs w:val="22"/>
              </w:rPr>
              <w:t>Кључни појмови садржаја програма</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1279"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Компетенција за целоживотно учење</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Сарадња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Решавање проблема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Одговорно учешће у демократском друштву</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Рад са подацима и информацијама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Дигитална компетенција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Комуникација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Одговоран однос према околини</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Естетичка компетенција</w:t>
            </w:r>
          </w:p>
        </w:tc>
        <w:tc>
          <w:tcPr>
            <w:tcW w:w="2643"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критички промишља и анализира питања и проблеме свог окружења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са пажњом слуша саговорника и комуницира са другима на конструктиван начин</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јасно изрази сопствене мисли и осећања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практикује интелектуалну отвореност и радозналост</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уважава релевантне аргументе</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практикује толеранцију и разлике у мишљењу</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искаже објективност и непристрасност у процени властитих и туђих становишта, поступака и постигнућа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сарађује са члановима групе којој припада и одупре се притиску групе на асертиван начин</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препозна проблеме у свом непосредном окружењу и дискутује о могућностима њиховог решавања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развије осетљивост за социјални и културни контекст</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учествује у расправи која доприноси атмосфери отворености и узајамног уважавања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преузме одговорност за сопствене поступке, однос према природном и друштвеном окружењу,</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усвоји интелектуалне врлине истинољубивости</w:t>
            </w:r>
          </w:p>
        </w:tc>
        <w:tc>
          <w:tcPr>
            <w:tcW w:w="1078"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добра / зла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уметности</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правде</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слободе</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среће</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толеранције</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вршњачког насиља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истине/лажи</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живота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времена и простора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пријатељства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храбрости</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бога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човека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мудрости и знања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света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природе</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једнакости и различитости</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љубави</w:t>
            </w:r>
          </w:p>
        </w:tc>
      </w:tr>
    </w:tbl>
    <w:p>
      <w:pPr>
        <w:widowControl/>
        <w:ind w:firstLine="480"/>
        <w:jc w:val="both"/>
        <w:rPr>
          <w:rFonts w:ascii="Verdana" w:hAnsi="Verdana" w:eastAsia="Times New Roman" w:cs="Times New Roman"/>
          <w:b/>
          <w:bCs/>
          <w:color w:val="000000"/>
          <w:sz w:val="18"/>
          <w:szCs w:val="18"/>
        </w:rPr>
      </w:pPr>
    </w:p>
    <w:p>
      <w:pPr>
        <w:widowControl/>
        <w:ind w:firstLine="480"/>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УПУТСТВО ЗА МЕТОДИЧКО-ДИДАКТИЧКО ОСТВАРИВАЊЕ ПРОГРАМА</w:t>
      </w:r>
    </w:p>
    <w:p>
      <w:pPr>
        <w:widowControl/>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Програм слободне наставне активности </w:t>
      </w:r>
      <w:r>
        <w:rPr>
          <w:rFonts w:ascii="Times New Roman" w:hAnsi="Times New Roman" w:eastAsia="Times New Roman" w:cs="Times New Roman"/>
          <w:i/>
          <w:iCs/>
          <w:color w:val="000000"/>
          <w:sz w:val="24"/>
          <w:szCs w:val="24"/>
        </w:rPr>
        <w:t>филозофија са децом</w:t>
      </w:r>
      <w:r>
        <w:rPr>
          <w:rFonts w:ascii="Times New Roman" w:hAnsi="Times New Roman" w:eastAsia="Times New Roman" w:cs="Times New Roman"/>
          <w:color w:val="000000"/>
          <w:sz w:val="24"/>
          <w:szCs w:val="24"/>
        </w:rPr>
        <w:t> је инспирисан историјом филозофије, али његов циљ није да подучава филозофији. СНА </w:t>
      </w:r>
      <w:r>
        <w:rPr>
          <w:rFonts w:ascii="Times New Roman" w:hAnsi="Times New Roman" w:eastAsia="Times New Roman" w:cs="Times New Roman"/>
          <w:i/>
          <w:iCs/>
          <w:color w:val="000000"/>
          <w:sz w:val="24"/>
          <w:szCs w:val="24"/>
        </w:rPr>
        <w:t>филозофија са децом </w:t>
      </w:r>
      <w:r>
        <w:rPr>
          <w:rFonts w:ascii="Times New Roman" w:hAnsi="Times New Roman" w:eastAsia="Times New Roman" w:cs="Times New Roman"/>
          <w:color w:val="000000"/>
          <w:sz w:val="24"/>
          <w:szCs w:val="24"/>
        </w:rPr>
        <w:t>у центар ставља филозофско истраживање које подстиче децу да критички и самостално мисле, формирају, храбро и рационално аргументују своје ставове. СНА </w:t>
      </w:r>
      <w:r>
        <w:rPr>
          <w:rFonts w:ascii="Times New Roman" w:hAnsi="Times New Roman" w:eastAsia="Times New Roman" w:cs="Times New Roman"/>
          <w:i/>
          <w:iCs/>
          <w:color w:val="000000"/>
          <w:sz w:val="24"/>
          <w:szCs w:val="24"/>
        </w:rPr>
        <w:t>филозофија са децом </w:t>
      </w:r>
      <w:r>
        <w:rPr>
          <w:rFonts w:ascii="Times New Roman" w:hAnsi="Times New Roman" w:eastAsia="Times New Roman" w:cs="Times New Roman"/>
          <w:color w:val="000000"/>
          <w:sz w:val="24"/>
          <w:szCs w:val="24"/>
        </w:rPr>
        <w:t>доприноси остваривању општих исхода другог циклуса образовања и васпитања, као и развоју кључних и међупредметних компетенција.</w:t>
      </w:r>
    </w:p>
    <w:p>
      <w:pPr>
        <w:widowControl/>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Ослонац за остваривање програма представљају опште упутство које се односи на све СНА,</w:t>
      </w:r>
      <w:r>
        <w:rPr>
          <w:rFonts w:ascii="Times New Roman" w:hAnsi="Times New Roman" w:eastAsia="Times New Roman" w:cs="Times New Roman"/>
          <w:i/>
          <w:iCs/>
          <w:color w:val="000000"/>
          <w:sz w:val="24"/>
          <w:szCs w:val="24"/>
        </w:rPr>
        <w:t> </w:t>
      </w:r>
      <w:r>
        <w:rPr>
          <w:rFonts w:ascii="Times New Roman" w:hAnsi="Times New Roman" w:eastAsia="Times New Roman" w:cs="Times New Roman"/>
          <w:color w:val="000000"/>
          <w:sz w:val="24"/>
          <w:szCs w:val="24"/>
        </w:rPr>
        <w:t>циљеви и исходи образовања и васпитања одређени чл. 8. и 9. ЗОСОВа, опште међупредметне компетенције одређене чланом 12. ЗОСОВа, Стратегија развоја образовања 20–30, као и ово упутство које изражава специфичности програма </w:t>
      </w:r>
      <w:r>
        <w:rPr>
          <w:rFonts w:ascii="Times New Roman" w:hAnsi="Times New Roman" w:eastAsia="Times New Roman" w:cs="Times New Roman"/>
          <w:i/>
          <w:iCs/>
          <w:color w:val="000000"/>
          <w:sz w:val="24"/>
          <w:szCs w:val="24"/>
        </w:rPr>
        <w:t>филозофије с децом.</w:t>
      </w:r>
      <w:r>
        <w:rPr>
          <w:rFonts w:ascii="Times New Roman" w:hAnsi="Times New Roman" w:eastAsia="Times New Roman" w:cs="Times New Roman"/>
          <w:color w:val="000000"/>
          <w:sz w:val="24"/>
          <w:szCs w:val="24"/>
        </w:rPr>
        <w:t> Програм СНА </w:t>
      </w:r>
      <w:r>
        <w:rPr>
          <w:rFonts w:ascii="Times New Roman" w:hAnsi="Times New Roman" w:eastAsia="Times New Roman" w:cs="Times New Roman"/>
          <w:i/>
          <w:iCs/>
          <w:color w:val="000000"/>
          <w:sz w:val="24"/>
          <w:szCs w:val="24"/>
        </w:rPr>
        <w:t>филозофија са децом</w:t>
      </w:r>
      <w:r>
        <w:rPr>
          <w:rFonts w:ascii="Times New Roman" w:hAnsi="Times New Roman" w:eastAsia="Times New Roman" w:cs="Times New Roman"/>
          <w:color w:val="000000"/>
          <w:sz w:val="24"/>
          <w:szCs w:val="24"/>
        </w:rPr>
        <w:t> има подршку Међународног савета за филозофско истраживање са децом (ICPIC), Европске фондације за филозофирање са децом (SOPHIA), УНЕСКА, Aмеричког филозофског друштва, бројних националних организација и програма Европе, Америке, Аустралије, Јужне Америке, српског Центра за филозофско истраживање у образовању – филозофија за децу, Српског филозофског друштва.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ПЛАНИРАЊЕ НАСТАВЕ И УЧЕЊА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Како програм фаворизује активност ученика, планирање наставе подразумева најпре припрему простора у којем је традиционална учионица претворена у простор истраживачке радионице погодан за филозофију са децом. Важно је да у учионици има довољно места да се столице сместе укруг или полукруг, тако да могу једни друге да виде. У тој позицији ученици могу чешће и лакше да комуницирају и ступају у контакте једни са другима. Ученицима не треба дозволити да седе изван круга и да се на тај начин искључе из дискусије.</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Улога наставника у радионицама филозофских истраживања подразумева вештину фацилитатора. Наставник нема за циљ трансфер знања и вредности, већ увођење ученика у тему, помагање деци да оно што већ постоји у њиховом духу искажу на артикулисан начин, да у сарадњи са другом децом, конструишу нова знања. Наставник води и прати ученике током процеса истраживања, представља кључне појмове садржаја, подстиче ученике да анализирају, пореде понуђене одговоре, траже алтернативе, откривају везе међу појмовима. Наставник прати интересовања ученика, подстиче радозналост, негује критички дух својих ученика, подстиче ученике на размишљање о вредностима, на култивисање врлина, аргументовање, истрајност и аутономно мишљење. Наставник подучава ученике помоћу упитаности, на рефлексиван и самокоригујући начин, као такав он је модел својим ученицима.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Наставник не користи уџбеник, већ стимулус, материјал који раније припреми да би мотивисао ученике, изазвао конфликт у мишљењу и патос за учење и истраживање. Стимулус провоцира тему и мотивише ученике за дискусију. Стимулус зависи од теме и узраста ученика. У филозофској радионици је то најчешће прича, али то може бити и слика, филм, етички конфликт, нечији поступак, песма, музика, провокативно питање, новински текст...</w:t>
      </w:r>
    </w:p>
    <w:p>
      <w:pPr>
        <w:widowControl/>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Филозофска питања која наставник припреми да би подстакао дискусију зависе од </w:t>
      </w:r>
      <w:r>
        <w:rPr>
          <w:rFonts w:ascii="Times New Roman" w:hAnsi="Times New Roman" w:eastAsia="Times New Roman" w:cs="Times New Roman"/>
          <w:i/>
          <w:iCs/>
          <w:color w:val="000000"/>
          <w:sz w:val="24"/>
          <w:szCs w:val="24"/>
        </w:rPr>
        <w:t>вештина</w:t>
      </w:r>
      <w:r>
        <w:rPr>
          <w:rFonts w:ascii="Times New Roman" w:hAnsi="Times New Roman" w:eastAsia="Times New Roman" w:cs="Times New Roman"/>
          <w:color w:val="000000"/>
          <w:sz w:val="24"/>
          <w:szCs w:val="24"/>
        </w:rPr>
        <w:t> које се тим питањима желе изградити код ученика. Питањима којима се тражи разјашњење (можеш ли то да објасниш, можеш ли да ми даш пример за, шта тиме хоћеш да кажеш...) изграђују се вештине дефинисања, објашњавања, давања примера, преиспитивања. Питањима којима се траже разлози, узроци и аргументи (зашто тако мислиш, на чему то засниваш, како то знамо...) изграђују се вештине формирања аргумената и претпоставки, образлагање, тражење разлога и узрока. Питањима којима се испитују алтернативни ставови (можеш ли то да кажеш на други начин, постоји ли другачији став, а шта ако неко предложи да...) изграђујемо вештине прављења дистинкције, спекулисања, испитивање алтернативних ставова. Питањима којима се испитују последице (шта следи из тога што си рекла, да ли се тај став слаже са оним што је претходно речено, како би ти проверио да ли је то тачно...) изграђују се вештине имплицирања, доследности испитивања последица, проверавање. Питањима којима се испитују сама питања ( какво је то питање, где смо стигли са тим питањем, да ли смо сад ближи одговору на наше питање...) развијамо вештине испитивања, анализирања, повезивања, сумирања.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Теме о којим се у радионицама расправља су отворени проблеми и питања која упућују на даље размишљање и истраживање, дискусију и сукоб различитих идеја, питања на које није могуће дати један, тачан, коначан одговор, питања на које ученици дају различите, често супротстављене одговоре. Филозофска питања нису емпиријска, не могу се решити рачунањем, гледањем у књигу и провером у искуству. Наставник може дозволити ученицима да и сами постављају питања.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Отворени филозофски проблеми (теме – питања) за дискусију би на пример били: шта значи бити срећан, како знамо да је нешто добро, шта је толеранција, зашто је важно говорити истину и да ли је некада добро лагати, шта је циљ нашег живота, шта је време, шта је то што нешто чини лепим, шта је пријатељство, храброст, вредности породице, правда, слобода итд.</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Број питања и број часова по темама унапред није дефинисан. Једна тема може бити разматрана на два часа, идеално би било на сваком часу обрадити по једну тему тј. јeдaн проблем. За сваку тему и часове на којима се она обрађује, потребно је формулисати исходе који су рефлексија исхода за крај разреда и индикатора међупредметних компетенција, а садрже специфичности везане за конкретну тему/садржај.</w:t>
      </w:r>
    </w:p>
    <w:p>
      <w:pPr>
        <w:widowControl/>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 остваривању програма СНА </w:t>
      </w:r>
      <w:r>
        <w:rPr>
          <w:rFonts w:ascii="Times New Roman" w:hAnsi="Times New Roman" w:eastAsia="Times New Roman" w:cs="Times New Roman"/>
          <w:i/>
          <w:iCs/>
          <w:color w:val="000000"/>
          <w:sz w:val="24"/>
          <w:szCs w:val="24"/>
        </w:rPr>
        <w:t>филозофија са децом</w:t>
      </w:r>
      <w:r>
        <w:rPr>
          <w:rFonts w:ascii="Times New Roman" w:hAnsi="Times New Roman" w:eastAsia="Times New Roman" w:cs="Times New Roman"/>
          <w:color w:val="000000"/>
          <w:sz w:val="24"/>
          <w:szCs w:val="24"/>
        </w:rPr>
        <w:t> садржаји и теме се могу надовезати на програме предмета историје, српског језика и књижевности, психологије, наставом из уметности, рачунарства и информатике, са животом у школи и ваншколским искуством.</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ОСТВАРИВАЊЕ НАСТАВЕ И УЧЕЊА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Активности у филозофским истраживачким радионицама имају форму структуираног и дисциплинованог, одређеним правилима вођеног дијалога у којем ученици и наставник најпре заједно читају причу (гледају, слушају филм...). Потом наставник, фацилитатор даје могућност (време) да ученици испитају своје мисли о причи (филму, слици...) и да размисле о ономе што их чуди или збуњује, о ономе што их је заинтригирало. Наставник пружа прилику да ученици размене сопствена мишљења са другом или са групом. Затим ученици, уз асистенцију тј. фино подешену подршку наставника, предлажу и демократски бирају питања за дискусију, исписују сва важна питања на табли.</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На почетку дискусије наставник тражи од ученика да погледају да ли постоји неки појам који треба дефинисати, да ли постоје различите интерпретације појмова које треба разјаснити. Отварањем дискусије водитељ, наставник треба да се уздржи од личног изјашњавања и давања одговора на питања. Кроз дискусију ученици развијају критички смисаони дијалог. Учесници у дијалогу чине заједницу истраживача која покушава да пронађе најсмисаоније решење за проблем, да трага за истином, а не да покаже како је неко у праву а неко није. У овако замишљеном, сократском дијалогу влада дух заједнице истраживача који развија способност грађења својих идеја на идејама осталих учесника.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Иако наставник има план вођења дискусије, своју агенду, он мора знати када може да се повуче, да деци преда контролу и води истраживање са стране. На крају дискусије треба размислити о ономе о чему је дискутовано и о начину на који је дискутовано. Тема о којој се дискутује има једнаку важност за постизање циља као и начин на који се дискутује. У дискусију треба укључити и ученике који се сами не јављају. Завршна реч треба да буде кратка и не треба је коментарисати.</w:t>
      </w:r>
    </w:p>
    <w:p>
      <w:pPr>
        <w:widowControl/>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Радионице филозофских истраживања програма </w:t>
      </w:r>
      <w:r>
        <w:rPr>
          <w:rFonts w:ascii="Times New Roman" w:hAnsi="Times New Roman" w:eastAsia="Times New Roman" w:cs="Times New Roman"/>
          <w:i/>
          <w:iCs/>
          <w:color w:val="000000"/>
          <w:sz w:val="24"/>
          <w:szCs w:val="24"/>
        </w:rPr>
        <w:t>филозофија са децом</w:t>
      </w:r>
      <w:r>
        <w:rPr>
          <w:rFonts w:ascii="Times New Roman" w:hAnsi="Times New Roman" w:eastAsia="Times New Roman" w:cs="Times New Roman"/>
          <w:color w:val="000000"/>
          <w:sz w:val="24"/>
          <w:szCs w:val="24"/>
        </w:rPr>
        <w:t> могу бити унапређене играма. У овом контексту игре имају функцију средства за подучавање и подстицање развоја ученика. Игре које се користе у програму филозофија са децом омогућују ученицима да вежбају вештине као што су планирање, постављање питања, расуђивање, посматрање нечега са различитих тачака гледишта, размишљање о новим идејама.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 филозофским истраживањима фацилитатор ће бирати оне игре које ће се најбоље уклопити у постизање задатог циља: вежбање креативног мишљења, концентрације, пажљивог слушања и памћења, вежбање говорења, размишљање о значењу веза међу речима, размишљање о узрочно-последичним везама, вежбању самодисциплине и говорења пред публиком, подстицања сарадње чланова групе, подизање енергије у групи, креативно хипотетичко мишљење ...</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Упркос разликама међу играма, све оне код ученика играча подстичу независност, самопоуздање, сарадњу и уважавање. Оне, такође, подржавају вредности и позитивно понашање које је неопходно за односе у заједници.</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ПРАЋЕЊЕ И ВРЕДНОВАЊЕ НАСТАВЕ И УЧЕЊА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Имајући у виду концепт програма, исходе и компетенције које треба развити, процес праћења и вредновања ученичких постигнућа не може се заснивати на класичним индивидуалним усменим и писаним проверама. Уместо тога, наставник треба континуирано да прати напредак ученика, који се огледа у начину на који ученици учествују у активностима, како дају креативна решења, како бране своје ставове, како аргументују, евалуирају, примењују, процењују последице итд.</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интерпретација,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како решавају задатке који садрже аспекте истраживачког рада.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За неке садржаjе прикладни су и други начини провере напредовања као што су нпр. квизови или улазни и излазни тестови како би се утврдили ефекти рада на нивоу знања, вештина, ставова.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Евалуатори овог програма не морају бити само наставници који изводе наставу. Допринос процесу евалуације могу дати сама деца (само-евалуација), родитељи заинтересовани за резултате рада са њиховом децом, али и колеге и стручни сарадници који могу даље користити резултате евалуације за планирање својих активности.</w:t>
      </w:r>
    </w:p>
    <w:p>
      <w:pPr>
        <w:widowControl/>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 </w:t>
      </w:r>
      <w:r>
        <w:rPr>
          <w:rFonts w:ascii="Times New Roman" w:hAnsi="Times New Roman" w:eastAsia="Times New Roman" w:cs="Times New Roman"/>
          <w:i/>
          <w:iCs/>
          <w:color w:val="000000"/>
          <w:sz w:val="24"/>
          <w:szCs w:val="24"/>
        </w:rPr>
        <w:t>филозофији са децом</w:t>
      </w:r>
      <w:r>
        <w:rPr>
          <w:rFonts w:ascii="Times New Roman" w:hAnsi="Times New Roman" w:eastAsia="Times New Roman" w:cs="Times New Roman"/>
          <w:color w:val="000000"/>
          <w:sz w:val="24"/>
          <w:szCs w:val="24"/>
        </w:rPr>
        <w:t> постоје многи елементи који утичу на различите циљеве образовања, тако да је потребно да одлучимо шта желимо да евалуирамо и колико ће евалуација бити селективна. Евалуациони упитници, најчешће направљени у виду евалуационих листова могу процењивати резултате когнитивног плана и односе у истраживачкој групи, затим метакогнитивне процесе, тј. критичко промишљање о сопственим мисаоним процесима и вештинама мишљења, као и промишљање о процесима и вештинама мишљења других чланова групе, потом мишљење о томе у којој се мери група понашала као заједница истраживача и шта ученици мисле о сопственом доприносу у остварењу циља часа, мишљење о сопственим и туђим идејама и предлозима за дискусију.</w:t>
      </w:r>
    </w:p>
    <w:p>
      <w:pPr>
        <w:widowControl/>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Вредновање ученичких постигнућа врши се у складу са </w:t>
      </w:r>
      <w:r>
        <w:rPr>
          <w:rFonts w:ascii="Times New Roman" w:hAnsi="Times New Roman" w:eastAsia="Times New Roman" w:cs="Times New Roman"/>
          <w:i/>
          <w:iCs/>
          <w:color w:val="000000"/>
          <w:sz w:val="24"/>
          <w:szCs w:val="24"/>
        </w:rPr>
        <w:t>Правилником о оцењивању ученика у основном образовању и васпитању. </w:t>
      </w:r>
      <w:r>
        <w:rPr>
          <w:rFonts w:ascii="Times New Roman" w:hAnsi="Times New Roman" w:eastAsia="Times New Roman" w:cs="Times New Roman"/>
          <w:color w:val="000000"/>
          <w:sz w:val="24"/>
          <w:szCs w:val="24"/>
        </w:rPr>
        <w:t>Ученици свакако треба унапред да буду упознати шта ће се и на коjи начин пратити и вредновати.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pPr>
        <w:widowControl/>
        <w:ind w:firstLine="480"/>
        <w:jc w:val="both"/>
        <w:rPr>
          <w:rFonts w:ascii="Times New Roman" w:hAnsi="Times New Roman" w:eastAsia="Times New Roman" w:cs="Times New Roman"/>
          <w:color w:val="000000"/>
          <w:sz w:val="24"/>
          <w:szCs w:val="24"/>
        </w:rPr>
      </w:pPr>
    </w:p>
    <w:p>
      <w:pPr>
        <w:widowControl/>
        <w:ind w:firstLine="480"/>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ДОМАЋИНСТВО 7. и 8. разред Данијела Илић, наставница хемије</w:t>
      </w:r>
    </w:p>
    <w:p>
      <w:pPr>
        <w:jc w:val="both"/>
        <w:rPr>
          <w:rFonts w:ascii="Times New Roman" w:hAnsi="Times New Roman" w:cs="Times New Roman"/>
          <w:b/>
          <w:bCs/>
          <w:color w:val="C00000"/>
          <w:sz w:val="24"/>
          <w:szCs w:val="24"/>
        </w:rPr>
      </w:pPr>
    </w:p>
    <w:p>
      <w:pPr>
        <w:jc w:val="both"/>
        <w:rPr>
          <w:rFonts w:ascii="Times New Roman" w:hAnsi="Times New Roman" w:cs="Times New Roman"/>
          <w:b/>
          <w:sz w:val="24"/>
        </w:rPr>
      </w:pPr>
      <w:r>
        <w:rPr>
          <w:rFonts w:ascii="Times New Roman" w:hAnsi="Times New Roman" w:cs="Times New Roman"/>
          <w:b/>
          <w:sz w:val="24"/>
        </w:rPr>
        <w:t xml:space="preserve">Циљ и задаци </w:t>
      </w:r>
    </w:p>
    <w:p>
      <w:pPr>
        <w:jc w:val="both"/>
        <w:rPr>
          <w:rFonts w:ascii="Times New Roman" w:hAnsi="Times New Roman" w:cs="Times New Roman"/>
          <w:sz w:val="24"/>
        </w:rPr>
      </w:pPr>
      <w:r>
        <w:rPr>
          <w:rFonts w:ascii="Times New Roman" w:hAnsi="Times New Roman" w:cs="Times New Roman"/>
          <w:sz w:val="24"/>
        </w:rPr>
        <w:t xml:space="preserve">Циљ наставе изборног предмета домаћинство јесте да ученици стекну нова знања о улози породице у формирању културе понашања, становања, исхране, одевања и рада, као и да интегришу и унапреде претходно стечена знања и вештине, усвоје вредности и формирају навике у вези с важним активностима у свакодневном животу. </w:t>
      </w:r>
    </w:p>
    <w:p>
      <w:pPr>
        <w:jc w:val="both"/>
        <w:rPr>
          <w:rFonts w:ascii="Times New Roman" w:hAnsi="Times New Roman" w:cs="Times New Roman"/>
          <w:b/>
          <w:sz w:val="24"/>
        </w:rPr>
      </w:pPr>
      <w:r>
        <w:rPr>
          <w:rFonts w:ascii="Times New Roman" w:hAnsi="Times New Roman" w:cs="Times New Roman"/>
          <w:b/>
          <w:sz w:val="24"/>
        </w:rPr>
        <w:t xml:space="preserve">Задаци наставе домаћинства јесу: </w:t>
      </w:r>
    </w:p>
    <w:p>
      <w:pPr>
        <w:jc w:val="both"/>
        <w:rPr>
          <w:rFonts w:ascii="Times New Roman" w:hAnsi="Times New Roman" w:cs="Times New Roman"/>
          <w:sz w:val="24"/>
        </w:rPr>
      </w:pPr>
      <w:r>
        <w:rPr>
          <w:rFonts w:ascii="Times New Roman" w:hAnsi="Times New Roman" w:cs="Times New Roman"/>
          <w:sz w:val="24"/>
        </w:rPr>
        <w:t xml:space="preserve">- стварање разноврсних могућности да кроз различите садржаје и облике рада током наставе домаћинства сврха, циљеви и задаци образовања, као и циљеви наставе домаћинства буду у пуној мери реализовани </w:t>
      </w:r>
    </w:p>
    <w:p>
      <w:pPr>
        <w:jc w:val="both"/>
        <w:rPr>
          <w:rFonts w:ascii="Times New Roman" w:hAnsi="Times New Roman" w:cs="Times New Roman"/>
          <w:sz w:val="24"/>
        </w:rPr>
      </w:pPr>
      <w:r>
        <w:rPr>
          <w:rFonts w:ascii="Times New Roman" w:hAnsi="Times New Roman" w:cs="Times New Roman"/>
          <w:sz w:val="24"/>
        </w:rPr>
        <w:t xml:space="preserve">- развијање свести о томе да култура становања, одевања, исхране и понашања која се стиче у породици доживотно утиче на културне потребе, навике и понашања ученика - стицање знања и вештина у вези с важним активностима у свакодневном животу и развијање способности примене стечених знања и умења у областима организације и функционисања савремене породице и домаћинства, културе становања, одевања и исхране </w:t>
      </w:r>
    </w:p>
    <w:p>
      <w:pPr>
        <w:jc w:val="both"/>
        <w:rPr>
          <w:rFonts w:ascii="Times New Roman" w:hAnsi="Times New Roman" w:cs="Times New Roman"/>
          <w:sz w:val="24"/>
        </w:rPr>
      </w:pPr>
      <w:r>
        <w:rPr>
          <w:rFonts w:ascii="Times New Roman" w:hAnsi="Times New Roman" w:cs="Times New Roman"/>
          <w:sz w:val="24"/>
        </w:rPr>
        <w:t xml:space="preserve">- развијање вештина, ставова и навика одржавања одевних предмета и обуће, домаћинства и околине </w:t>
      </w:r>
    </w:p>
    <w:p>
      <w:pPr>
        <w:jc w:val="both"/>
        <w:rPr>
          <w:rFonts w:ascii="Times New Roman" w:hAnsi="Times New Roman" w:cs="Times New Roman"/>
          <w:sz w:val="24"/>
        </w:rPr>
      </w:pPr>
      <w:r>
        <w:rPr>
          <w:rFonts w:ascii="Times New Roman" w:hAnsi="Times New Roman" w:cs="Times New Roman"/>
          <w:sz w:val="24"/>
        </w:rPr>
        <w:t>- развијање способности правилног и безбедног коришћења различитих средстава, оруђа и материјала у домаћинству - развијање знања о компонентама правилне исхране - развијање способности за поуздано и стручно коришћење различитих уређаја у домаћинству, нових информационих и комуникационих технологија</w:t>
      </w:r>
    </w:p>
    <w:p>
      <w:pPr>
        <w:jc w:val="both"/>
        <w:rPr>
          <w:rFonts w:ascii="Times New Roman" w:hAnsi="Times New Roman" w:cs="Times New Roman"/>
          <w:sz w:val="24"/>
        </w:rPr>
      </w:pPr>
      <w:r>
        <w:rPr>
          <w:rFonts w:ascii="Times New Roman" w:hAnsi="Times New Roman" w:cs="Times New Roman"/>
          <w:sz w:val="24"/>
        </w:rPr>
        <w:t xml:space="preserve"> - развијање еколошке свести о значају селективног прикупљања отпада у домаћинству и спремности да се сопственим активностима доприноси очувању здраве околине и стандарда квалитета живљења</w:t>
      </w:r>
    </w:p>
    <w:p>
      <w:pPr>
        <w:jc w:val="both"/>
        <w:rPr>
          <w:rFonts w:ascii="Times New Roman" w:hAnsi="Times New Roman" w:cs="Times New Roman"/>
          <w:sz w:val="24"/>
        </w:rPr>
      </w:pPr>
      <w:r>
        <w:rPr>
          <w:rFonts w:ascii="Times New Roman" w:hAnsi="Times New Roman" w:cs="Times New Roman"/>
          <w:sz w:val="24"/>
        </w:rPr>
        <w:t xml:space="preserve"> - развијање позитивних и конструктивних ставова о коришћењу научних сазнања за унапређивањe квалитета живота</w:t>
      </w:r>
    </w:p>
    <w:p>
      <w:pPr>
        <w:jc w:val="both"/>
        <w:rPr>
          <w:rFonts w:ascii="Times New Roman" w:hAnsi="Times New Roman" w:cs="Times New Roman"/>
          <w:sz w:val="24"/>
        </w:rPr>
      </w:pPr>
      <w:r>
        <w:rPr>
          <w:rFonts w:ascii="Times New Roman" w:hAnsi="Times New Roman" w:cs="Times New Roman"/>
          <w:sz w:val="24"/>
        </w:rPr>
        <w:t xml:space="preserve"> - развијање сарадничких способности, способности слушања и уважавања мишљења других, способности изношења става и формулисања аргумената за изнети став</w:t>
      </w:r>
    </w:p>
    <w:p>
      <w:pPr>
        <w:jc w:val="both"/>
        <w:rPr>
          <w:rFonts w:ascii="Times New Roman" w:hAnsi="Times New Roman" w:cs="Times New Roman"/>
          <w:sz w:val="24"/>
        </w:rPr>
      </w:pPr>
      <w:r>
        <w:rPr>
          <w:rFonts w:ascii="Times New Roman" w:hAnsi="Times New Roman" w:cs="Times New Roman"/>
          <w:sz w:val="24"/>
        </w:rPr>
        <w:t xml:space="preserve"> - развијање свести о сопственим знањима и способностима.</w:t>
      </w:r>
    </w:p>
    <w:p>
      <w:pPr>
        <w:jc w:val="both"/>
        <w:rPr>
          <w:rFonts w:ascii="Times New Roman" w:hAnsi="Times New Roman" w:cs="Times New Roman"/>
          <w:sz w:val="24"/>
        </w:rPr>
      </w:pPr>
      <w:r>
        <w:rPr>
          <w:rFonts w:ascii="Times New Roman" w:hAnsi="Times New Roman" w:cs="Times New Roman"/>
          <w:sz w:val="24"/>
        </w:rPr>
        <w:t>У 7. разреду ученици имају 1 час недељно, 36 часова годишње.</w:t>
      </w:r>
    </w:p>
    <w:p>
      <w:pPr>
        <w:jc w:val="both"/>
        <w:rPr>
          <w:rFonts w:ascii="Times New Roman" w:hAnsi="Times New Roman" w:cs="Times New Roman"/>
          <w:sz w:val="24"/>
        </w:rPr>
      </w:pPr>
      <w:r>
        <w:rPr>
          <w:rFonts w:ascii="Times New Roman" w:hAnsi="Times New Roman" w:cs="Times New Roman"/>
          <w:sz w:val="24"/>
        </w:rPr>
        <w:t>У 8. Разреду ученици имају 1 час недељно, 34 часа годишње.</w:t>
      </w:r>
    </w:p>
    <w:p>
      <w:pPr>
        <w:jc w:val="both"/>
        <w:rPr>
          <w:rFonts w:ascii="Times New Roman" w:hAnsi="Times New Roman" w:cs="Times New Roman"/>
          <w:sz w:val="24"/>
        </w:rPr>
      </w:pPr>
    </w:p>
    <w:p>
      <w:pPr>
        <w:rPr>
          <w:rFonts w:ascii="Times New Roman" w:hAnsi="Times New Roman"/>
          <w:b/>
          <w:sz w:val="24"/>
          <w:szCs w:val="24"/>
          <w:lang w:val="sr-Cyrl-CS"/>
        </w:rPr>
      </w:pPr>
      <w:r>
        <w:rPr>
          <w:rFonts w:ascii="Times New Roman" w:hAnsi="Times New Roman"/>
          <w:b/>
          <w:sz w:val="24"/>
          <w:szCs w:val="24"/>
          <w:lang w:val="sr-Cyrl-CS"/>
        </w:rPr>
        <w:t>КЉУЧНИ ПОЈМОВИ</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3"/>
        <w:gridCol w:w="4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8"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cs="Times New Roman"/>
                <w:sz w:val="24"/>
                <w:szCs w:val="24"/>
                <w:lang w:val="sr-Cyrl-CS"/>
              </w:rPr>
            </w:pPr>
            <w:r>
              <w:rPr>
                <w:rFonts w:ascii="Times New Roman" w:hAnsi="Times New Roman"/>
                <w:sz w:val="24"/>
                <w:szCs w:val="24"/>
                <w:lang w:val="sr-Cyrl-CS"/>
              </w:rPr>
              <w:t>НАСТАВНА ТЕМА</w:t>
            </w:r>
          </w:p>
        </w:tc>
        <w:tc>
          <w:tcPr>
            <w:tcW w:w="6588"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cs="Times New Roman"/>
                <w:sz w:val="24"/>
                <w:szCs w:val="24"/>
                <w:lang w:val="sr-Cyrl-CS"/>
              </w:rPr>
            </w:pPr>
            <w:r>
              <w:rPr>
                <w:rFonts w:ascii="Times New Roman" w:hAnsi="Times New Roman"/>
                <w:sz w:val="24"/>
                <w:szCs w:val="24"/>
                <w:lang w:val="sr-Cyrl-CS"/>
              </w:rPr>
              <w:t>КЉУЧНИ ПОЈМОВИ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8"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cs="Times New Roman"/>
                <w:sz w:val="24"/>
                <w:szCs w:val="24"/>
              </w:rPr>
            </w:pPr>
            <w:r>
              <w:rPr>
                <w:rFonts w:ascii="Times New Roman" w:hAnsi="Times New Roman"/>
                <w:bCs/>
                <w:sz w:val="24"/>
                <w:szCs w:val="24"/>
              </w:rPr>
              <w:t>Саврмено домаћинство и породица</w:t>
            </w:r>
          </w:p>
        </w:tc>
        <w:tc>
          <w:tcPr>
            <w:tcW w:w="6588"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cs="Times New Roman"/>
                <w:sz w:val="24"/>
                <w:szCs w:val="24"/>
                <w:lang w:val="sr-Cyrl-CS"/>
              </w:rPr>
            </w:pPr>
            <w:r>
              <w:rPr>
                <w:rFonts w:ascii="Times New Roman" w:hAnsi="Times New Roman"/>
                <w:sz w:val="24"/>
                <w:szCs w:val="24"/>
                <w:lang w:val="sr-Cyrl-CS"/>
              </w:rPr>
              <w:t>Домаћинство; Породица; Културно наслеђе;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8"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cs="Times New Roman"/>
                <w:sz w:val="24"/>
                <w:szCs w:val="24"/>
                <w:lang w:val="sr-Cyrl-CS"/>
              </w:rPr>
            </w:pPr>
            <w:r>
              <w:rPr>
                <w:rFonts w:ascii="Times New Roman" w:hAnsi="Times New Roman"/>
                <w:sz w:val="24"/>
                <w:szCs w:val="24"/>
              </w:rPr>
              <w:t>Култура становања</w:t>
            </w:r>
          </w:p>
        </w:tc>
        <w:tc>
          <w:tcPr>
            <w:tcW w:w="6588"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cs="Times New Roman"/>
                <w:sz w:val="24"/>
                <w:szCs w:val="24"/>
                <w:lang w:val="sr-Cyrl-CS"/>
              </w:rPr>
            </w:pPr>
            <w:r>
              <w:rPr>
                <w:rFonts w:ascii="Times New Roman" w:hAnsi="Times New Roman"/>
                <w:sz w:val="24"/>
                <w:szCs w:val="24"/>
                <w:lang w:val="sr-Cyrl-CS"/>
              </w:rPr>
              <w:t>Технички парати; Уређење домаћинства; Енергетска ефикасност; Економична потрошња воде; Уштеда енергије; Микробиолошка исправност воде; Одлагање отпада;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8"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cs="Times New Roman"/>
                <w:sz w:val="24"/>
                <w:szCs w:val="24"/>
                <w:lang w:val="sr-Cyrl-CS"/>
              </w:rPr>
            </w:pPr>
            <w:r>
              <w:rPr>
                <w:rFonts w:ascii="Times New Roman" w:hAnsi="Times New Roman"/>
                <w:sz w:val="24"/>
                <w:szCs w:val="24"/>
              </w:rPr>
              <w:t>Култура одевања</w:t>
            </w:r>
          </w:p>
        </w:tc>
        <w:tc>
          <w:tcPr>
            <w:tcW w:w="6588"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cs="Times New Roman"/>
                <w:sz w:val="24"/>
                <w:szCs w:val="24"/>
                <w:lang w:val="sr-Cyrl-CS"/>
              </w:rPr>
            </w:pPr>
            <w:r>
              <w:rPr>
                <w:rFonts w:ascii="Times New Roman" w:hAnsi="Times New Roman"/>
                <w:sz w:val="24"/>
                <w:szCs w:val="24"/>
                <w:lang w:val="sr-Cyrl-CS"/>
              </w:rPr>
              <w:t>Одећа; Обућа; Природни материјали; Вештачки материјали; Рециклажа;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8"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cs="Times New Roman"/>
                <w:sz w:val="24"/>
                <w:szCs w:val="24"/>
                <w:lang w:val="sr-Cyrl-CS"/>
              </w:rPr>
            </w:pPr>
            <w:r>
              <w:rPr>
                <w:rFonts w:ascii="Times New Roman" w:hAnsi="Times New Roman"/>
                <w:sz w:val="24"/>
                <w:szCs w:val="24"/>
              </w:rPr>
              <w:t>Култура понашања</w:t>
            </w:r>
          </w:p>
        </w:tc>
        <w:tc>
          <w:tcPr>
            <w:tcW w:w="6588"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cs="Times New Roman"/>
                <w:sz w:val="24"/>
                <w:szCs w:val="24"/>
                <w:lang w:val="sr-Cyrl-CS"/>
              </w:rPr>
            </w:pPr>
            <w:r>
              <w:rPr>
                <w:rFonts w:ascii="Times New Roman" w:hAnsi="Times New Roman"/>
                <w:sz w:val="24"/>
                <w:szCs w:val="24"/>
                <w:lang w:val="sr-Cyrl-CS"/>
              </w:rPr>
              <w:t>Буџет; Артикал;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8"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cs="Times New Roman"/>
                <w:sz w:val="24"/>
                <w:szCs w:val="24"/>
                <w:lang w:val="sr-Cyrl-CS"/>
              </w:rPr>
            </w:pPr>
            <w:r>
              <w:rPr>
                <w:rFonts w:ascii="Times New Roman" w:hAnsi="Times New Roman"/>
                <w:bCs/>
                <w:sz w:val="24"/>
                <w:szCs w:val="24"/>
                <w:lang w:val="sr-Cyrl-CS"/>
              </w:rPr>
              <w:t>Средства за одржавање личне хигијене и хигијене домаћинства</w:t>
            </w:r>
          </w:p>
        </w:tc>
        <w:tc>
          <w:tcPr>
            <w:tcW w:w="6588"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lang w:val="sr-Cyrl-CS"/>
              </w:rPr>
            </w:pPr>
            <w:r>
              <w:rPr>
                <w:rFonts w:ascii="Times New Roman" w:hAnsi="Times New Roman"/>
                <w:sz w:val="24"/>
                <w:szCs w:val="24"/>
                <w:lang w:val="sr-Cyrl-CS"/>
              </w:rPr>
              <w:t>Средства за личну хигијену; Козметичка средства; Кућна апотека;</w:t>
            </w:r>
          </w:p>
          <w:p>
            <w:pPr>
              <w:spacing w:after="160" w:line="256" w:lineRule="auto"/>
              <w:rPr>
                <w:rFonts w:ascii="Times New Roman" w:hAnsi="Times New Roman" w:cs="Times New Roman"/>
                <w:sz w:val="24"/>
                <w:szCs w:val="24"/>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8"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cs="Times New Roman"/>
                <w:sz w:val="24"/>
                <w:szCs w:val="24"/>
                <w:lang w:val="sr-Cyrl-CS"/>
              </w:rPr>
            </w:pPr>
            <w:r>
              <w:rPr>
                <w:rFonts w:ascii="Times New Roman" w:hAnsi="Times New Roman"/>
                <w:sz w:val="24"/>
                <w:szCs w:val="24"/>
              </w:rPr>
              <w:t>Исхрана у домаћинству</w:t>
            </w:r>
          </w:p>
        </w:tc>
        <w:tc>
          <w:tcPr>
            <w:tcW w:w="6588"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cs="Times New Roman"/>
                <w:sz w:val="24"/>
                <w:szCs w:val="24"/>
              </w:rPr>
            </w:pPr>
            <w:r>
              <w:rPr>
                <w:rFonts w:ascii="Times New Roman" w:hAnsi="Times New Roman"/>
                <w:sz w:val="24"/>
                <w:szCs w:val="24"/>
                <w:lang w:val="sr-Cyrl-CS"/>
              </w:rPr>
              <w:t>Животне намирнице; Хранљиви састојци; Енергетска вредност намерница;</w:t>
            </w:r>
            <w:r>
              <w:rPr>
                <w:rFonts w:ascii="Times New Roman" w:hAnsi="Times New Roman"/>
                <w:sz w:val="24"/>
                <w:szCs w:val="24"/>
              </w:rPr>
              <w:t xml:space="preserve"> Конзервисање намирница; Адитиви; Органска и ГМО храна; Култура исхране;</w:t>
            </w:r>
          </w:p>
        </w:tc>
      </w:tr>
    </w:tbl>
    <w:p>
      <w:pPr>
        <w:jc w:val="both"/>
        <w:rPr>
          <w:rFonts w:ascii="Times New Roman" w:hAnsi="Times New Roman" w:cs="Times New Roman"/>
          <w:sz w:val="24"/>
        </w:rPr>
      </w:pPr>
    </w:p>
    <w:p>
      <w:pPr>
        <w:jc w:val="both"/>
        <w:rPr>
          <w:rFonts w:ascii="Times New Roman" w:hAnsi="Times New Roman"/>
          <w:sz w:val="22"/>
          <w:szCs w:val="22"/>
        </w:rPr>
      </w:pPr>
      <w:r>
        <w:rPr>
          <w:rFonts w:ascii="Times New Roman" w:hAnsi="Times New Roman"/>
          <w:sz w:val="22"/>
          <w:szCs w:val="22"/>
        </w:rPr>
        <w:t>САДРЖАЈИ ПРОГРАМА</w:t>
      </w:r>
    </w:p>
    <w:p>
      <w:pPr>
        <w:rPr>
          <w:rFonts w:ascii="Times New Roman" w:hAnsi="Times New Roman"/>
          <w:sz w:val="22"/>
          <w:szCs w:val="22"/>
        </w:rPr>
      </w:pPr>
    </w:p>
    <w:p>
      <w:pPr>
        <w:jc w:val="both"/>
        <w:rPr>
          <w:rFonts w:ascii="Times New Roman" w:hAnsi="Times New Roman"/>
          <w:sz w:val="22"/>
          <w:szCs w:val="22"/>
        </w:rPr>
      </w:pPr>
      <w:r>
        <w:rPr>
          <w:rFonts w:ascii="Times New Roman" w:hAnsi="Times New Roman"/>
          <w:sz w:val="22"/>
          <w:szCs w:val="22"/>
        </w:rPr>
        <w:t>СРЕДСТВА ЗА ОДРЖАВАЊЕ ЛИЧНЕ ХИГИЈЕНЕ И ХИГИЈЕНЕ СТАНА</w:t>
      </w:r>
    </w:p>
    <w:p>
      <w:pPr>
        <w:jc w:val="both"/>
        <w:rPr>
          <w:rFonts w:ascii="Times New Roman" w:hAnsi="Times New Roman"/>
          <w:sz w:val="22"/>
          <w:szCs w:val="22"/>
        </w:rPr>
      </w:pPr>
    </w:p>
    <w:p>
      <w:pPr>
        <w:jc w:val="both"/>
        <w:rPr>
          <w:rFonts w:ascii="Times New Roman" w:hAnsi="Times New Roman"/>
          <w:sz w:val="22"/>
          <w:szCs w:val="22"/>
        </w:rPr>
      </w:pPr>
      <w:r>
        <w:rPr>
          <w:rFonts w:ascii="Times New Roman" w:hAnsi="Times New Roman"/>
          <w:sz w:val="22"/>
          <w:szCs w:val="22"/>
        </w:rPr>
        <w:t>Оперативни задаци</w:t>
      </w:r>
    </w:p>
    <w:p>
      <w:pPr>
        <w:jc w:val="both"/>
        <w:rPr>
          <w:rFonts w:ascii="Times New Roman" w:hAnsi="Times New Roman"/>
          <w:sz w:val="22"/>
          <w:szCs w:val="22"/>
        </w:rPr>
      </w:pPr>
      <w:r>
        <w:rPr>
          <w:rFonts w:ascii="Times New Roman" w:hAnsi="Times New Roman"/>
          <w:sz w:val="22"/>
          <w:szCs w:val="22"/>
        </w:rPr>
        <w:t>Ученик треба да:</w:t>
      </w:r>
    </w:p>
    <w:p>
      <w:pPr>
        <w:jc w:val="both"/>
        <w:rPr>
          <w:rFonts w:ascii="Times New Roman" w:hAnsi="Times New Roman"/>
          <w:sz w:val="22"/>
          <w:szCs w:val="22"/>
        </w:rPr>
      </w:pPr>
      <w:r>
        <w:rPr>
          <w:rFonts w:ascii="Times New Roman" w:hAnsi="Times New Roman"/>
          <w:sz w:val="22"/>
          <w:szCs w:val="22"/>
        </w:rPr>
        <w:t>- усвоји знања о коришћењу воде у домаћинству, о хемијској и микробиолошкој исправности воде;</w:t>
      </w:r>
    </w:p>
    <w:p>
      <w:pPr>
        <w:jc w:val="both"/>
        <w:rPr>
          <w:rFonts w:ascii="Times New Roman" w:hAnsi="Times New Roman"/>
          <w:sz w:val="22"/>
          <w:szCs w:val="22"/>
        </w:rPr>
      </w:pPr>
      <w:r>
        <w:rPr>
          <w:rFonts w:ascii="Times New Roman" w:hAnsi="Times New Roman"/>
          <w:sz w:val="22"/>
          <w:szCs w:val="22"/>
        </w:rPr>
        <w:t>- овлада знањима о потреби и значају хемијске и микробиолошке исправности воде;</w:t>
      </w:r>
    </w:p>
    <w:p>
      <w:pPr>
        <w:jc w:val="both"/>
        <w:rPr>
          <w:rFonts w:ascii="Times New Roman" w:hAnsi="Times New Roman"/>
          <w:sz w:val="22"/>
          <w:szCs w:val="22"/>
        </w:rPr>
      </w:pPr>
      <w:r>
        <w:rPr>
          <w:rFonts w:ascii="Times New Roman" w:hAnsi="Times New Roman"/>
          <w:sz w:val="22"/>
          <w:szCs w:val="22"/>
        </w:rPr>
        <w:t>- прави разлику између техничке и пијаће воде;</w:t>
      </w:r>
    </w:p>
    <w:p>
      <w:pPr>
        <w:jc w:val="both"/>
        <w:rPr>
          <w:rFonts w:ascii="Times New Roman" w:hAnsi="Times New Roman"/>
          <w:sz w:val="22"/>
          <w:szCs w:val="22"/>
        </w:rPr>
      </w:pPr>
      <w:r>
        <w:rPr>
          <w:rFonts w:ascii="Times New Roman" w:hAnsi="Times New Roman"/>
          <w:sz w:val="22"/>
          <w:szCs w:val="22"/>
        </w:rPr>
        <w:t>- зна да су ресурси пијаће воде ограничени и рационалнo је троши;</w:t>
      </w:r>
    </w:p>
    <w:p>
      <w:pPr>
        <w:jc w:val="both"/>
        <w:rPr>
          <w:rFonts w:ascii="Times New Roman" w:hAnsi="Times New Roman"/>
          <w:sz w:val="22"/>
          <w:szCs w:val="22"/>
        </w:rPr>
      </w:pPr>
      <w:r>
        <w:rPr>
          <w:rFonts w:ascii="Times New Roman" w:hAnsi="Times New Roman"/>
          <w:sz w:val="22"/>
          <w:szCs w:val="22"/>
        </w:rPr>
        <w:t>- зна критеријуме за одређивање квалитета воде за хигијенске потребе домаћинства («мека» и «тврда» вода) и правилно их примењује у домаћинству;</w:t>
      </w:r>
    </w:p>
    <w:p>
      <w:pPr>
        <w:jc w:val="both"/>
        <w:rPr>
          <w:rFonts w:ascii="Times New Roman" w:hAnsi="Times New Roman"/>
          <w:sz w:val="22"/>
          <w:szCs w:val="22"/>
        </w:rPr>
      </w:pPr>
      <w:r>
        <w:rPr>
          <w:rFonts w:ascii="Times New Roman" w:hAnsi="Times New Roman"/>
          <w:sz w:val="22"/>
          <w:szCs w:val="22"/>
        </w:rPr>
        <w:t>- правилно одабира и користи средства за одржавање личне хигијене (тоалетни сапуни, шампони, пасте за зубе) и козметичке препарате (дезодоранси, средства за негу коже и косе, декоративна козметичка средства);</w:t>
      </w:r>
    </w:p>
    <w:p>
      <w:pPr>
        <w:jc w:val="both"/>
        <w:rPr>
          <w:rFonts w:ascii="Times New Roman" w:hAnsi="Times New Roman"/>
          <w:sz w:val="22"/>
          <w:szCs w:val="22"/>
        </w:rPr>
      </w:pPr>
      <w:r>
        <w:rPr>
          <w:rFonts w:ascii="Times New Roman" w:hAnsi="Times New Roman"/>
          <w:sz w:val="22"/>
          <w:szCs w:val="22"/>
        </w:rPr>
        <w:t>- разуме конвенционалне ознаке на средствима за личну хигијену и козметичким препаратима и у складу са њима их користи;</w:t>
      </w:r>
    </w:p>
    <w:p>
      <w:pPr>
        <w:jc w:val="both"/>
        <w:rPr>
          <w:rFonts w:ascii="Times New Roman" w:hAnsi="Times New Roman"/>
          <w:sz w:val="22"/>
          <w:szCs w:val="22"/>
        </w:rPr>
      </w:pPr>
      <w:r>
        <w:rPr>
          <w:rFonts w:ascii="Times New Roman" w:hAnsi="Times New Roman"/>
          <w:sz w:val="22"/>
          <w:szCs w:val="22"/>
        </w:rPr>
        <w:t>- зна начине чувања средстава за личну хигијену и козметичких препарата;</w:t>
      </w:r>
    </w:p>
    <w:p>
      <w:pPr>
        <w:jc w:val="both"/>
        <w:rPr>
          <w:rFonts w:ascii="Times New Roman" w:hAnsi="Times New Roman"/>
          <w:sz w:val="22"/>
          <w:szCs w:val="22"/>
        </w:rPr>
      </w:pPr>
      <w:r>
        <w:rPr>
          <w:rFonts w:ascii="Times New Roman" w:hAnsi="Times New Roman"/>
          <w:sz w:val="22"/>
          <w:szCs w:val="22"/>
        </w:rPr>
        <w:t>- сагласно конвенционалним ознакама, чува и примењује лекове и санитетски материјал у кућним условима;</w:t>
      </w:r>
    </w:p>
    <w:p>
      <w:pPr>
        <w:jc w:val="both"/>
        <w:rPr>
          <w:rFonts w:ascii="Times New Roman" w:hAnsi="Times New Roman"/>
          <w:sz w:val="22"/>
          <w:szCs w:val="22"/>
        </w:rPr>
      </w:pPr>
      <w:r>
        <w:rPr>
          <w:rFonts w:ascii="Times New Roman" w:hAnsi="Times New Roman"/>
          <w:sz w:val="22"/>
          <w:szCs w:val="22"/>
        </w:rPr>
        <w:t>- уме да према својствима правилно изабере и рационално користи средства за чишћење и дезинфекцију и разуме њихово дејство (средства за чишћење стакла, дрвених површина, керамичких плочица, санитарија, текстилних и металних материјала);</w:t>
      </w:r>
    </w:p>
    <w:p>
      <w:pPr>
        <w:jc w:val="both"/>
        <w:rPr>
          <w:rFonts w:ascii="Times New Roman" w:hAnsi="Times New Roman"/>
          <w:sz w:val="22"/>
          <w:szCs w:val="22"/>
        </w:rPr>
      </w:pPr>
      <w:r>
        <w:rPr>
          <w:rFonts w:ascii="Times New Roman" w:hAnsi="Times New Roman"/>
          <w:sz w:val="22"/>
          <w:szCs w:val="22"/>
        </w:rPr>
        <w:t>- разуме функционалност као критеријум за избор материјала у домаћинству и користи различите врсте материјала за опремање стана (дрво, метал, пластика, стакло, керамика, текстил);</w:t>
      </w:r>
    </w:p>
    <w:p>
      <w:pPr>
        <w:jc w:val="both"/>
        <w:rPr>
          <w:rFonts w:ascii="Times New Roman" w:hAnsi="Times New Roman"/>
          <w:sz w:val="22"/>
          <w:szCs w:val="22"/>
        </w:rPr>
      </w:pPr>
      <w:r>
        <w:rPr>
          <w:rFonts w:ascii="Times New Roman" w:hAnsi="Times New Roman"/>
          <w:sz w:val="22"/>
          <w:szCs w:val="22"/>
        </w:rPr>
        <w:t>- уме да бојењем, лакирањем и полирањем заштити металне, дрвене и зидне површине од спољашњих утицаја;</w:t>
      </w:r>
    </w:p>
    <w:p>
      <w:pPr>
        <w:jc w:val="both"/>
        <w:rPr>
          <w:rFonts w:ascii="Times New Roman" w:hAnsi="Times New Roman"/>
          <w:sz w:val="22"/>
          <w:szCs w:val="22"/>
        </w:rPr>
      </w:pPr>
      <w:r>
        <w:rPr>
          <w:rFonts w:ascii="Times New Roman" w:hAnsi="Times New Roman"/>
          <w:sz w:val="22"/>
          <w:szCs w:val="22"/>
        </w:rPr>
        <w:t>- уме, зависно од врсте материјала, да изабере лепак или да изведе други одговарајући начин спајања;</w:t>
      </w:r>
    </w:p>
    <w:p>
      <w:pPr>
        <w:jc w:val="both"/>
        <w:rPr>
          <w:rFonts w:ascii="Times New Roman" w:hAnsi="Times New Roman"/>
          <w:sz w:val="22"/>
          <w:szCs w:val="22"/>
        </w:rPr>
      </w:pPr>
      <w:r>
        <w:rPr>
          <w:rFonts w:ascii="Times New Roman" w:hAnsi="Times New Roman"/>
          <w:sz w:val="22"/>
          <w:szCs w:val="22"/>
        </w:rPr>
        <w:t>- разврстава и правилно одлаже чврсти отпад у домаћинству применом конвенционалних и ознака;</w:t>
      </w:r>
    </w:p>
    <w:p>
      <w:pPr>
        <w:jc w:val="both"/>
        <w:rPr>
          <w:rFonts w:ascii="Times New Roman" w:hAnsi="Times New Roman"/>
          <w:sz w:val="22"/>
          <w:szCs w:val="22"/>
        </w:rPr>
      </w:pPr>
      <w:r>
        <w:rPr>
          <w:rFonts w:ascii="Times New Roman" w:hAnsi="Times New Roman"/>
          <w:sz w:val="22"/>
          <w:szCs w:val="22"/>
        </w:rPr>
        <w:t>- придржава се и/или предузима мере заштите околине од отпадних материјала из домаћинства.</w:t>
      </w:r>
    </w:p>
    <w:p>
      <w:pPr>
        <w:jc w:val="both"/>
        <w:rPr>
          <w:rFonts w:ascii="Times New Roman" w:hAnsi="Times New Roman"/>
          <w:sz w:val="22"/>
          <w:szCs w:val="22"/>
        </w:rPr>
      </w:pPr>
    </w:p>
    <w:p>
      <w:pPr>
        <w:jc w:val="both"/>
        <w:rPr>
          <w:rFonts w:ascii="Times New Roman" w:hAnsi="Times New Roman"/>
          <w:sz w:val="22"/>
          <w:szCs w:val="22"/>
        </w:rPr>
      </w:pPr>
      <w:r>
        <w:rPr>
          <w:rFonts w:ascii="Times New Roman" w:hAnsi="Times New Roman"/>
          <w:sz w:val="22"/>
          <w:szCs w:val="22"/>
        </w:rPr>
        <w:t>Садржаји:</w:t>
      </w:r>
    </w:p>
    <w:p>
      <w:pPr>
        <w:jc w:val="both"/>
        <w:rPr>
          <w:rFonts w:ascii="Times New Roman" w:hAnsi="Times New Roman"/>
          <w:sz w:val="22"/>
          <w:szCs w:val="22"/>
        </w:rPr>
      </w:pPr>
      <w:r>
        <w:rPr>
          <w:rFonts w:ascii="Times New Roman" w:hAnsi="Times New Roman"/>
          <w:sz w:val="22"/>
          <w:szCs w:val="22"/>
        </w:rPr>
        <w:t>Вода и њен значај за одржавање хигијене.</w:t>
      </w:r>
    </w:p>
    <w:p>
      <w:pPr>
        <w:jc w:val="both"/>
        <w:rPr>
          <w:rFonts w:ascii="Times New Roman" w:hAnsi="Times New Roman"/>
          <w:sz w:val="22"/>
          <w:szCs w:val="22"/>
        </w:rPr>
      </w:pPr>
      <w:r>
        <w:rPr>
          <w:rFonts w:ascii="Times New Roman" w:hAnsi="Times New Roman"/>
          <w:sz w:val="22"/>
          <w:szCs w:val="22"/>
        </w:rPr>
        <w:t>Средства за личну хигијену (сапуни, шампони, пасте за зубе и др).</w:t>
      </w:r>
    </w:p>
    <w:p>
      <w:pPr>
        <w:jc w:val="both"/>
        <w:rPr>
          <w:rFonts w:ascii="Times New Roman" w:hAnsi="Times New Roman"/>
          <w:sz w:val="22"/>
          <w:szCs w:val="22"/>
        </w:rPr>
      </w:pPr>
      <w:r>
        <w:rPr>
          <w:rFonts w:ascii="Times New Roman" w:hAnsi="Times New Roman"/>
          <w:sz w:val="22"/>
          <w:szCs w:val="22"/>
        </w:rPr>
        <w:t>Козметичка средства. Средства за негу коже и косе. Декоративна козметичка средства.</w:t>
      </w:r>
    </w:p>
    <w:p>
      <w:pPr>
        <w:jc w:val="both"/>
        <w:rPr>
          <w:rFonts w:ascii="Times New Roman" w:hAnsi="Times New Roman"/>
          <w:sz w:val="22"/>
          <w:szCs w:val="22"/>
        </w:rPr>
      </w:pPr>
      <w:r>
        <w:rPr>
          <w:rFonts w:ascii="Times New Roman" w:hAnsi="Times New Roman"/>
          <w:sz w:val="22"/>
          <w:szCs w:val="22"/>
        </w:rPr>
        <w:t>Кућна апотека – примена, чување и одлагање лекова и санитетског материјала.</w:t>
      </w:r>
    </w:p>
    <w:p>
      <w:pPr>
        <w:jc w:val="both"/>
        <w:rPr>
          <w:rFonts w:ascii="Times New Roman" w:hAnsi="Times New Roman"/>
          <w:sz w:val="22"/>
          <w:szCs w:val="22"/>
        </w:rPr>
      </w:pPr>
      <w:r>
        <w:rPr>
          <w:rFonts w:ascii="Times New Roman" w:hAnsi="Times New Roman"/>
          <w:sz w:val="22"/>
          <w:szCs w:val="22"/>
        </w:rPr>
        <w:t>Материјали за опремање стана (дрво, метал, стакло, керамика, текстил).</w:t>
      </w:r>
    </w:p>
    <w:p>
      <w:pPr>
        <w:jc w:val="both"/>
        <w:rPr>
          <w:rFonts w:ascii="Times New Roman" w:hAnsi="Times New Roman"/>
          <w:sz w:val="22"/>
          <w:szCs w:val="22"/>
        </w:rPr>
      </w:pPr>
      <w:r>
        <w:rPr>
          <w:rFonts w:ascii="Times New Roman" w:hAnsi="Times New Roman"/>
          <w:sz w:val="22"/>
          <w:szCs w:val="22"/>
        </w:rPr>
        <w:t>Одржавање стана. Средства за чишћење и дезинфекцију. Одржавање намештаја, зидова и подова у различитим просторијама (соба, кухиња, купатило).</w:t>
      </w:r>
    </w:p>
    <w:p>
      <w:pPr>
        <w:jc w:val="both"/>
        <w:rPr>
          <w:rFonts w:ascii="Times New Roman" w:hAnsi="Times New Roman"/>
          <w:sz w:val="22"/>
          <w:szCs w:val="22"/>
        </w:rPr>
      </w:pPr>
      <w:r>
        <w:rPr>
          <w:rFonts w:ascii="Times New Roman" w:hAnsi="Times New Roman"/>
          <w:sz w:val="22"/>
          <w:szCs w:val="22"/>
        </w:rPr>
        <w:t>Заштита дрвета, метала и зидова од атмосферских утицаја, бојење, лакирање, полирање.</w:t>
      </w:r>
    </w:p>
    <w:p>
      <w:pPr>
        <w:jc w:val="both"/>
        <w:rPr>
          <w:rFonts w:ascii="Times New Roman" w:hAnsi="Times New Roman"/>
          <w:sz w:val="22"/>
          <w:szCs w:val="22"/>
        </w:rPr>
      </w:pPr>
      <w:r>
        <w:rPr>
          <w:rFonts w:ascii="Times New Roman" w:hAnsi="Times New Roman"/>
          <w:sz w:val="22"/>
          <w:szCs w:val="22"/>
        </w:rPr>
        <w:t>Отпадни материјали у домаћинству - руковање, разврставање и одлагање.</w:t>
      </w:r>
    </w:p>
    <w:p>
      <w:pPr>
        <w:jc w:val="both"/>
        <w:rPr>
          <w:rFonts w:ascii="Times New Roman" w:hAnsi="Times New Roman"/>
          <w:sz w:val="22"/>
          <w:szCs w:val="22"/>
        </w:rPr>
      </w:pPr>
      <w:r>
        <w:rPr>
          <w:rFonts w:ascii="Times New Roman" w:hAnsi="Times New Roman"/>
          <w:sz w:val="22"/>
          <w:szCs w:val="22"/>
        </w:rPr>
        <w:t>Загађивање околине отпадом из домаћинства.</w:t>
      </w:r>
    </w:p>
    <w:p>
      <w:pPr>
        <w:jc w:val="both"/>
        <w:rPr>
          <w:rFonts w:ascii="Times New Roman" w:hAnsi="Times New Roman"/>
          <w:sz w:val="22"/>
          <w:szCs w:val="22"/>
        </w:rPr>
      </w:pPr>
      <w:r>
        <w:rPr>
          <w:rFonts w:ascii="Times New Roman" w:hAnsi="Times New Roman"/>
          <w:sz w:val="22"/>
          <w:szCs w:val="22"/>
        </w:rPr>
        <w:t>Вежбе:</w:t>
      </w:r>
    </w:p>
    <w:p>
      <w:pPr>
        <w:jc w:val="both"/>
        <w:rPr>
          <w:rFonts w:ascii="Times New Roman" w:hAnsi="Times New Roman"/>
          <w:sz w:val="22"/>
          <w:szCs w:val="22"/>
        </w:rPr>
      </w:pPr>
      <w:r>
        <w:rPr>
          <w:rFonts w:ascii="Times New Roman" w:hAnsi="Times New Roman"/>
          <w:sz w:val="22"/>
          <w:szCs w:val="22"/>
        </w:rPr>
        <w:t>Тумачење ознака са средства за личну хигијену и козметичких препарата.</w:t>
      </w:r>
    </w:p>
    <w:p>
      <w:pPr>
        <w:jc w:val="both"/>
        <w:rPr>
          <w:rFonts w:ascii="Times New Roman" w:hAnsi="Times New Roman"/>
          <w:sz w:val="22"/>
          <w:szCs w:val="22"/>
        </w:rPr>
      </w:pPr>
      <w:r>
        <w:rPr>
          <w:rFonts w:ascii="Times New Roman" w:hAnsi="Times New Roman"/>
          <w:sz w:val="22"/>
          <w:szCs w:val="22"/>
        </w:rPr>
        <w:t>Тумачење ознака са средстава за хигијену стана.</w:t>
      </w:r>
    </w:p>
    <w:p>
      <w:pPr>
        <w:jc w:val="both"/>
        <w:rPr>
          <w:rFonts w:ascii="Times New Roman" w:hAnsi="Times New Roman"/>
          <w:sz w:val="22"/>
          <w:szCs w:val="22"/>
        </w:rPr>
      </w:pPr>
      <w:r>
        <w:rPr>
          <w:rFonts w:ascii="Times New Roman" w:hAnsi="Times New Roman"/>
          <w:sz w:val="22"/>
          <w:szCs w:val="22"/>
        </w:rPr>
        <w:t>Планирање кућне апотеке.</w:t>
      </w:r>
    </w:p>
    <w:p>
      <w:pPr>
        <w:jc w:val="both"/>
        <w:rPr>
          <w:rFonts w:ascii="Times New Roman" w:hAnsi="Times New Roman"/>
          <w:sz w:val="22"/>
          <w:szCs w:val="22"/>
        </w:rPr>
      </w:pPr>
      <w:r>
        <w:rPr>
          <w:rFonts w:ascii="Times New Roman" w:hAnsi="Times New Roman"/>
          <w:sz w:val="22"/>
          <w:szCs w:val="22"/>
        </w:rPr>
        <w:t>Уклањање мрља са стакла, намештаја, текстила и металних предмета у домаћинству.</w:t>
      </w:r>
    </w:p>
    <w:p>
      <w:pPr>
        <w:jc w:val="both"/>
        <w:rPr>
          <w:rFonts w:ascii="Times New Roman" w:hAnsi="Times New Roman"/>
          <w:sz w:val="22"/>
          <w:szCs w:val="22"/>
        </w:rPr>
      </w:pPr>
      <w:r>
        <w:rPr>
          <w:rFonts w:ascii="Times New Roman" w:hAnsi="Times New Roman"/>
          <w:sz w:val="22"/>
          <w:szCs w:val="22"/>
        </w:rPr>
        <w:t>Бојење и лакирање дрвених предмета (рам за слику, украсне кутије).</w:t>
      </w:r>
    </w:p>
    <w:p>
      <w:pPr>
        <w:jc w:val="both"/>
        <w:rPr>
          <w:rFonts w:ascii="Times New Roman" w:hAnsi="Times New Roman"/>
          <w:sz w:val="22"/>
          <w:szCs w:val="22"/>
        </w:rPr>
      </w:pPr>
    </w:p>
    <w:p>
      <w:pPr>
        <w:jc w:val="both"/>
        <w:rPr>
          <w:rFonts w:ascii="Times New Roman" w:hAnsi="Times New Roman"/>
          <w:sz w:val="22"/>
          <w:szCs w:val="22"/>
        </w:rPr>
      </w:pPr>
      <w:r>
        <w:rPr>
          <w:rFonts w:ascii="Times New Roman" w:hAnsi="Times New Roman"/>
          <w:sz w:val="22"/>
          <w:szCs w:val="22"/>
        </w:rPr>
        <w:t>ИСХРАНА ЧОВЕКА</w:t>
      </w:r>
    </w:p>
    <w:p>
      <w:pPr>
        <w:jc w:val="both"/>
        <w:rPr>
          <w:rFonts w:ascii="Times New Roman" w:hAnsi="Times New Roman"/>
          <w:sz w:val="22"/>
          <w:szCs w:val="22"/>
        </w:rPr>
      </w:pPr>
    </w:p>
    <w:p>
      <w:pPr>
        <w:jc w:val="both"/>
        <w:rPr>
          <w:rFonts w:ascii="Times New Roman" w:hAnsi="Times New Roman"/>
          <w:sz w:val="22"/>
          <w:szCs w:val="22"/>
        </w:rPr>
      </w:pPr>
      <w:r>
        <w:rPr>
          <w:rFonts w:ascii="Times New Roman" w:hAnsi="Times New Roman"/>
          <w:sz w:val="22"/>
          <w:szCs w:val="22"/>
        </w:rPr>
        <w:t>Оперативни задаци</w:t>
      </w:r>
    </w:p>
    <w:p>
      <w:pPr>
        <w:jc w:val="both"/>
        <w:rPr>
          <w:rFonts w:ascii="Times New Roman" w:hAnsi="Times New Roman"/>
          <w:sz w:val="22"/>
          <w:szCs w:val="22"/>
        </w:rPr>
      </w:pPr>
      <w:r>
        <w:rPr>
          <w:rFonts w:ascii="Times New Roman" w:hAnsi="Times New Roman"/>
          <w:sz w:val="22"/>
          <w:szCs w:val="22"/>
        </w:rPr>
        <w:t>Ученик треба да:</w:t>
      </w:r>
    </w:p>
    <w:p>
      <w:pPr>
        <w:jc w:val="both"/>
        <w:rPr>
          <w:rFonts w:ascii="Times New Roman" w:hAnsi="Times New Roman"/>
          <w:sz w:val="22"/>
          <w:szCs w:val="22"/>
        </w:rPr>
      </w:pPr>
      <w:r>
        <w:rPr>
          <w:rFonts w:ascii="Times New Roman" w:hAnsi="Times New Roman"/>
          <w:sz w:val="22"/>
          <w:szCs w:val="22"/>
        </w:rPr>
        <w:t>- зна да се исхраном уноси шест главних врста супстанци неопходних људском организму (протеини, угљени хидрати, масти и уља, витамини, минерали и вода);</w:t>
      </w:r>
    </w:p>
    <w:p>
      <w:pPr>
        <w:jc w:val="both"/>
        <w:rPr>
          <w:rFonts w:ascii="Times New Roman" w:hAnsi="Times New Roman"/>
          <w:sz w:val="22"/>
          <w:szCs w:val="22"/>
        </w:rPr>
      </w:pPr>
    </w:p>
    <w:p>
      <w:pPr>
        <w:jc w:val="both"/>
        <w:rPr>
          <w:rFonts w:ascii="Times New Roman" w:hAnsi="Times New Roman"/>
          <w:sz w:val="22"/>
          <w:szCs w:val="22"/>
        </w:rPr>
      </w:pPr>
      <w:r>
        <w:rPr>
          <w:rFonts w:ascii="Times New Roman" w:hAnsi="Times New Roman"/>
          <w:sz w:val="22"/>
          <w:szCs w:val="22"/>
        </w:rPr>
        <w:t>- зна о заступљености протеина, угљених хидрата, масти и уља, витамина и минерала у намирницама животињског и биљног порекла;</w:t>
      </w:r>
    </w:p>
    <w:p>
      <w:pPr>
        <w:jc w:val="both"/>
        <w:rPr>
          <w:rFonts w:ascii="Times New Roman" w:hAnsi="Times New Roman"/>
          <w:sz w:val="22"/>
          <w:szCs w:val="22"/>
        </w:rPr>
      </w:pPr>
      <w:r>
        <w:rPr>
          <w:rFonts w:ascii="Times New Roman" w:hAnsi="Times New Roman"/>
          <w:sz w:val="22"/>
          <w:szCs w:val="22"/>
        </w:rPr>
        <w:t>- зна о еколошкој и генетски модификованој храни;</w:t>
      </w:r>
    </w:p>
    <w:p>
      <w:pPr>
        <w:jc w:val="both"/>
        <w:rPr>
          <w:rFonts w:ascii="Times New Roman" w:hAnsi="Times New Roman"/>
          <w:sz w:val="22"/>
          <w:szCs w:val="22"/>
        </w:rPr>
      </w:pPr>
      <w:r>
        <w:rPr>
          <w:rFonts w:ascii="Times New Roman" w:hAnsi="Times New Roman"/>
          <w:sz w:val="22"/>
          <w:szCs w:val="22"/>
        </w:rPr>
        <w:t>- уме да правилно чува и припрема намирнице тако да се одржи њихова хранљива вредност;</w:t>
      </w:r>
    </w:p>
    <w:p>
      <w:pPr>
        <w:jc w:val="both"/>
        <w:rPr>
          <w:rFonts w:ascii="Times New Roman" w:hAnsi="Times New Roman"/>
          <w:sz w:val="22"/>
          <w:szCs w:val="22"/>
        </w:rPr>
      </w:pPr>
      <w:r>
        <w:rPr>
          <w:rFonts w:ascii="Times New Roman" w:hAnsi="Times New Roman"/>
          <w:sz w:val="22"/>
          <w:szCs w:val="22"/>
        </w:rPr>
        <w:t>- зна о значају и поступцима конзервисања намирница у домаћинству и индустрији;</w:t>
      </w:r>
    </w:p>
    <w:p>
      <w:pPr>
        <w:jc w:val="both"/>
        <w:rPr>
          <w:rFonts w:ascii="Times New Roman" w:hAnsi="Times New Roman"/>
          <w:sz w:val="22"/>
          <w:szCs w:val="22"/>
        </w:rPr>
      </w:pPr>
      <w:r>
        <w:rPr>
          <w:rFonts w:ascii="Times New Roman" w:hAnsi="Times New Roman"/>
          <w:sz w:val="22"/>
          <w:szCs w:val="22"/>
        </w:rPr>
        <w:t>- разуме разлике у потребама у градивним, енергетским и заштитно-регулаторским састојцима хране у зависности од узраста, врсте занимања, пола, спољашње средине,</w:t>
      </w:r>
    </w:p>
    <w:p>
      <w:pPr>
        <w:jc w:val="both"/>
        <w:rPr>
          <w:rFonts w:ascii="Times New Roman" w:hAnsi="Times New Roman"/>
          <w:sz w:val="22"/>
          <w:szCs w:val="22"/>
        </w:rPr>
      </w:pPr>
      <w:r>
        <w:rPr>
          <w:rFonts w:ascii="Times New Roman" w:hAnsi="Times New Roman"/>
          <w:sz w:val="22"/>
          <w:szCs w:val="22"/>
        </w:rPr>
        <w:t>здравственог и физиолошког стања организма;</w:t>
      </w:r>
    </w:p>
    <w:p>
      <w:pPr>
        <w:jc w:val="both"/>
        <w:rPr>
          <w:rFonts w:ascii="Times New Roman" w:hAnsi="Times New Roman"/>
          <w:sz w:val="22"/>
          <w:szCs w:val="22"/>
        </w:rPr>
      </w:pPr>
      <w:r>
        <w:rPr>
          <w:rFonts w:ascii="Times New Roman" w:hAnsi="Times New Roman"/>
          <w:sz w:val="22"/>
          <w:szCs w:val="22"/>
        </w:rPr>
        <w:t>- планира дневне оброке и саставља јеловнике, у складу са општим принципима правилне исхране ;</w:t>
      </w:r>
    </w:p>
    <w:p>
      <w:pPr>
        <w:jc w:val="both"/>
        <w:rPr>
          <w:rFonts w:ascii="Times New Roman" w:hAnsi="Times New Roman"/>
          <w:sz w:val="22"/>
          <w:szCs w:val="22"/>
        </w:rPr>
      </w:pPr>
      <w:r>
        <w:rPr>
          <w:rFonts w:ascii="Times New Roman" w:hAnsi="Times New Roman"/>
          <w:sz w:val="22"/>
          <w:szCs w:val="22"/>
        </w:rPr>
        <w:t>- правилном исхраном доприноси сопственом здравом начину живота;</w:t>
      </w:r>
    </w:p>
    <w:p>
      <w:pPr>
        <w:jc w:val="both"/>
        <w:rPr>
          <w:rFonts w:ascii="Times New Roman" w:hAnsi="Times New Roman"/>
          <w:sz w:val="22"/>
          <w:szCs w:val="22"/>
        </w:rPr>
      </w:pPr>
      <w:r>
        <w:rPr>
          <w:rFonts w:ascii="Times New Roman" w:hAnsi="Times New Roman"/>
          <w:sz w:val="22"/>
          <w:szCs w:val="22"/>
        </w:rPr>
        <w:t>- зна о последицама поремећаја у исхрани;</w:t>
      </w:r>
    </w:p>
    <w:p>
      <w:pPr>
        <w:jc w:val="both"/>
        <w:rPr>
          <w:rFonts w:ascii="Times New Roman" w:hAnsi="Times New Roman"/>
          <w:sz w:val="22"/>
          <w:szCs w:val="22"/>
        </w:rPr>
      </w:pPr>
      <w:r>
        <w:rPr>
          <w:rFonts w:ascii="Times New Roman" w:hAnsi="Times New Roman"/>
          <w:sz w:val="22"/>
          <w:szCs w:val="22"/>
        </w:rPr>
        <w:t>- формира практична знања и вештине припремања хране и руковања прибором, посуђем, справама и машинама за припремање хране;</w:t>
      </w:r>
    </w:p>
    <w:p>
      <w:pPr>
        <w:jc w:val="both"/>
        <w:rPr>
          <w:rFonts w:ascii="Times New Roman" w:hAnsi="Times New Roman"/>
          <w:sz w:val="22"/>
          <w:szCs w:val="22"/>
        </w:rPr>
      </w:pPr>
      <w:r>
        <w:rPr>
          <w:rFonts w:ascii="Times New Roman" w:hAnsi="Times New Roman"/>
          <w:sz w:val="22"/>
          <w:szCs w:val="22"/>
        </w:rPr>
        <w:t>- развије хигијенске навике руковања намирницама (чување намирница, припремање и служење), као и одржавања посуђа и прибора за припремање и служење јела;</w:t>
      </w:r>
    </w:p>
    <w:p>
      <w:pPr>
        <w:jc w:val="both"/>
        <w:rPr>
          <w:rFonts w:ascii="Times New Roman" w:hAnsi="Times New Roman"/>
          <w:sz w:val="22"/>
          <w:szCs w:val="22"/>
        </w:rPr>
      </w:pPr>
      <w:r>
        <w:rPr>
          <w:rFonts w:ascii="Times New Roman" w:hAnsi="Times New Roman"/>
          <w:sz w:val="22"/>
          <w:szCs w:val="22"/>
        </w:rPr>
        <w:t>- формира практична знања и вештине за послуживање хране;</w:t>
      </w:r>
    </w:p>
    <w:p>
      <w:pPr>
        <w:jc w:val="both"/>
        <w:rPr>
          <w:rFonts w:ascii="Times New Roman" w:hAnsi="Times New Roman"/>
          <w:sz w:val="22"/>
          <w:szCs w:val="22"/>
        </w:rPr>
      </w:pPr>
      <w:r>
        <w:rPr>
          <w:rFonts w:ascii="Times New Roman" w:hAnsi="Times New Roman"/>
          <w:sz w:val="22"/>
          <w:szCs w:val="22"/>
        </w:rPr>
        <w:t>- формира културне навике приликом узимања хране;</w:t>
      </w:r>
    </w:p>
    <w:p>
      <w:pPr>
        <w:jc w:val="both"/>
        <w:rPr>
          <w:rFonts w:ascii="Times New Roman" w:hAnsi="Times New Roman"/>
          <w:sz w:val="22"/>
          <w:szCs w:val="22"/>
        </w:rPr>
      </w:pPr>
      <w:r>
        <w:rPr>
          <w:rFonts w:ascii="Times New Roman" w:hAnsi="Times New Roman"/>
          <w:sz w:val="22"/>
          <w:szCs w:val="22"/>
        </w:rPr>
        <w:t>- негује културу исхране и живота уопште.</w:t>
      </w:r>
    </w:p>
    <w:p>
      <w:pPr>
        <w:jc w:val="both"/>
        <w:rPr>
          <w:rFonts w:ascii="Times New Roman" w:hAnsi="Times New Roman"/>
          <w:sz w:val="22"/>
          <w:szCs w:val="22"/>
        </w:rPr>
      </w:pPr>
    </w:p>
    <w:p>
      <w:pPr>
        <w:jc w:val="both"/>
        <w:rPr>
          <w:rFonts w:ascii="Times New Roman" w:hAnsi="Times New Roman"/>
          <w:sz w:val="22"/>
          <w:szCs w:val="22"/>
        </w:rPr>
      </w:pPr>
      <w:r>
        <w:rPr>
          <w:rFonts w:ascii="Times New Roman" w:hAnsi="Times New Roman"/>
          <w:sz w:val="22"/>
          <w:szCs w:val="22"/>
        </w:rPr>
        <w:t>Садржаји:</w:t>
      </w:r>
    </w:p>
    <w:p>
      <w:pPr>
        <w:jc w:val="both"/>
        <w:rPr>
          <w:rFonts w:ascii="Times New Roman" w:hAnsi="Times New Roman"/>
          <w:sz w:val="22"/>
          <w:szCs w:val="22"/>
        </w:rPr>
      </w:pPr>
      <w:r>
        <w:rPr>
          <w:rFonts w:ascii="Times New Roman" w:hAnsi="Times New Roman"/>
          <w:sz w:val="22"/>
          <w:szCs w:val="22"/>
        </w:rPr>
        <w:t>Биолошки важне супстанце: масти и уља, угљени хидрати, протеини, витамини, минерали и вода и њихова улога у човековом организму (градивна, енергетска, заштитна, регулаторска).</w:t>
      </w:r>
    </w:p>
    <w:p>
      <w:pPr>
        <w:jc w:val="both"/>
        <w:rPr>
          <w:rFonts w:ascii="Times New Roman" w:hAnsi="Times New Roman"/>
          <w:sz w:val="22"/>
          <w:szCs w:val="22"/>
        </w:rPr>
      </w:pPr>
      <w:r>
        <w:rPr>
          <w:rFonts w:ascii="Times New Roman" w:hAnsi="Times New Roman"/>
          <w:sz w:val="22"/>
          <w:szCs w:val="22"/>
        </w:rPr>
        <w:t>Намирнице биљног порекла у исхрани. Заступљеност биолошки важних супстанци у намирницама биљног порекла.</w:t>
      </w:r>
    </w:p>
    <w:p>
      <w:pPr>
        <w:jc w:val="both"/>
        <w:rPr>
          <w:rFonts w:ascii="Times New Roman" w:hAnsi="Times New Roman"/>
          <w:sz w:val="22"/>
          <w:szCs w:val="22"/>
        </w:rPr>
      </w:pPr>
      <w:r>
        <w:rPr>
          <w:rFonts w:ascii="Times New Roman" w:hAnsi="Times New Roman"/>
          <w:sz w:val="22"/>
          <w:szCs w:val="22"/>
        </w:rPr>
        <w:t>Намирнице животињског порекла у исхрани. Заступљеност биолошки важних супстанци у намирницама животињског порекла.</w:t>
      </w:r>
    </w:p>
    <w:p>
      <w:pPr>
        <w:jc w:val="both"/>
        <w:rPr>
          <w:rFonts w:ascii="Times New Roman" w:hAnsi="Times New Roman"/>
          <w:sz w:val="22"/>
          <w:szCs w:val="22"/>
        </w:rPr>
      </w:pPr>
      <w:r>
        <w:rPr>
          <w:rFonts w:ascii="Times New Roman" w:hAnsi="Times New Roman"/>
          <w:sz w:val="22"/>
          <w:szCs w:val="22"/>
        </w:rPr>
        <w:t>Вода – значај у исхрани и припремању хране.</w:t>
      </w:r>
    </w:p>
    <w:p>
      <w:pPr>
        <w:jc w:val="both"/>
        <w:rPr>
          <w:rFonts w:ascii="Times New Roman" w:hAnsi="Times New Roman"/>
          <w:sz w:val="22"/>
          <w:szCs w:val="22"/>
        </w:rPr>
      </w:pPr>
      <w:r>
        <w:rPr>
          <w:rFonts w:ascii="Times New Roman" w:hAnsi="Times New Roman"/>
          <w:sz w:val="22"/>
          <w:szCs w:val="22"/>
        </w:rPr>
        <w:t>Потребе у градивним, енергетским и заштитно-регулаторским састојцима хране, у зависности од узраста, врсте занимања, пола, спољашње средине, здравственог и физиолошког стања организма.</w:t>
      </w:r>
    </w:p>
    <w:p>
      <w:pPr>
        <w:jc w:val="both"/>
        <w:rPr>
          <w:rFonts w:ascii="Times New Roman" w:hAnsi="Times New Roman"/>
          <w:sz w:val="22"/>
          <w:szCs w:val="22"/>
        </w:rPr>
      </w:pPr>
      <w:r>
        <w:rPr>
          <w:rFonts w:ascii="Times New Roman" w:hAnsi="Times New Roman"/>
          <w:sz w:val="22"/>
          <w:szCs w:val="22"/>
        </w:rPr>
        <w:t>Последице неправилне исхране: гојазност, булимија, анорексија, авитаминозе, хиповитаминозе, хипервитаминозе.</w:t>
      </w:r>
    </w:p>
    <w:p>
      <w:pPr>
        <w:jc w:val="both"/>
        <w:rPr>
          <w:rFonts w:ascii="Times New Roman" w:hAnsi="Times New Roman"/>
          <w:sz w:val="22"/>
          <w:szCs w:val="22"/>
        </w:rPr>
      </w:pPr>
      <w:r>
        <w:rPr>
          <w:rFonts w:ascii="Times New Roman" w:hAnsi="Times New Roman"/>
          <w:sz w:val="22"/>
          <w:szCs w:val="22"/>
        </w:rPr>
        <w:t>Еколошка храна и генетски модификована храна.</w:t>
      </w:r>
    </w:p>
    <w:p>
      <w:pPr>
        <w:jc w:val="both"/>
        <w:rPr>
          <w:rFonts w:ascii="Times New Roman" w:hAnsi="Times New Roman"/>
          <w:sz w:val="22"/>
          <w:szCs w:val="22"/>
        </w:rPr>
      </w:pPr>
      <w:r>
        <w:rPr>
          <w:rFonts w:ascii="Times New Roman" w:hAnsi="Times New Roman"/>
          <w:sz w:val="22"/>
          <w:szCs w:val="22"/>
        </w:rPr>
        <w:t>Загађивање хране и заштита од загађивања.</w:t>
      </w:r>
    </w:p>
    <w:p>
      <w:pPr>
        <w:jc w:val="both"/>
        <w:rPr>
          <w:rFonts w:ascii="Times New Roman" w:hAnsi="Times New Roman"/>
          <w:sz w:val="22"/>
          <w:szCs w:val="22"/>
        </w:rPr>
      </w:pPr>
    </w:p>
    <w:p>
      <w:pPr>
        <w:jc w:val="both"/>
        <w:rPr>
          <w:rFonts w:ascii="Times New Roman" w:hAnsi="Times New Roman"/>
          <w:sz w:val="22"/>
          <w:szCs w:val="22"/>
        </w:rPr>
      </w:pPr>
      <w:r>
        <w:rPr>
          <w:rFonts w:ascii="Times New Roman" w:hAnsi="Times New Roman"/>
          <w:sz w:val="22"/>
          <w:szCs w:val="22"/>
        </w:rPr>
        <w:t>Одлагање, чување и конзервисање намирница (физичке, хемијске и биолошке методе).</w:t>
      </w:r>
    </w:p>
    <w:p>
      <w:pPr>
        <w:jc w:val="both"/>
        <w:rPr>
          <w:rFonts w:ascii="Times New Roman" w:hAnsi="Times New Roman"/>
          <w:sz w:val="22"/>
          <w:szCs w:val="22"/>
        </w:rPr>
      </w:pPr>
      <w:r>
        <w:rPr>
          <w:rFonts w:ascii="Times New Roman" w:hAnsi="Times New Roman"/>
          <w:sz w:val="22"/>
          <w:szCs w:val="22"/>
        </w:rPr>
        <w:t>Припремање хране. Начини обраде намирница: техничка и термичка обрада.</w:t>
      </w:r>
    </w:p>
    <w:p>
      <w:pPr>
        <w:jc w:val="both"/>
        <w:rPr>
          <w:rFonts w:ascii="Times New Roman" w:hAnsi="Times New Roman"/>
          <w:sz w:val="22"/>
          <w:szCs w:val="22"/>
        </w:rPr>
      </w:pPr>
      <w:r>
        <w:rPr>
          <w:rFonts w:ascii="Times New Roman" w:hAnsi="Times New Roman"/>
          <w:sz w:val="22"/>
          <w:szCs w:val="22"/>
        </w:rPr>
        <w:t>Припрема намирница тако да се одржи њихова хранљива вредност. Хигијенски услови приликом припремања хране. Прибор и посуђе за припремање хране. Машине за обраду намирница. Апарати за припремање и чување хране.</w:t>
      </w:r>
    </w:p>
    <w:p>
      <w:pPr>
        <w:jc w:val="both"/>
        <w:rPr>
          <w:rFonts w:ascii="Times New Roman" w:hAnsi="Times New Roman"/>
          <w:sz w:val="22"/>
          <w:szCs w:val="22"/>
        </w:rPr>
      </w:pPr>
      <w:r>
        <w:rPr>
          <w:rFonts w:ascii="Times New Roman" w:hAnsi="Times New Roman"/>
          <w:sz w:val="22"/>
          <w:szCs w:val="22"/>
        </w:rPr>
        <w:t>Култура понашања за трпезом и култура исхране. Послуживање и узимање хране.</w:t>
      </w:r>
    </w:p>
    <w:p>
      <w:pPr>
        <w:jc w:val="both"/>
        <w:rPr>
          <w:rFonts w:ascii="Times New Roman" w:hAnsi="Times New Roman"/>
          <w:sz w:val="22"/>
          <w:szCs w:val="22"/>
        </w:rPr>
      </w:pPr>
      <w:r>
        <w:rPr>
          <w:rFonts w:ascii="Times New Roman" w:hAnsi="Times New Roman"/>
          <w:sz w:val="22"/>
          <w:szCs w:val="22"/>
        </w:rPr>
        <w:t>Стоно посуђе и прибор.</w:t>
      </w:r>
    </w:p>
    <w:p>
      <w:pPr>
        <w:jc w:val="both"/>
        <w:rPr>
          <w:rFonts w:ascii="Times New Roman" w:hAnsi="Times New Roman"/>
          <w:sz w:val="22"/>
          <w:szCs w:val="22"/>
        </w:rPr>
      </w:pPr>
      <w:r>
        <w:rPr>
          <w:rFonts w:ascii="Times New Roman" w:hAnsi="Times New Roman"/>
          <w:sz w:val="22"/>
          <w:szCs w:val="22"/>
        </w:rPr>
        <w:t>Светске кухиње.</w:t>
      </w:r>
    </w:p>
    <w:p>
      <w:pPr>
        <w:jc w:val="both"/>
        <w:rPr>
          <w:rFonts w:ascii="Times New Roman" w:hAnsi="Times New Roman"/>
          <w:sz w:val="22"/>
          <w:szCs w:val="22"/>
        </w:rPr>
      </w:pPr>
    </w:p>
    <w:p>
      <w:pPr>
        <w:jc w:val="both"/>
        <w:rPr>
          <w:rFonts w:ascii="Times New Roman" w:hAnsi="Times New Roman"/>
          <w:sz w:val="22"/>
          <w:szCs w:val="22"/>
        </w:rPr>
      </w:pPr>
      <w:r>
        <w:rPr>
          <w:rFonts w:ascii="Times New Roman" w:hAnsi="Times New Roman"/>
          <w:sz w:val="22"/>
          <w:szCs w:val="22"/>
        </w:rPr>
        <w:t>Вежбе:</w:t>
      </w:r>
    </w:p>
    <w:p>
      <w:pPr>
        <w:jc w:val="both"/>
        <w:rPr>
          <w:rFonts w:ascii="Times New Roman" w:hAnsi="Times New Roman"/>
          <w:sz w:val="22"/>
          <w:szCs w:val="22"/>
        </w:rPr>
      </w:pPr>
      <w:r>
        <w:rPr>
          <w:rFonts w:ascii="Times New Roman" w:hAnsi="Times New Roman"/>
          <w:sz w:val="22"/>
          <w:szCs w:val="22"/>
        </w:rPr>
        <w:t>Састављање јеловника (расподела укупних енергетских потреба по појединим оброцима у току дана).</w:t>
      </w:r>
    </w:p>
    <w:p>
      <w:pPr>
        <w:jc w:val="both"/>
        <w:rPr>
          <w:rFonts w:ascii="Times New Roman" w:hAnsi="Times New Roman"/>
          <w:sz w:val="22"/>
          <w:szCs w:val="22"/>
        </w:rPr>
      </w:pPr>
      <w:r>
        <w:rPr>
          <w:rFonts w:ascii="Times New Roman" w:hAnsi="Times New Roman"/>
          <w:sz w:val="22"/>
          <w:szCs w:val="22"/>
        </w:rPr>
        <w:t>Спровођење истраживања о навикама у исхрани.</w:t>
      </w:r>
    </w:p>
    <w:p>
      <w:pPr>
        <w:jc w:val="both"/>
        <w:rPr>
          <w:rFonts w:ascii="Times New Roman" w:hAnsi="Times New Roman"/>
          <w:sz w:val="22"/>
          <w:szCs w:val="22"/>
        </w:rPr>
      </w:pPr>
      <w:r>
        <w:rPr>
          <w:rFonts w:ascii="Times New Roman" w:hAnsi="Times New Roman"/>
          <w:sz w:val="22"/>
          <w:szCs w:val="22"/>
        </w:rPr>
        <w:t>Припремања хране у сировом стању: салате и сокови од воћа и поврћа.</w:t>
      </w:r>
    </w:p>
    <w:p>
      <w:pPr>
        <w:jc w:val="both"/>
        <w:rPr>
          <w:rFonts w:ascii="Times New Roman" w:hAnsi="Times New Roman"/>
          <w:sz w:val="22"/>
          <w:szCs w:val="22"/>
        </w:rPr>
      </w:pPr>
      <w:r>
        <w:rPr>
          <w:rFonts w:ascii="Times New Roman" w:hAnsi="Times New Roman"/>
          <w:sz w:val="22"/>
          <w:szCs w:val="22"/>
        </w:rPr>
        <w:t>Припремање млечних напитака.</w:t>
      </w:r>
    </w:p>
    <w:p>
      <w:pPr>
        <w:jc w:val="both"/>
        <w:rPr>
          <w:rFonts w:ascii="Times New Roman" w:hAnsi="Times New Roman"/>
          <w:sz w:val="22"/>
          <w:szCs w:val="22"/>
        </w:rPr>
      </w:pPr>
      <w:r>
        <w:rPr>
          <w:rFonts w:ascii="Times New Roman" w:hAnsi="Times New Roman"/>
          <w:sz w:val="22"/>
          <w:szCs w:val="22"/>
        </w:rPr>
        <w:t>Припремање напитака од кисело-млечних производа (воћни јогурт).</w:t>
      </w:r>
    </w:p>
    <w:p>
      <w:pPr>
        <w:jc w:val="both"/>
        <w:rPr>
          <w:rFonts w:ascii="Times New Roman" w:hAnsi="Times New Roman"/>
          <w:sz w:val="22"/>
          <w:szCs w:val="22"/>
        </w:rPr>
      </w:pPr>
      <w:r>
        <w:rPr>
          <w:rFonts w:ascii="Times New Roman" w:hAnsi="Times New Roman"/>
          <w:sz w:val="22"/>
          <w:szCs w:val="22"/>
        </w:rPr>
        <w:t>Припремање премаза од млечних производа.</w:t>
      </w:r>
    </w:p>
    <w:p>
      <w:pPr>
        <w:jc w:val="both"/>
        <w:rPr>
          <w:rFonts w:ascii="Times New Roman" w:hAnsi="Times New Roman" w:cs="Times New Roman"/>
          <w:sz w:val="22"/>
          <w:szCs w:val="22"/>
        </w:rPr>
      </w:pPr>
      <w:r>
        <w:rPr>
          <w:rFonts w:ascii="Times New Roman" w:hAnsi="Times New Roman"/>
          <w:sz w:val="22"/>
          <w:szCs w:val="22"/>
        </w:rPr>
        <w:t>Аранжирање хране, стола и послуживање.</w:t>
      </w:r>
    </w:p>
    <w:p>
      <w:pPr>
        <w:jc w:val="both"/>
        <w:rPr>
          <w:rFonts w:ascii="Times New Roman" w:hAnsi="Times New Roman" w:cs="Times New Roman"/>
          <w:bCs/>
          <w:color w:val="C00000"/>
          <w:sz w:val="32"/>
          <w:szCs w:val="24"/>
        </w:rPr>
      </w:pPr>
    </w:p>
    <w:p>
      <w:pPr>
        <w:jc w:val="both"/>
        <w:rPr>
          <w:rFonts w:ascii="Times New Roman" w:hAnsi="Times New Roman" w:cs="Times New Roman"/>
          <w:bCs/>
          <w:color w:val="C00000"/>
          <w:sz w:val="32"/>
          <w:szCs w:val="24"/>
        </w:rPr>
      </w:pPr>
    </w:p>
    <w:p>
      <w:pPr>
        <w:jc w:val="both"/>
        <w:rPr>
          <w:rFonts w:ascii="Times New Roman" w:hAnsi="Times New Roman" w:cs="Times New Roman"/>
          <w:bCs/>
          <w:color w:val="C00000"/>
          <w:sz w:val="32"/>
          <w:szCs w:val="24"/>
        </w:rPr>
      </w:pPr>
      <w:r>
        <w:rPr>
          <w:lang w:val="sr-Cyrl-RS" w:eastAsia="sr-Cyrl-RS"/>
        </w:rPr>
        <w:drawing>
          <wp:inline distT="0" distB="0" distL="0" distR="0">
            <wp:extent cx="5731510" cy="2137410"/>
            <wp:effectExtent l="0" t="0" r="254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a:stretch>
                      <a:fillRect/>
                    </a:stretch>
                  </pic:blipFill>
                  <pic:spPr>
                    <a:xfrm>
                      <a:off x="0" y="0"/>
                      <a:ext cx="5731510" cy="2137410"/>
                    </a:xfrm>
                    <a:prstGeom prst="rect">
                      <a:avLst/>
                    </a:prstGeom>
                  </pic:spPr>
                </pic:pic>
              </a:graphicData>
            </a:graphic>
          </wp:inline>
        </w:drawing>
      </w:r>
    </w:p>
    <w:p>
      <w:pPr>
        <w:jc w:val="both"/>
        <w:rPr>
          <w:rFonts w:ascii="Times New Roman" w:hAnsi="Times New Roman" w:cs="Times New Roman"/>
          <w:b/>
          <w:bCs/>
          <w:color w:val="C00000"/>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 xml:space="preserve">МЕДИЈСКА ПИСМЕНОСТ 5. , 6. РАЗРЕД </w:t>
      </w:r>
    </w:p>
    <w:p>
      <w:pPr>
        <w:jc w:val="both"/>
        <w:rPr>
          <w:rFonts w:ascii="Times New Roman" w:hAnsi="Times New Roman" w:cs="Times New Roman"/>
          <w:b/>
          <w:bCs/>
          <w:sz w:val="24"/>
          <w:szCs w:val="24"/>
        </w:rPr>
      </w:pPr>
      <w:r>
        <w:rPr>
          <w:rFonts w:ascii="Times New Roman" w:hAnsi="Times New Roman" w:cs="Times New Roman"/>
          <w:b/>
          <w:bCs/>
          <w:sz w:val="24"/>
          <w:szCs w:val="24"/>
        </w:rPr>
        <w:t>Јелена Павловић (Црљенац), Маријана Вељковић (Божевац)</w:t>
      </w:r>
    </w:p>
    <w:p>
      <w:pPr>
        <w:jc w:val="both"/>
        <w:rPr>
          <w:rFonts w:ascii="Times New Roman" w:hAnsi="Times New Roman" w:cs="Times New Roman"/>
          <w:b/>
          <w:bCs/>
          <w:sz w:val="24"/>
          <w:szCs w:val="24"/>
        </w:rPr>
      </w:pP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Циљ</w:t>
      </w:r>
      <w:r>
        <w:rPr>
          <w:rFonts w:ascii="Times New Roman" w:hAnsi="Times New Roman" w:eastAsia="Times New Roman" w:cs="Times New Roman"/>
          <w:color w:val="000000"/>
          <w:sz w:val="24"/>
          <w:szCs w:val="24"/>
        </w:rPr>
        <w:t> учења слободне наставне активности </w:t>
      </w:r>
      <w:r>
        <w:rPr>
          <w:rFonts w:ascii="Times New Roman" w:hAnsi="Times New Roman" w:eastAsia="Times New Roman" w:cs="Times New Roman"/>
          <w:i/>
          <w:iCs/>
          <w:color w:val="000000"/>
          <w:sz w:val="24"/>
          <w:szCs w:val="24"/>
        </w:rPr>
        <w:t>Медијска писменост </w:t>
      </w:r>
      <w:r>
        <w:rPr>
          <w:rFonts w:ascii="Times New Roman" w:hAnsi="Times New Roman" w:eastAsia="Times New Roman" w:cs="Times New Roman"/>
          <w:color w:val="000000"/>
          <w:sz w:val="24"/>
          <w:szCs w:val="24"/>
        </w:rPr>
        <w:t>је да подстакне развој медијске културе ученика и допринесе јачању способности разумевања, деконструкције и креирања медијских садржаја, које ће ученику помоћи за даљи когнитивни, емоционални и социјални развој у савременом медијацентричном окружењу.</w:t>
      </w:r>
    </w:p>
    <w:tbl>
      <w:tblPr>
        <w:tblStyle w:val="13"/>
        <w:tblW w:w="21600" w:type="dxa"/>
        <w:tblInd w:w="0" w:type="dxa"/>
        <w:tblLayout w:type="autofit"/>
        <w:tblCellMar>
          <w:top w:w="15" w:type="dxa"/>
          <w:left w:w="15" w:type="dxa"/>
          <w:bottom w:w="15" w:type="dxa"/>
          <w:right w:w="15" w:type="dxa"/>
        </w:tblCellMar>
      </w:tblPr>
      <w:tblGrid>
        <w:gridCol w:w="12849"/>
        <w:gridCol w:w="8751"/>
      </w:tblGrid>
      <w:tr>
        <w:tblPrEx>
          <w:tblCellMar>
            <w:top w:w="15" w:type="dxa"/>
            <w:left w:w="15" w:type="dxa"/>
            <w:bottom w:w="15" w:type="dxa"/>
            <w:right w:w="15" w:type="dxa"/>
          </w:tblCellMar>
        </w:tblPrEx>
        <w:tc>
          <w:tcPr>
            <w:tcW w:w="0" w:type="auto"/>
            <w:tcBorders>
              <w:top w:val="nil"/>
              <w:left w:val="nil"/>
              <w:bottom w:val="nil"/>
              <w:right w:val="nil"/>
            </w:tcBorders>
            <w:tcMar>
              <w:top w:w="45" w:type="dxa"/>
              <w:left w:w="45" w:type="dxa"/>
              <w:bottom w:w="45" w:type="dxa"/>
              <w:right w:w="45" w:type="dxa"/>
            </w:tcMar>
            <w:vAlign w:val="center"/>
          </w:tcPr>
          <w:p>
            <w:pPr>
              <w:spacing w:after="1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Разред V, VI</w:t>
            </w:r>
          </w:p>
        </w:tc>
        <w:tc>
          <w:tcPr>
            <w:tcW w:w="0" w:type="auto"/>
            <w:tcBorders>
              <w:top w:val="nil"/>
              <w:left w:val="nil"/>
              <w:bottom w:val="nil"/>
              <w:right w:val="nil"/>
            </w:tcBorders>
            <w:tcMar>
              <w:top w:w="45" w:type="dxa"/>
              <w:left w:w="45" w:type="dxa"/>
              <w:bottom w:w="45" w:type="dxa"/>
              <w:right w:w="45" w:type="dxa"/>
            </w:tcMar>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Пети или шести</w:t>
            </w:r>
          </w:p>
        </w:tc>
      </w:tr>
      <w:tr>
        <w:tblPrEx>
          <w:tblCellMar>
            <w:top w:w="15" w:type="dxa"/>
            <w:left w:w="15" w:type="dxa"/>
            <w:bottom w:w="15" w:type="dxa"/>
            <w:right w:w="15" w:type="dxa"/>
          </w:tblCellMar>
        </w:tblPrEx>
        <w:tc>
          <w:tcPr>
            <w:tcW w:w="0" w:type="auto"/>
            <w:tcBorders>
              <w:top w:val="nil"/>
              <w:left w:val="nil"/>
              <w:bottom w:val="nil"/>
              <w:right w:val="nil"/>
            </w:tcBorders>
            <w:tcMar>
              <w:top w:w="45" w:type="dxa"/>
              <w:left w:w="45" w:type="dxa"/>
              <w:bottom w:w="45" w:type="dxa"/>
              <w:right w:w="45" w:type="dxa"/>
            </w:tcMar>
            <w:vAlign w:val="center"/>
          </w:tcPr>
          <w:p>
            <w:pPr>
              <w:spacing w:after="1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Годишњи фонд часова 36</w:t>
            </w:r>
          </w:p>
        </w:tc>
        <w:tc>
          <w:tcPr>
            <w:tcW w:w="0" w:type="auto"/>
            <w:tcBorders>
              <w:top w:val="nil"/>
              <w:left w:val="nil"/>
              <w:bottom w:val="nil"/>
              <w:right w:val="nil"/>
            </w:tcBorders>
            <w:tcMar>
              <w:top w:w="45" w:type="dxa"/>
              <w:left w:w="45" w:type="dxa"/>
              <w:bottom w:w="45" w:type="dxa"/>
              <w:right w:w="45" w:type="dxa"/>
            </w:tcMar>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36</w:t>
            </w:r>
          </w:p>
        </w:tc>
      </w:tr>
    </w:tbl>
    <w:p>
      <w:pPr>
        <w:jc w:val="both"/>
        <w:rPr>
          <w:rFonts w:ascii="Times New Roman" w:hAnsi="Times New Roman" w:eastAsia="Times New Roman" w:cs="Times New Roman"/>
          <w:vanish/>
          <w:sz w:val="24"/>
          <w:szCs w:val="24"/>
        </w:rPr>
      </w:pPr>
    </w:p>
    <w:tbl>
      <w:tblPr>
        <w:tblStyle w:val="13"/>
        <w:tblW w:w="4998" w:type="pct"/>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2155"/>
        <w:gridCol w:w="2673"/>
        <w:gridCol w:w="430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1016"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ОПШТЕ МЕЂУПРЕДМЕТНЕ КОМПЕТЕНЦИЈЕ</w:t>
            </w:r>
          </w:p>
        </w:tc>
        <w:tc>
          <w:tcPr>
            <w:tcW w:w="1546"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ИСХОДИ</w:t>
            </w:r>
          </w:p>
          <w:p>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На крају програма ученик ће бити у стању да:</w:t>
            </w:r>
          </w:p>
        </w:tc>
        <w:tc>
          <w:tcPr>
            <w:tcW w:w="2437"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ТЕМЕ и кључни појмови садржаја</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1016"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Компетенција за целоживотно учење</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Комуникација</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Рад са подацима</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Дигитална компетенција</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Решавање проблема</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Сарадња</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Одговорно учешће у демократском друштву</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Одговоран однос према здрављу</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Одговоран однос према околини</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Естетичка компетенција</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Предузимљивост и оријентација ка предузетништву</w:t>
            </w:r>
          </w:p>
        </w:tc>
        <w:tc>
          <w:tcPr>
            <w:tcW w:w="1546"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идентификује/процени комуникацијски процес у односу медији – публика (корисници);</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разликује традиционалне и нове медије поредећи начине пласирања порука;</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упореди основне особености различитих медија и изводи закључке о функцијама медија;</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опише и анализира своје медијске навике;</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разликује медијске садржаје од стварности, идентификујући их као конструкте стварности;</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деконструише једноставније примере медијских порука;</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одговорно креира једноставније медијске садржаје.</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критички вреднује оглашавање у различитим медијским садржајима и препознаје профит као основни циљ;</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наводи примере манипулације у медијским садржајима којима се подстичу куповина и потрошња, одређена осећања, вредности и ставови потрошача.</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разликује функције и могућности мобилних дигиталних платформи;</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идентификује недостатке и предности мобилног телефона као уређаја за комуницирање, информисање и забаву;</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препознаје сврху и начин функционисања претраживача „на мрежи” и агрегатора садржаја;</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вреднује и разврстава једноставније примере информација са интернета према изворима из којег потичу, делећи их на поуздане и непоуздане;</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препознаје ризично понашање на друштвеним мрежама.</w:t>
            </w:r>
          </w:p>
        </w:tc>
        <w:tc>
          <w:tcPr>
            <w:tcW w:w="2437"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ind w:left="97"/>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ПОЈАМ И ФУНКЦИЈЕ МЕДИЈА </w:t>
            </w:r>
            <w:r>
              <w:rPr>
                <w:rFonts w:ascii="Times New Roman" w:hAnsi="Times New Roman" w:eastAsia="Times New Roman" w:cs="Times New Roman"/>
                <w:sz w:val="24"/>
                <w:szCs w:val="24"/>
              </w:rPr>
              <w:t>И</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Медији и публика (корисници).</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Традиционални медији (штампа, радио, телевизија, филм) и нови медији (интернет).</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Улога и место медија у савременом друштву.</w:t>
            </w:r>
          </w:p>
          <w:p>
            <w:pPr>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Медијске навике (</w:t>
            </w:r>
            <w:r>
              <w:rPr>
                <w:rFonts w:ascii="Times New Roman" w:hAnsi="Times New Roman" w:eastAsia="Times New Roman" w:cs="Times New Roman"/>
                <w:i/>
                <w:iCs/>
                <w:sz w:val="24"/>
                <w:szCs w:val="24"/>
              </w:rPr>
              <w:t>Мој медијски дан</w:t>
            </w:r>
            <w:r>
              <w:rPr>
                <w:rFonts w:ascii="Times New Roman" w:hAnsi="Times New Roman" w:eastAsia="Times New Roman" w:cs="Times New Roman"/>
                <w:sz w:val="24"/>
                <w:szCs w:val="24"/>
              </w:rPr>
              <w:t>).</w:t>
            </w:r>
          </w:p>
          <w:p>
            <w:pPr>
              <w:ind w:left="97"/>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ДЕКОНСТРУКЦИЈА И КОНСТРУКЦИЈА МЕДИЈСКЕ ПОРУКЕ</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Медијски садржаји као конструкти стварности.</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Деконструкција и конструкција медијских порука.</w:t>
            </w:r>
          </w:p>
          <w:p>
            <w:pPr>
              <w:ind w:left="97"/>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ОГЛАШАВАЊЕ</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Комерцијални медијски садржаји у различитим медијима (рекламе, скривене поруке намењене пласирању одређених идеја, садржаја и животних стилова).</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Профит као циљ оглашавања.</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Утицај медијских садржаја на осећања, вредности и понашање публике – куповину и потрошњу.</w:t>
            </w:r>
          </w:p>
          <w:p>
            <w:pPr>
              <w:ind w:left="97"/>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МЕДИЈСКИ САДРЖАЈИ НА МОБИЛНИМ ДИГИТАЛНИМ ПЛАТФОРМАМА И ПРЕТРАЖИВАЊЕ НА ИНТЕРНЕТУ</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Комуникација у дигиталном окружењу.</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Поузданост и веродостојност информација на интернету.</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Претраживачи „на мрежи” и агрегатори садржаја.</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Вредновање и селекција доступних информација.</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Персонализована претрага на Гуглу.</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апликација на мобилном телефону.</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Зависност од мобилних телефона.</w:t>
            </w:r>
          </w:p>
        </w:tc>
      </w:tr>
    </w:tbl>
    <w:p>
      <w:pPr>
        <w:ind w:firstLine="480"/>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УПУТСТВО ЗА МЕТОДИЧКО-ДИДАКТИЧКО ОСТВАРИВАЊЕ ПРОГРАМА</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Програм слободне наставне активности </w:t>
      </w:r>
      <w:r>
        <w:rPr>
          <w:rFonts w:ascii="Times New Roman" w:hAnsi="Times New Roman" w:eastAsia="Times New Roman" w:cs="Times New Roman"/>
          <w:i/>
          <w:iCs/>
          <w:color w:val="000000"/>
          <w:sz w:val="24"/>
          <w:szCs w:val="24"/>
        </w:rPr>
        <w:t>Медијска писменост</w:t>
      </w:r>
      <w:r>
        <w:rPr>
          <w:rFonts w:ascii="Times New Roman" w:hAnsi="Times New Roman" w:eastAsia="Times New Roman" w:cs="Times New Roman"/>
          <w:color w:val="000000"/>
          <w:sz w:val="24"/>
          <w:szCs w:val="24"/>
        </w:rPr>
        <w:t> доприноси остваривању општих исхода другог циклуса образовања и васпитања, као и развоју кључних и међупредметних компетенција. Ослонац за остваривање програма представљају опште упутство које се односи на све СНА, као и ово које изражава специфичности програма </w:t>
      </w:r>
      <w:r>
        <w:rPr>
          <w:rFonts w:ascii="Times New Roman" w:hAnsi="Times New Roman" w:eastAsia="Times New Roman" w:cs="Times New Roman"/>
          <w:i/>
          <w:iCs/>
          <w:color w:val="000000"/>
          <w:sz w:val="24"/>
          <w:szCs w:val="24"/>
        </w:rPr>
        <w:t>Медијска писменост.</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ПЛАНИРАЊЕ НАСТАВЕ И УЧЕЊА</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Програм се ослања на компетенције развијене у првом циклусу образовања и васпитања, теме и активности изборног програма </w:t>
      </w:r>
      <w:r>
        <w:rPr>
          <w:rFonts w:ascii="Times New Roman" w:hAnsi="Times New Roman" w:eastAsia="Times New Roman" w:cs="Times New Roman"/>
          <w:i/>
          <w:iCs/>
          <w:color w:val="000000"/>
          <w:sz w:val="24"/>
          <w:szCs w:val="24"/>
        </w:rPr>
        <w:t>Грађанско васпитање </w:t>
      </w:r>
      <w:r>
        <w:rPr>
          <w:rFonts w:ascii="Times New Roman" w:hAnsi="Times New Roman" w:eastAsia="Times New Roman" w:cs="Times New Roman"/>
          <w:color w:val="000000"/>
          <w:sz w:val="24"/>
          <w:szCs w:val="24"/>
        </w:rPr>
        <w:t>у претходним разредима, као и на богато ваншколско искуство ученика и наставника са медијима.</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Програм </w:t>
      </w:r>
      <w:r>
        <w:rPr>
          <w:rFonts w:ascii="Times New Roman" w:hAnsi="Times New Roman" w:eastAsia="Times New Roman" w:cs="Times New Roman"/>
          <w:i/>
          <w:iCs/>
          <w:color w:val="000000"/>
          <w:sz w:val="24"/>
          <w:szCs w:val="24"/>
        </w:rPr>
        <w:t>Медијска писменост </w:t>
      </w:r>
      <w:r>
        <w:rPr>
          <w:rFonts w:ascii="Times New Roman" w:hAnsi="Times New Roman" w:eastAsia="Times New Roman" w:cs="Times New Roman"/>
          <w:color w:val="000000"/>
          <w:sz w:val="24"/>
          <w:szCs w:val="24"/>
        </w:rPr>
        <w:t>обухвата четири тематске области. Услед уважавања методичког принципа поступности, наведене области обавезују утврђени редослед када је реч о прве две теме из програма (</w:t>
      </w:r>
      <w:r>
        <w:rPr>
          <w:rFonts w:ascii="Times New Roman" w:hAnsi="Times New Roman" w:eastAsia="Times New Roman" w:cs="Times New Roman"/>
          <w:i/>
          <w:iCs/>
          <w:color w:val="000000"/>
          <w:sz w:val="24"/>
          <w:szCs w:val="24"/>
        </w:rPr>
        <w:t>Појам медија и њихове функције </w:t>
      </w:r>
      <w:r>
        <w:rPr>
          <w:rFonts w:ascii="Times New Roman" w:hAnsi="Times New Roman" w:eastAsia="Times New Roman" w:cs="Times New Roman"/>
          <w:color w:val="000000"/>
          <w:sz w:val="24"/>
          <w:szCs w:val="24"/>
        </w:rPr>
        <w:t>и</w:t>
      </w:r>
      <w:r>
        <w:rPr>
          <w:rFonts w:ascii="Times New Roman" w:hAnsi="Times New Roman" w:eastAsia="Times New Roman" w:cs="Times New Roman"/>
          <w:i/>
          <w:iCs/>
          <w:color w:val="000000"/>
          <w:sz w:val="24"/>
          <w:szCs w:val="24"/>
        </w:rPr>
        <w:t> Деконструкција и конструкција медијске поруке.), </w:t>
      </w:r>
      <w:r>
        <w:rPr>
          <w:rFonts w:ascii="Times New Roman" w:hAnsi="Times New Roman" w:eastAsia="Times New Roman" w:cs="Times New Roman"/>
          <w:color w:val="000000"/>
          <w:sz w:val="24"/>
          <w:szCs w:val="24"/>
        </w:rPr>
        <w:t>а преостале две теме наставник може обрадити и другим редоследом, у складу са могућностима и интересовањима ученика, као и техничким могућностима и опремљеношћу дидактичким средствима.</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Основни задатак наставника који остварује овај програм је да подстиче интересовање ученика за аналитички приступ медијским садржајима и развија одговорно понашање ученика приликом креирања и објављивања медијских порука путем друштвених мрежа и телефонских апликација.</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ОСТВАРИВАЊЕ НАСТАВЕ И УЧЕЊА</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Моћ медија стоји у чињеници да су медији данас креатори друштвене и индивидуалне стварности. Медији могу дати значај обичним људима и обичним догађајима, утицати на стварање друштвене историје. Место и улога медија у глобалној култури с почетка 21. века захтева нови приступ учењу, усклађен са великим медијским и технолошким променама. Нова епоха подразумева способност критичке перцепције моћних слика мултимедијалне културе, разумевање њиховог значења, као и развијену вештину комуникације и продуковања медијских порука. Културни контекст савремене епохе условио је појаву </w:t>
      </w:r>
      <w:r>
        <w:rPr>
          <w:rFonts w:ascii="Times New Roman" w:hAnsi="Times New Roman" w:eastAsia="Times New Roman" w:cs="Times New Roman"/>
          <w:i/>
          <w:iCs/>
          <w:color w:val="000000"/>
          <w:sz w:val="24"/>
          <w:szCs w:val="24"/>
        </w:rPr>
        <w:t>медијске писмености</w:t>
      </w:r>
      <w:r>
        <w:rPr>
          <w:rFonts w:ascii="Times New Roman" w:hAnsi="Times New Roman" w:eastAsia="Times New Roman" w:cs="Times New Roman"/>
          <w:color w:val="000000"/>
          <w:sz w:val="24"/>
          <w:szCs w:val="24"/>
        </w:rPr>
        <w:t>, уже области образовања о медијима и за медије, која има есенцијални значај за активно учешће у грађанском друштву у новом миленијуму.</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Богато свакодневно искуство ученика са медијима, пре свега путем друштвених мрежа и апликација на мобилним телефонима, одличан су ресурс за њихово упознавање са темама и циљевима програма. У процесу остваривања наставе посебно се подстичу:</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 </w:t>
      </w:r>
      <w:r>
        <w:rPr>
          <w:rFonts w:ascii="Times New Roman" w:hAnsi="Times New Roman" w:eastAsia="Times New Roman" w:cs="Times New Roman"/>
          <w:b/>
          <w:bCs/>
          <w:color w:val="000000"/>
          <w:sz w:val="24"/>
          <w:szCs w:val="24"/>
        </w:rPr>
        <w:t>интерактивност</w:t>
      </w:r>
      <w:r>
        <w:rPr>
          <w:rFonts w:ascii="Times New Roman" w:hAnsi="Times New Roman" w:eastAsia="Times New Roman" w:cs="Times New Roman"/>
          <w:color w:val="000000"/>
          <w:sz w:val="24"/>
          <w:szCs w:val="24"/>
        </w:rPr>
        <w:t>, која се потврђује у договарању наставника и ученика о динамици и начинима реализације тема, иницијативи и активном учешћу ученика у активностима, предлагању илустративно-демонстративних дидактичких средстава, попут медијских садржаја које ученици свакодневно прате на интернету и сл.;</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 </w:t>
      </w:r>
      <w:r>
        <w:rPr>
          <w:rFonts w:ascii="Times New Roman" w:hAnsi="Times New Roman" w:eastAsia="Times New Roman" w:cs="Times New Roman"/>
          <w:b/>
          <w:bCs/>
          <w:color w:val="000000"/>
          <w:sz w:val="24"/>
          <w:szCs w:val="24"/>
        </w:rPr>
        <w:t>рад у групама </w:t>
      </w:r>
      <w:r>
        <w:rPr>
          <w:rFonts w:ascii="Times New Roman" w:hAnsi="Times New Roman" w:eastAsia="Times New Roman" w:cs="Times New Roman"/>
          <w:color w:val="000000"/>
          <w:sz w:val="24"/>
          <w:szCs w:val="24"/>
        </w:rPr>
        <w:t>као облик рада</w:t>
      </w:r>
      <w:r>
        <w:rPr>
          <w:rFonts w:ascii="Times New Roman" w:hAnsi="Times New Roman" w:eastAsia="Times New Roman" w:cs="Times New Roman"/>
          <w:b/>
          <w:bCs/>
          <w:color w:val="000000"/>
          <w:sz w:val="24"/>
          <w:szCs w:val="24"/>
        </w:rPr>
        <w:t> </w:t>
      </w:r>
      <w:r>
        <w:rPr>
          <w:rFonts w:ascii="Times New Roman" w:hAnsi="Times New Roman" w:eastAsia="Times New Roman" w:cs="Times New Roman"/>
          <w:color w:val="000000"/>
          <w:sz w:val="24"/>
          <w:szCs w:val="24"/>
        </w:rPr>
        <w:t>који подстиче развој компетенције за комуникацију и сарадњу, значајне за разумевање феномена медија;</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 </w:t>
      </w:r>
      <w:r>
        <w:rPr>
          <w:rFonts w:ascii="Times New Roman" w:hAnsi="Times New Roman" w:eastAsia="Times New Roman" w:cs="Times New Roman"/>
          <w:b/>
          <w:bCs/>
          <w:color w:val="000000"/>
          <w:sz w:val="24"/>
          <w:szCs w:val="24"/>
        </w:rPr>
        <w:t>креативност</w:t>
      </w:r>
      <w:r>
        <w:rPr>
          <w:rFonts w:ascii="Times New Roman" w:hAnsi="Times New Roman" w:eastAsia="Times New Roman" w:cs="Times New Roman"/>
          <w:color w:val="000000"/>
          <w:sz w:val="24"/>
          <w:szCs w:val="24"/>
        </w:rPr>
        <w:t>, која се развија кроз стваралачки однос према медијима и активности конструкције медијских порука, надовезане на активности деконструкције медијских садржаја и</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 </w:t>
      </w:r>
      <w:r>
        <w:rPr>
          <w:rFonts w:ascii="Times New Roman" w:hAnsi="Times New Roman" w:eastAsia="Times New Roman" w:cs="Times New Roman"/>
          <w:b/>
          <w:bCs/>
          <w:color w:val="000000"/>
          <w:sz w:val="24"/>
          <w:szCs w:val="24"/>
        </w:rPr>
        <w:t>пројектна настава</w:t>
      </w:r>
      <w:r>
        <w:rPr>
          <w:rFonts w:ascii="Times New Roman" w:hAnsi="Times New Roman" w:eastAsia="Times New Roman" w:cs="Times New Roman"/>
          <w:color w:val="000000"/>
          <w:sz w:val="24"/>
          <w:szCs w:val="24"/>
        </w:rPr>
        <w:t>, која омогућава синтезу истраживачког и стваралачког приступа медијима, јачање сарадње, иницијативе и предузетничких могућности ученика.</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Уводне активности могу бити засноване на разговору о личним искуствима са медијима – праћењем, креирањем, објављивањем и дељењем својих медијских садржаја и садржаја које су креирали други. Поред упознавања ученика са основним темама предмета, циљ активности је и стицање увида у медијске навике ученика, интересовања, вредности, као и однос према медијима.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Питања за вођени разговор требало би да буду подстицајна за брзо и активно укључивање свих ученика у тему. Вођени разговор можете започети овако:</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Колико сте у овом тренутку удаљени од свог мобилног телефона?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У којим ситуацијама не носите са собом мобилни?</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Који је ваш рекорд у раздвојености од телефона? Колико сати/дана је то трајало? Како сте се тада осећали? Шта вам је највише недостајало?</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Ко је од вас доживео да му привремено одузимање телефона буде казна коју су изрекли родитељи?</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Коме је од вас куповина новог мобилног телефона била награда или поклон за рођендан/одличан успех/пласман на такмичењу?</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Размислите које садржаје најрадије пратите на телефону. Шта пратите на Јутјубу? Које видео-игрице играте? Ко игра са вама?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Које речи најчешће укуцавате у претрази на интернету?</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Колико вам интернет помаже у добијању информација?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Како се информишете? Шта читате/гледате/слушате?</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Како се информишу ваше баке и деке? Како се информишу ваши родитељи? Хајде да укрстимо изворе и начине информисања! Нека се ваши родитељи и баке и деке информишу на начин на који ви радите, а ви на њихов омиљени начин информисања! Замислите један такав дан! Зашто вам је таква ситуација смешна? Како би изгледао живот ваших бака и дека да проводе једнак број сати дневно као ви, гледајући у дисплеј телефона? Шта би на тај начин пропустили? Шта ви пропуштате, а шта добијате проводећи толико времена уз медије? Размислите.</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Нека свако на листу папира напише три информације које му прво падну на памет, а које је данас сазнао путем радија, телевизије, новина или интернета! Зашто је тако тешко сетити се само три информације из медија? Колико сте их данас прочитали, чули, видели? Шта закључујемо – колико смо свакодневно у контакту са медијима?</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Као што нам је способност читања и писања слова (</w:t>
      </w:r>
      <w:r>
        <w:rPr>
          <w:rFonts w:ascii="Times New Roman" w:hAnsi="Times New Roman" w:eastAsia="Times New Roman" w:cs="Times New Roman"/>
          <w:i/>
          <w:iCs/>
          <w:color w:val="000000"/>
          <w:sz w:val="24"/>
          <w:szCs w:val="24"/>
        </w:rPr>
        <w:t>алфанумеричка писменост</w:t>
      </w:r>
      <w:r>
        <w:rPr>
          <w:rFonts w:ascii="Times New Roman" w:hAnsi="Times New Roman" w:eastAsia="Times New Roman" w:cs="Times New Roman"/>
          <w:color w:val="000000"/>
          <w:sz w:val="24"/>
          <w:szCs w:val="24"/>
        </w:rPr>
        <w:t>) омогућила да прочитамо све информације које сте навели, </w:t>
      </w:r>
      <w:r>
        <w:rPr>
          <w:rFonts w:ascii="Times New Roman" w:hAnsi="Times New Roman" w:eastAsia="Times New Roman" w:cs="Times New Roman"/>
          <w:i/>
          <w:iCs/>
          <w:color w:val="000000"/>
          <w:sz w:val="24"/>
          <w:szCs w:val="24"/>
        </w:rPr>
        <w:t>медијска писменост</w:t>
      </w:r>
      <w:r>
        <w:rPr>
          <w:rFonts w:ascii="Times New Roman" w:hAnsi="Times New Roman" w:eastAsia="Times New Roman" w:cs="Times New Roman"/>
          <w:color w:val="000000"/>
          <w:sz w:val="24"/>
          <w:szCs w:val="24"/>
        </w:rPr>
        <w:t> ће нам помоћи да све што смо прочитали, чули и видели, </w:t>
      </w:r>
      <w:r>
        <w:rPr>
          <w:rFonts w:ascii="Times New Roman" w:hAnsi="Times New Roman" w:eastAsia="Times New Roman" w:cs="Times New Roman"/>
          <w:b/>
          <w:bCs/>
          <w:color w:val="000000"/>
          <w:sz w:val="24"/>
          <w:szCs w:val="24"/>
        </w:rPr>
        <w:t>у потпуности</w:t>
      </w:r>
      <w:r>
        <w:rPr>
          <w:rFonts w:ascii="Times New Roman" w:hAnsi="Times New Roman" w:eastAsia="Times New Roman" w:cs="Times New Roman"/>
          <w:color w:val="000000"/>
          <w:sz w:val="24"/>
          <w:szCs w:val="24"/>
        </w:rPr>
        <w:t> </w:t>
      </w:r>
      <w:r>
        <w:rPr>
          <w:rFonts w:ascii="Times New Roman" w:hAnsi="Times New Roman" w:eastAsia="Times New Roman" w:cs="Times New Roman"/>
          <w:b/>
          <w:bCs/>
          <w:color w:val="000000"/>
          <w:sz w:val="24"/>
          <w:szCs w:val="24"/>
        </w:rPr>
        <w:t>разумемо</w:t>
      </w:r>
      <w:r>
        <w:rPr>
          <w:rFonts w:ascii="Times New Roman" w:hAnsi="Times New Roman" w:eastAsia="Times New Roman" w:cs="Times New Roman"/>
          <w:color w:val="000000"/>
          <w:sz w:val="24"/>
          <w:szCs w:val="24"/>
        </w:rPr>
        <w:t>. Да бисмо у томе успели, потребно је да развијемо неке посебне способности.</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Разговор је једна од најстаријих и најснажнијих човекових потреба, која потиче из човекове жеље да комуницира и гради везе са другим људима. Вежбе замишљања део су стваралачког односа према настави и имају вишеструку улогу – осим што опуштају ученике и подстичу на излагање сопствених идеја и осећања, истовремено граде и поверење према наставнику и другим ученицима, као и позитиван однос према настави уопште. На крају вођеног разговора, наставник на приступачан начин представља ученицима теме којима ће се у оквиру програма бавити и активности које планира, најављујући ученицима могућност да и сами учествују у предлагању начина обраде, активности, задатака, као и дидактичких средстава.</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i/>
          <w:iCs/>
          <w:color w:val="000000"/>
          <w:sz w:val="24"/>
          <w:szCs w:val="24"/>
        </w:rPr>
        <w:t>ПОЈАМ И ФУНКЦИЈЕ МЕДИЈА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Кључни значај за развијање медијске писмености појединца имају базична знања о начинима функционисања медија. Од наставника се очекује да ученике подстакне на стицање основних знања о медијима, која ће бити полазиште за све будуће активности из медијске писмености. Због тога је важно усмерити наставне активности које прате ову тему ка следећим закључцима ученика: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медијски садржаји се размењују путем медија, који се деле на традиционалне или старе (штампа, радио, телевизија, филм) и дигиталне (оне за које је потребан интернет);</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основне функције медија су да информишу јавност, образују и шире културне вредности, али и да је забаве;</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медији имају важну улогу у креирању ставова друштва о разним појавама и људима.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Активности могу да подразумевају колективну анализу медијских навика ученика и самовредновање, уписивањем у одговарајућу табелу свог избора медија и медијског садржаја, као и времена утрошеног уз медије у току једног дана. Активност има за циљ да ученицима помогне у стицању увида у сопствене медијске навике и утрошено време уз медије.</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i/>
          <w:iCs/>
          <w:color w:val="000000"/>
          <w:sz w:val="24"/>
          <w:szCs w:val="24"/>
        </w:rPr>
        <w:t>ДЕКОНСТРУКЦИЈА И КОНСТРУКЦИЈА МЕДИЈСКЕ ПОРУКЕ</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Остваривањем наставних активности у оквиру ове теме, приступа се кључним питањима медијске писмености. Све наставне активности требало би да воде ка следећим закључцима ученика: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медијски садржаји нису стварност, већ </w:t>
      </w:r>
      <w:r>
        <w:rPr>
          <w:rFonts w:ascii="Times New Roman" w:hAnsi="Times New Roman" w:eastAsia="Times New Roman" w:cs="Times New Roman"/>
          <w:i/>
          <w:iCs/>
          <w:color w:val="000000"/>
          <w:sz w:val="24"/>
          <w:szCs w:val="24"/>
        </w:rPr>
        <w:t>конструкт стварности</w:t>
      </w:r>
      <w:r>
        <w:rPr>
          <w:rFonts w:ascii="Times New Roman" w:hAnsi="Times New Roman" w:eastAsia="Times New Roman" w:cs="Times New Roman"/>
          <w:color w:val="000000"/>
          <w:sz w:val="24"/>
          <w:szCs w:val="24"/>
        </w:rPr>
        <w:t> – приказ стварности који је неко са одређеним циљем осмислио;</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тај приказ стварности може бити близак истини или далеко од ње;</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медијске садржаје не разумеју сви примаоци на исти начин;</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сви медијски садржаји имају циљну групу (публику) којој су намењени, што одређује њихова изражајна средства, облик, начин на који су упућени публици итд.;</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медијски садржаји се стално морају преиспитивати и проверавати.</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За обраду теме одговарајућа активност је анализа новинског текста или другог медијског садржаја (ТВ или радио-емисије, садржаја са Јутјуба и сл.). Пожељно је да ученици индивидуално или групно одаберу одређени медијски садржај и припреме га за час. Вођени од стране наставника, ученици на примеру одабраног медијског садржаја одговарају на питања кључна за деконструкцију медијске поруке, у форми која је усклађена са њиховим когнитивним могућностима у том узрасту:</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Ко је осмислио и упутио овај медијски садржај публици? Ко је та особа/група људи?</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Која средства су употребљена да би се привукла моја пажња? Што сте у том медијском садржају одмах уочили?</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На који начин ће људи другачији од мене разумети исту медијску поруку? Како би је разумели моји родитељи, а како моји најстарији чланови шире породице?</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Зашто је та порука послата? Шта се њеним упућивањем постигло?</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Како су представљени догађаји, простор и људи? Шта је представљено као посебно лепо/ружно, а шта није поменуто, а могло је да буде? Какав начин живота се овом медијском поруком представља као бољи од других?</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Методички је пожељно сваку критичку анализу и деконструкцију медијских садржаја заокружити активностима конструкције медијских порука. Такве активности обухватају групно или индивидуално креирање медијских садржаја на основу стеченог знања о деконструкцији медијских порука. Задаци за ученике као почетни корак подразумевају јасно дефинисање циља поруке и публике којој се обраћају.</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i/>
          <w:iCs/>
          <w:color w:val="000000"/>
          <w:sz w:val="24"/>
          <w:szCs w:val="24"/>
        </w:rPr>
        <w:t>ОГЛАШАВАЊЕ</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Ову тему наставници могу да обраде на различите начине: разговором, планираним активностима, малим истраживачким задацима. Кључно је утврдити колико су ученици изложени рекламним порукама. Може се почети питањима: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Где најчешће срећете рекламне поруке?</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Да ли у школи или на путу од куће до школе срећете поруке које нешто оглашавају?</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Да ли уочавате поруке на предметима у учионици (свеске, оловке, флашице воде, одећа, обућа...?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На који начин рекламе привлаче пажњу?</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Могуће је реализовати мали пројекат – анализа телевизијске рекламе. Ученике је могуће поделити на групе где ће једна установити који се производи најчешће рекламирају, друга колико информација заиста можемо добити гледајући рекламу, а трећа колико је у рекламама заступљена машта, а колико стварност.</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Могуће је урадити и „домаћи задатак”: На путу од куће до школе забележи рекламе које примећујеш и покушај да одговориш на питања: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Где се реклама налази?</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Шта рекламира оглас?</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Да ли се у твојој породици користи тај производ?</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Да ли мислиш да ове рекламе имају некакав утицај на тебе?</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На који начин можеш да се супротставиш осећању ускраћености? (Шта из нематеријалног света може да замени потребу за рекламираним производом?)</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Важно је да ученици схвате разлику између идеалне слике које реклама пружа (продаја идеје и фантазије) и стварног живота. Такође, могуће је разговарати са ученицима да ли постоји нешто нематеријално што ће надоместити осећање ускраћености ако неки производ немамо.</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i/>
          <w:iCs/>
          <w:color w:val="000000"/>
          <w:sz w:val="24"/>
          <w:szCs w:val="24"/>
        </w:rPr>
        <w:t>МЕДИЈСКИ САДРЖАЈИ НА МОБИЛНИМ ДИГИТАЛНИМ ПЛАТФОРМАМА И ПРЕТРАЖИВАЊЕ НА ИНТЕРНЕТУ</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Ову тему наставници могу да обраде са ученицима кроз разговор и истраживачке задатке. Пожељно је да отвореним питањима подстакну дискусију о томе које мобилне дигиталне платформе ученици познају и како их користе. Ученици могу да говоре о томе зашто су им корисне и занимљиве – размена информација са вршњацима, договарање, дружење. Пожељно је да се развије разговор о томе да ли мобилне дигиталне платформе могу да буду од користи за процесе учења, да ли су им нешто значиле у периоду пандемије када се није ишло сваки дан у школу. Други део дискусије треба да иде у правцу уочавања негативних страна мобилних дигиталних платформи. Наставници могу да поставе питање колико времена проводе на платформама а колико у непосредном дружењу. Шта им причињава већу радост – када се друже и размењују поруке на платформама или када се виде и разговарају, играју се, баве се спортом или неком другом активности. Потребно је покренути и питања зависности од мобилних дигиталних платформи, тако да ученици најпре освесте тај појам, разумеју шта значи а онда промисле о свом коришћењу платформи, времену које ту проводе. Са ученицима треба разговарати и о томе да ли на платформама ступају у контакт само са вршњацима које познају или и са непознатим особама. Питати их да ли знају какви ризици постоје ако прихватају за пријатеље особе које иначе не познају, да ли знају шта су то лажни профили, скренути пажњу да никако не треба да пристају да размењују фотографије или да се налазе уживо са особама које су упознали на дигиталним платформама.</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Ученици треба да усвоје став да нису све информације које добијају са интернета поуздане/веродостојне. Који год претраживач или агрегатор да изаберу, важно је да разумеју да претраживање појмова и прикупљање података у дигиталном окружењу мора да буде повезано са разграничењем објективних и проверених чињеница од нетачних информација, личних ставова, предрасуда и дезинформација. На понуђене резултате у претрагама могу утицати различити утицаји као и алгоритми који се ослањају на понашање корисника уређаја у дигиталном окружењу. Уводна вежба стога може бити одређени појам који ће наставник изабрати, а ученици „претражити” на својим уређајима (компјутерима или телефонима). Уколико су у прилици да упореде резултате, увидеће да су добили различите изворе.</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Питања могу бити:</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 Које претраживаче или агрегаторе садржаја користите најчешће и због чега?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 До којих врста информација долазите?</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 Да ли је увек могуће наћи аутора садржаја и информација?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 Да ли и како проверавате информације до којих сте дошли путем онлајн претраживача?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Пример за задатак:</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Наставник дели ученике у групе од три до пет чланова. Свака група користи други претраживач (Гугл, Јаху, Бинг) и на различитом уређају – школском рачунару, свом мобилном телефону, лаптопу... Свима се задају исти појмове за претраживање. На следећем часу свака група представља првих десет резултата претраге.</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 Који резултати су увек наведени први? Како су означени, да ли је јасно назначено да су у питању спонзорисани, плаћени резултати?</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 Да ли се тим резултатима верује мање или више од осталих који нису спонзорисани?</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Суштина је да ученици разумеју да претраживачи могу фаворизовати одређене садржаје (плаћене у односу на бесплатне; пожељније од мање пожељних, а да се примењују и алгоритми који откривају лично понашање у дигиталном окружењу). Стога је важно да се добијене информације провере у веродостојним изворима (уџбеницима, енциклопедијама, речницима...).</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ПРАЋЕЊЕ И ВРЕДНОВАЊЕ НАСТАВЕ И УЧЕЊА</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Имајући у виду концепт програма, исходе и компетенције које треба развити, процес праћења и вредновања ученичких постигнућа не може се заснивати на класичним индивидуалним усменим и писаним проверама. Уместо тога, наставник треба континуирано да прати напредак ученика, који се огледа у начину на који ученици учествују у активностима, како прикупљају податке, како бране своје ставове, како аргументују, евалуирају, документују итд. Постигнућа ученика се, дакле, прате и вреднују формативно: током целог процеса.</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интерпретација,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За неке садржаjе прикладни су и други начини провере напредовања као што су нпр. квизови или улазни и излазни тестови како би се утврдили ефекти рада на нивоу знања, вештина, ставова. Вредновање ученичких постигнућа врши се у складу са </w:t>
      </w:r>
      <w:r>
        <w:rPr>
          <w:rFonts w:ascii="Times New Roman" w:hAnsi="Times New Roman" w:eastAsia="Times New Roman" w:cs="Times New Roman"/>
          <w:i/>
          <w:iCs/>
          <w:color w:val="000000"/>
          <w:sz w:val="24"/>
          <w:szCs w:val="24"/>
        </w:rPr>
        <w:t>Правилником о оцењивању ученика у основном образовању и васпитању.</w:t>
      </w:r>
      <w:r>
        <w:rPr>
          <w:rFonts w:ascii="Times New Roman" w:hAnsi="Times New Roman" w:eastAsia="Times New Roman" w:cs="Times New Roman"/>
          <w:color w:val="000000"/>
          <w:sz w:val="24"/>
          <w:szCs w:val="24"/>
        </w:rPr>
        <w:t> Ученици свакако треба унапред да буду упознати шта ће се и на коjи начин пратити и вредновати.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pPr>
        <w:jc w:val="both"/>
        <w:rPr>
          <w:rFonts w:ascii="Times New Roman" w:hAnsi="Times New Roman"/>
          <w:b/>
          <w:bCs/>
          <w:sz w:val="24"/>
          <w:szCs w:val="24"/>
        </w:rPr>
      </w:pPr>
      <w:r>
        <w:rPr>
          <w:rFonts w:ascii="Times New Roman" w:hAnsi="Times New Roman"/>
          <w:b/>
          <w:bCs/>
          <w:sz w:val="24"/>
          <w:szCs w:val="24"/>
        </w:rPr>
        <w:t>САЧУВАЈМО НАШУ ПЛАНЕТУ 5. разред ЈЕЛЕНА ПАНТЕЛИЋ</w:t>
      </w:r>
    </w:p>
    <w:p>
      <w:pPr>
        <w:jc w:val="both"/>
        <w:rPr>
          <w:rFonts w:ascii="Times New Roman" w:hAnsi="Times New Roman"/>
          <w:b/>
          <w:bCs/>
          <w:sz w:val="24"/>
          <w:szCs w:val="24"/>
        </w:rPr>
      </w:pPr>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75"/>
        <w:gridCol w:w="1522"/>
        <w:gridCol w:w="63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trPr>
        <w:tc>
          <w:tcPr>
            <w:tcW w:w="793" w:type="pct"/>
            <w:vMerge w:val="restar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jc w:val="both"/>
              <w:rPr>
                <w:rFonts w:ascii="Times New Roman" w:hAnsi="Times New Roman"/>
                <w:sz w:val="24"/>
                <w:szCs w:val="24"/>
              </w:rPr>
            </w:pPr>
            <w:r>
              <w:rPr>
                <w:rFonts w:ascii="Times New Roman" w:hAnsi="Times New Roman"/>
                <w:b/>
                <w:sz w:val="24"/>
                <w:szCs w:val="24"/>
              </w:rPr>
              <w:t>ФОНД ЧАСОВА</w:t>
            </w:r>
          </w:p>
        </w:tc>
        <w:tc>
          <w:tcPr>
            <w:tcW w:w="818"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jc w:val="both"/>
              <w:rPr>
                <w:rFonts w:ascii="Times New Roman" w:hAnsi="Times New Roman"/>
                <w:sz w:val="24"/>
                <w:szCs w:val="24"/>
              </w:rPr>
            </w:pPr>
            <w:r>
              <w:rPr>
                <w:rFonts w:ascii="Times New Roman" w:hAnsi="Times New Roman"/>
                <w:b/>
                <w:sz w:val="24"/>
                <w:szCs w:val="24"/>
              </w:rPr>
              <w:t>недељно</w:t>
            </w:r>
          </w:p>
        </w:tc>
        <w:tc>
          <w:tcPr>
            <w:tcW w:w="3389"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jc w:val="both"/>
              <w:rPr>
                <w:rFonts w:ascii="Times New Roman" w:hAnsi="Times New Roman"/>
                <w:sz w:val="24"/>
                <w:szCs w:val="24"/>
              </w:rPr>
            </w:pPr>
            <w:r>
              <w:rPr>
                <w:rFonts w:ascii="Times New Roman" w:hAnsi="Times New Roman"/>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trPr>
        <w:tc>
          <w:tcPr>
            <w:tcW w:w="793" w:type="pct"/>
            <w:vMerge w:val="continue"/>
            <w:tcBorders>
              <w:top w:val="single" w:color="000000" w:sz="4" w:space="0"/>
              <w:left w:val="single" w:color="000000" w:sz="4" w:space="0"/>
              <w:bottom w:val="single" w:color="000000" w:sz="4" w:space="0"/>
              <w:right w:val="single" w:color="000000" w:sz="4" w:space="0"/>
            </w:tcBorders>
            <w:vAlign w:val="center"/>
          </w:tcPr>
          <w:p>
            <w:pPr>
              <w:jc w:val="both"/>
              <w:rPr>
                <w:rFonts w:ascii="Times New Roman" w:hAnsi="Times New Roman"/>
                <w:sz w:val="24"/>
                <w:szCs w:val="24"/>
              </w:rPr>
            </w:pPr>
          </w:p>
        </w:tc>
        <w:tc>
          <w:tcPr>
            <w:tcW w:w="818"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jc w:val="both"/>
              <w:rPr>
                <w:rFonts w:ascii="Times New Roman" w:hAnsi="Times New Roman"/>
                <w:sz w:val="24"/>
                <w:szCs w:val="24"/>
              </w:rPr>
            </w:pPr>
            <w:r>
              <w:rPr>
                <w:rFonts w:ascii="Times New Roman" w:hAnsi="Times New Roman"/>
                <w:b/>
                <w:sz w:val="24"/>
                <w:szCs w:val="24"/>
              </w:rPr>
              <w:t>годишње</w:t>
            </w:r>
          </w:p>
        </w:tc>
        <w:tc>
          <w:tcPr>
            <w:tcW w:w="3389"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jc w:val="both"/>
              <w:rPr>
                <w:rFonts w:ascii="Times New Roman" w:hAnsi="Times New Roman"/>
                <w:sz w:val="24"/>
                <w:szCs w:val="24"/>
              </w:rPr>
            </w:pPr>
            <w:r>
              <w:rPr>
                <w:rFonts w:ascii="Times New Roman" w:hAnsi="Times New Roman"/>
                <w:sz w:val="24"/>
                <w:szCs w:val="24"/>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trPr>
        <w:tc>
          <w:tcPr>
            <w:tcW w:w="793"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jc w:val="both"/>
              <w:rPr>
                <w:rFonts w:ascii="Times New Roman" w:hAnsi="Times New Roman"/>
                <w:sz w:val="24"/>
                <w:szCs w:val="24"/>
              </w:rPr>
            </w:pPr>
            <w:r>
              <w:rPr>
                <w:rFonts w:ascii="Times New Roman" w:hAnsi="Times New Roman"/>
                <w:b/>
                <w:sz w:val="24"/>
                <w:szCs w:val="24"/>
              </w:rPr>
              <w:t>ЦИЉ</w:t>
            </w:r>
          </w:p>
        </w:tc>
        <w:tc>
          <w:tcPr>
            <w:tcW w:w="4207" w:type="pct"/>
            <w:gridSpan w:val="2"/>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jc w:val="both"/>
              <w:rPr>
                <w:rFonts w:ascii="Times New Roman" w:hAnsi="Times New Roman"/>
                <w:sz w:val="24"/>
                <w:szCs w:val="24"/>
              </w:rPr>
            </w:pPr>
            <w:r>
              <w:rPr>
                <w:rFonts w:ascii="Times New Roman" w:hAnsi="Times New Roman"/>
                <w:b/>
                <w:bCs/>
                <w:sz w:val="24"/>
                <w:szCs w:val="24"/>
              </w:rPr>
              <w:t>Циљ</w:t>
            </w:r>
            <w:r>
              <w:rPr>
                <w:rFonts w:ascii="Times New Roman" w:hAnsi="Times New Roman"/>
                <w:sz w:val="24"/>
                <w:szCs w:val="24"/>
              </w:rPr>
              <w:t> учења слободне наставне активности Сачувајмо нашу планету јесте развијање функционалне писмености из области заштите животне средине, разумевање односа човек – природа са циљем бољег схватања света који га окружује, лакше сналажење у природном и социјалном окружењу и формирање одговорног и активног појединца у циљу разумевања и примене концепта одрживог развоја.</w:t>
            </w:r>
          </w:p>
        </w:tc>
      </w:tr>
    </w:tbl>
    <w:p>
      <w:pPr>
        <w:jc w:val="both"/>
        <w:rPr>
          <w:rFonts w:ascii="Times New Roman" w:hAnsi="Times New Roman"/>
          <w:sz w:val="24"/>
          <w:szCs w:val="24"/>
        </w:rPr>
      </w:pPr>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42"/>
        <w:gridCol w:w="3116"/>
        <w:gridCol w:w="1852"/>
        <w:gridCol w:w="1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jc w:val="both"/>
              <w:rPr>
                <w:rFonts w:ascii="Times New Roman" w:hAnsi="Times New Roman"/>
                <w:sz w:val="24"/>
                <w:szCs w:val="24"/>
              </w:rPr>
            </w:pPr>
            <w:r>
              <w:rPr>
                <w:rFonts w:ascii="Times New Roman" w:hAnsi="Times New Roman"/>
                <w:b/>
                <w:sz w:val="24"/>
                <w:szCs w:val="24"/>
              </w:rPr>
              <w:t>ОБЛАСТ/ТЕМА</w:t>
            </w:r>
          </w:p>
          <w:p>
            <w:pPr>
              <w:jc w:val="both"/>
              <w:rPr>
                <w:rFonts w:ascii="Times New Roman" w:hAnsi="Times New Roman"/>
                <w:sz w:val="24"/>
                <w:szCs w:val="24"/>
              </w:rPr>
            </w:pPr>
          </w:p>
        </w:tc>
        <w:tc>
          <w:tcPr>
            <w:tcW w:w="1939"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jc w:val="both"/>
              <w:rPr>
                <w:rFonts w:ascii="Times New Roman" w:hAnsi="Times New Roman"/>
                <w:sz w:val="24"/>
                <w:szCs w:val="24"/>
              </w:rPr>
            </w:pPr>
            <w:r>
              <w:rPr>
                <w:rFonts w:ascii="Times New Roman" w:hAnsi="Times New Roman"/>
                <w:b/>
                <w:sz w:val="24"/>
                <w:szCs w:val="24"/>
              </w:rPr>
              <w:t>ИСХОДИ</w:t>
            </w:r>
          </w:p>
          <w:p>
            <w:pPr>
              <w:jc w:val="both"/>
              <w:rPr>
                <w:rFonts w:ascii="Times New Roman" w:hAnsi="Times New Roman"/>
                <w:sz w:val="24"/>
                <w:szCs w:val="24"/>
              </w:rPr>
            </w:pPr>
            <w:r>
              <w:rPr>
                <w:rFonts w:ascii="Times New Roman" w:hAnsi="Times New Roman"/>
                <w:sz w:val="24"/>
                <w:szCs w:val="24"/>
              </w:rPr>
              <w:t>По завршеној области/теми ученик ће бити у стању да:</w:t>
            </w:r>
          </w:p>
        </w:tc>
        <w:tc>
          <w:tcPr>
            <w:tcW w:w="1071"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jc w:val="both"/>
              <w:rPr>
                <w:rFonts w:ascii="Times New Roman" w:hAnsi="Times New Roman"/>
                <w:sz w:val="24"/>
                <w:szCs w:val="24"/>
              </w:rPr>
            </w:pPr>
            <w:r>
              <w:rPr>
                <w:rFonts w:ascii="Times New Roman" w:hAnsi="Times New Roman"/>
                <w:b/>
                <w:sz w:val="24"/>
                <w:szCs w:val="24"/>
              </w:rPr>
              <w:t>САДРЖАЈИ ПРОГРАМА</w:t>
            </w:r>
          </w:p>
        </w:tc>
        <w:tc>
          <w:tcPr>
            <w:tcW w:w="1154"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jc w:val="both"/>
              <w:rPr>
                <w:rFonts w:ascii="Times New Roman" w:hAnsi="Times New Roman"/>
                <w:sz w:val="24"/>
                <w:szCs w:val="24"/>
              </w:rPr>
            </w:pPr>
            <w:r>
              <w:rPr>
                <w:rFonts w:ascii="Times New Roman" w:hAnsi="Times New Roman"/>
                <w:b/>
                <w:sz w:val="24"/>
                <w:szCs w:val="24"/>
              </w:rPr>
              <w:t>НАЧИНИ И ПОСТУПЦИ ЗА ОСТВАРИВАЊЕ ПРОГРАМА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jc w:val="both"/>
              <w:rPr>
                <w:rFonts w:ascii="Times New Roman" w:hAnsi="Times New Roman"/>
                <w:sz w:val="24"/>
                <w:szCs w:val="24"/>
              </w:rPr>
            </w:pPr>
            <w:r>
              <w:rPr>
                <w:rFonts w:ascii="Times New Roman" w:hAnsi="Times New Roman"/>
                <w:b/>
                <w:bCs/>
                <w:sz w:val="24"/>
                <w:szCs w:val="24"/>
              </w:rPr>
              <w:t>ПОЛОЖАЈ И УЛОГА ЧОВЕКА У ПРИРОДИ</w:t>
            </w:r>
          </w:p>
          <w:p>
            <w:pPr>
              <w:jc w:val="both"/>
              <w:rPr>
                <w:rFonts w:ascii="Times New Roman" w:hAnsi="Times New Roman"/>
                <w:sz w:val="24"/>
                <w:szCs w:val="24"/>
              </w:rPr>
            </w:pPr>
          </w:p>
          <w:p>
            <w:pPr>
              <w:jc w:val="both"/>
              <w:rPr>
                <w:rFonts w:ascii="Times New Roman" w:hAnsi="Times New Roman"/>
                <w:sz w:val="24"/>
                <w:szCs w:val="24"/>
              </w:rPr>
            </w:pPr>
          </w:p>
          <w:p>
            <w:pPr>
              <w:jc w:val="both"/>
              <w:rPr>
                <w:rFonts w:ascii="Times New Roman" w:hAnsi="Times New Roman"/>
                <w:sz w:val="24"/>
                <w:szCs w:val="24"/>
              </w:rPr>
            </w:pPr>
          </w:p>
          <w:p>
            <w:pPr>
              <w:jc w:val="both"/>
              <w:rPr>
                <w:rFonts w:ascii="Times New Roman" w:hAnsi="Times New Roman"/>
                <w:sz w:val="24"/>
                <w:szCs w:val="24"/>
              </w:rPr>
            </w:pPr>
          </w:p>
          <w:p>
            <w:pPr>
              <w:jc w:val="both"/>
              <w:rPr>
                <w:rFonts w:ascii="Times New Roman" w:hAnsi="Times New Roman"/>
                <w:sz w:val="24"/>
                <w:szCs w:val="24"/>
              </w:rPr>
            </w:pPr>
          </w:p>
          <w:p>
            <w:pPr>
              <w:jc w:val="both"/>
              <w:rPr>
                <w:rFonts w:ascii="Times New Roman" w:hAnsi="Times New Roman"/>
                <w:sz w:val="24"/>
                <w:szCs w:val="24"/>
              </w:rPr>
            </w:pP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b/>
                <w:bCs/>
                <w:sz w:val="24"/>
                <w:szCs w:val="24"/>
              </w:rPr>
              <w:t>ПРИРОДНА БОГАТСТВА (РЕСУРСИ) И ОДРЖИВО КОРИШЋЕЊЕ</w:t>
            </w:r>
          </w:p>
          <w:p>
            <w:pPr>
              <w:jc w:val="both"/>
              <w:rPr>
                <w:rFonts w:ascii="Times New Roman" w:hAnsi="Times New Roman"/>
                <w:sz w:val="24"/>
                <w:szCs w:val="24"/>
              </w:rPr>
            </w:pPr>
          </w:p>
        </w:tc>
        <w:tc>
          <w:tcPr>
            <w:tcW w:w="1939"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jc w:val="both"/>
              <w:rPr>
                <w:rFonts w:ascii="Times New Roman" w:hAnsi="Times New Roman"/>
                <w:sz w:val="24"/>
                <w:szCs w:val="24"/>
              </w:rPr>
            </w:pPr>
            <w:r>
              <w:rPr>
                <w:rFonts w:ascii="Times New Roman" w:hAnsi="Times New Roman"/>
                <w:sz w:val="24"/>
                <w:szCs w:val="24"/>
              </w:rPr>
              <w:t>– наведе основне појмове о животној средини;</w:t>
            </w:r>
          </w:p>
          <w:p>
            <w:pPr>
              <w:jc w:val="both"/>
              <w:rPr>
                <w:rFonts w:ascii="Times New Roman" w:hAnsi="Times New Roman"/>
                <w:sz w:val="24"/>
                <w:szCs w:val="24"/>
              </w:rPr>
            </w:pPr>
            <w:r>
              <w:rPr>
                <w:rFonts w:ascii="Times New Roman" w:hAnsi="Times New Roman"/>
                <w:sz w:val="24"/>
                <w:szCs w:val="24"/>
              </w:rPr>
              <w:t>– наведе примере утицаја човека на животну средину;</w:t>
            </w:r>
          </w:p>
          <w:p>
            <w:pPr>
              <w:jc w:val="both"/>
              <w:rPr>
                <w:rFonts w:ascii="Times New Roman" w:hAnsi="Times New Roman"/>
                <w:sz w:val="24"/>
                <w:szCs w:val="24"/>
              </w:rPr>
            </w:pPr>
            <w:r>
              <w:rPr>
                <w:rFonts w:ascii="Times New Roman" w:hAnsi="Times New Roman"/>
                <w:sz w:val="24"/>
                <w:szCs w:val="24"/>
              </w:rPr>
              <w:t>– уочи узрочно-последичне везе и односе на релацији човек и животна средина;</w:t>
            </w:r>
          </w:p>
          <w:p>
            <w:pPr>
              <w:jc w:val="both"/>
              <w:rPr>
                <w:rFonts w:ascii="Times New Roman" w:hAnsi="Times New Roman"/>
                <w:sz w:val="24"/>
                <w:szCs w:val="24"/>
              </w:rPr>
            </w:pPr>
            <w:r>
              <w:rPr>
                <w:rFonts w:ascii="Times New Roman" w:hAnsi="Times New Roman"/>
                <w:sz w:val="24"/>
                <w:szCs w:val="24"/>
              </w:rPr>
              <w:t>– препозна проблеме у локалној средини на основу концепта одрживог развоја;</w:t>
            </w:r>
          </w:p>
          <w:p>
            <w:pPr>
              <w:jc w:val="both"/>
              <w:rPr>
                <w:rFonts w:ascii="Times New Roman" w:hAnsi="Times New Roman"/>
                <w:sz w:val="24"/>
                <w:szCs w:val="24"/>
              </w:rPr>
            </w:pPr>
            <w:r>
              <w:rPr>
                <w:rFonts w:ascii="Times New Roman" w:hAnsi="Times New Roman"/>
                <w:sz w:val="24"/>
                <w:szCs w:val="24"/>
              </w:rPr>
              <w:t>– активно и одговорно управља и решава интегративне пројектне задатке;</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 повезује хоризонтално и вертикално знања о одрживом коришћењу ресурса и користи холистички приступ у решавању проблема одрживог развоја;</w:t>
            </w:r>
          </w:p>
          <w:p>
            <w:pPr>
              <w:jc w:val="both"/>
              <w:rPr>
                <w:rFonts w:ascii="Times New Roman" w:hAnsi="Times New Roman"/>
                <w:sz w:val="24"/>
                <w:szCs w:val="24"/>
              </w:rPr>
            </w:pPr>
            <w:r>
              <w:rPr>
                <w:rFonts w:ascii="Times New Roman" w:hAnsi="Times New Roman"/>
                <w:sz w:val="24"/>
                <w:szCs w:val="24"/>
              </w:rPr>
              <w:t>– развија ставове и вредности о очувању животне средине кроз решавање проблема на локалитету;</w:t>
            </w:r>
          </w:p>
          <w:p>
            <w:pPr>
              <w:jc w:val="both"/>
              <w:rPr>
                <w:rFonts w:ascii="Times New Roman" w:hAnsi="Times New Roman"/>
                <w:sz w:val="24"/>
                <w:szCs w:val="24"/>
              </w:rPr>
            </w:pPr>
            <w:r>
              <w:rPr>
                <w:rFonts w:ascii="Times New Roman" w:hAnsi="Times New Roman"/>
                <w:sz w:val="24"/>
                <w:szCs w:val="24"/>
              </w:rPr>
              <w:t>– емоционално реагује на проблеме локалног окружења;</w:t>
            </w:r>
          </w:p>
          <w:p>
            <w:pPr>
              <w:jc w:val="both"/>
              <w:rPr>
                <w:rFonts w:ascii="Times New Roman" w:hAnsi="Times New Roman"/>
                <w:sz w:val="24"/>
                <w:szCs w:val="24"/>
              </w:rPr>
            </w:pPr>
            <w:r>
              <w:rPr>
                <w:rFonts w:ascii="Times New Roman" w:hAnsi="Times New Roman"/>
                <w:sz w:val="24"/>
                <w:szCs w:val="24"/>
              </w:rPr>
              <w:t>– схвати и разуме поделу и значај природних ресурса</w:t>
            </w:r>
          </w:p>
          <w:p>
            <w:pPr>
              <w:jc w:val="both"/>
              <w:rPr>
                <w:rFonts w:ascii="Times New Roman" w:hAnsi="Times New Roman"/>
                <w:sz w:val="24"/>
                <w:szCs w:val="24"/>
              </w:rPr>
            </w:pPr>
            <w:r>
              <w:rPr>
                <w:rFonts w:ascii="Times New Roman" w:hAnsi="Times New Roman"/>
                <w:sz w:val="24"/>
                <w:szCs w:val="24"/>
              </w:rPr>
              <w:t>– разликује обновљиве од необновљивих природних ресурса;</w:t>
            </w:r>
          </w:p>
          <w:p>
            <w:pPr>
              <w:jc w:val="both"/>
              <w:rPr>
                <w:rFonts w:ascii="Times New Roman" w:hAnsi="Times New Roman"/>
                <w:sz w:val="24"/>
                <w:szCs w:val="24"/>
              </w:rPr>
            </w:pPr>
            <w:r>
              <w:rPr>
                <w:rFonts w:ascii="Times New Roman" w:hAnsi="Times New Roman"/>
                <w:sz w:val="24"/>
                <w:szCs w:val="24"/>
              </w:rPr>
              <w:t>– препозна и наводи примере обновљивих и необновљивих природних ресурса;</w:t>
            </w:r>
          </w:p>
          <w:p>
            <w:pPr>
              <w:jc w:val="both"/>
              <w:rPr>
                <w:rFonts w:ascii="Times New Roman" w:hAnsi="Times New Roman"/>
                <w:sz w:val="24"/>
                <w:szCs w:val="24"/>
              </w:rPr>
            </w:pPr>
            <w:r>
              <w:rPr>
                <w:rFonts w:ascii="Times New Roman" w:hAnsi="Times New Roman"/>
                <w:sz w:val="24"/>
                <w:szCs w:val="24"/>
              </w:rPr>
              <w:t>– критички се односи према нерационалном коришћењу необновљивих природних ресурса;</w:t>
            </w:r>
          </w:p>
        </w:tc>
        <w:tc>
          <w:tcPr>
            <w:tcW w:w="1071"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jc w:val="both"/>
              <w:rPr>
                <w:rFonts w:ascii="Times New Roman" w:hAnsi="Times New Roman"/>
                <w:sz w:val="24"/>
                <w:szCs w:val="24"/>
              </w:rPr>
            </w:pPr>
            <w:r>
              <w:rPr>
                <w:rFonts w:ascii="Times New Roman" w:hAnsi="Times New Roman"/>
                <w:sz w:val="24"/>
                <w:szCs w:val="24"/>
              </w:rPr>
              <w:t>Основни појмови из области животне средине.</w:t>
            </w:r>
          </w:p>
          <w:p>
            <w:pPr>
              <w:jc w:val="both"/>
              <w:rPr>
                <w:rFonts w:ascii="Times New Roman" w:hAnsi="Times New Roman"/>
                <w:sz w:val="24"/>
                <w:szCs w:val="24"/>
              </w:rPr>
            </w:pPr>
            <w:r>
              <w:rPr>
                <w:rFonts w:ascii="Times New Roman" w:hAnsi="Times New Roman"/>
                <w:sz w:val="24"/>
                <w:szCs w:val="24"/>
              </w:rPr>
              <w:t>Утицај човека на животну средину.</w:t>
            </w:r>
          </w:p>
          <w:p>
            <w:pPr>
              <w:jc w:val="both"/>
              <w:rPr>
                <w:rFonts w:ascii="Times New Roman" w:hAnsi="Times New Roman"/>
                <w:sz w:val="24"/>
                <w:szCs w:val="24"/>
              </w:rPr>
            </w:pPr>
            <w:r>
              <w:rPr>
                <w:rFonts w:ascii="Times New Roman" w:hAnsi="Times New Roman"/>
                <w:sz w:val="24"/>
                <w:szCs w:val="24"/>
              </w:rPr>
              <w:t>Концепт одрживог развоја.</w:t>
            </w:r>
          </w:p>
          <w:p>
            <w:pPr>
              <w:jc w:val="both"/>
              <w:rPr>
                <w:rFonts w:ascii="Times New Roman" w:hAnsi="Times New Roman"/>
                <w:sz w:val="24"/>
                <w:szCs w:val="24"/>
              </w:rPr>
            </w:pPr>
            <w:r>
              <w:rPr>
                <w:rFonts w:ascii="Times New Roman" w:hAnsi="Times New Roman"/>
                <w:sz w:val="24"/>
                <w:szCs w:val="24"/>
              </w:rPr>
              <w:t>Спровођење акција у заштити и очувању животне средине (мали пројекти).</w:t>
            </w:r>
          </w:p>
          <w:p>
            <w:pPr>
              <w:jc w:val="both"/>
              <w:rPr>
                <w:rFonts w:ascii="Times New Roman" w:hAnsi="Times New Roman"/>
                <w:sz w:val="24"/>
                <w:szCs w:val="24"/>
              </w:rPr>
            </w:pP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Природни ресурси (богатства) – дефиниција, подела и значај.</w:t>
            </w:r>
          </w:p>
          <w:p>
            <w:pPr>
              <w:jc w:val="both"/>
              <w:rPr>
                <w:rFonts w:ascii="Times New Roman" w:hAnsi="Times New Roman"/>
                <w:sz w:val="24"/>
                <w:szCs w:val="24"/>
              </w:rPr>
            </w:pPr>
            <w:r>
              <w:rPr>
                <w:rFonts w:ascii="Times New Roman" w:hAnsi="Times New Roman"/>
                <w:sz w:val="24"/>
                <w:szCs w:val="24"/>
              </w:rPr>
              <w:t>Обновљиви и необновљиви природни ресурси.</w:t>
            </w:r>
          </w:p>
          <w:p>
            <w:pPr>
              <w:jc w:val="both"/>
              <w:rPr>
                <w:rFonts w:ascii="Times New Roman" w:hAnsi="Times New Roman"/>
                <w:sz w:val="24"/>
                <w:szCs w:val="24"/>
              </w:rPr>
            </w:pPr>
            <w:r>
              <w:rPr>
                <w:rFonts w:ascii="Times New Roman" w:hAnsi="Times New Roman"/>
                <w:sz w:val="24"/>
                <w:szCs w:val="24"/>
              </w:rPr>
              <w:t>Жива бића као природни ресурс (мали пројекти).</w:t>
            </w:r>
          </w:p>
          <w:p>
            <w:pPr>
              <w:jc w:val="both"/>
              <w:rPr>
                <w:rFonts w:ascii="Times New Roman" w:hAnsi="Times New Roman"/>
                <w:sz w:val="24"/>
                <w:szCs w:val="24"/>
              </w:rPr>
            </w:pPr>
            <w:r>
              <w:rPr>
                <w:rFonts w:ascii="Times New Roman" w:hAnsi="Times New Roman"/>
                <w:sz w:val="24"/>
                <w:szCs w:val="24"/>
              </w:rPr>
              <w:t>Одрживо коришћење ресурса.</w:t>
            </w:r>
          </w:p>
        </w:tc>
        <w:tc>
          <w:tcPr>
            <w:tcW w:w="1154" w:type="pct"/>
            <w:vMerge w:val="restar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jc w:val="both"/>
              <w:rPr>
                <w:rFonts w:ascii="Times New Roman" w:hAnsi="Times New Roman"/>
                <w:sz w:val="24"/>
                <w:szCs w:val="24"/>
              </w:rPr>
            </w:pPr>
            <w:r>
              <w:rPr>
                <w:rFonts w:ascii="Times New Roman" w:hAnsi="Times New Roman"/>
                <w:sz w:val="24"/>
                <w:szCs w:val="24"/>
              </w:rPr>
              <w:t>За сваку тему наставник треба да припреми што више различитих материјала који имају функцију подстицаја, мотивисања ученика за рад на њима. Поред материјала (филмови, слике, приче, новински текстови...), то могу бити гостовања стручњака за дату област или посета установама. Избор подстицаја треба да одговара теми, узрасту ученика и њиховим интересовањима. Програм се не базира на коришћењу уџбеника и дидактичких материјала који су специјализовано за њих направљени, већ се ученици подстичу да користе што различитије изворе информација и да имају према њима критички однос. Циљ је оснажити ученике да развијају своје компетенције у раду са подацима.</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ИКТ у настави користити кроз различите изворе информација, презентације, филмове, израду плаката… анализу података, табела, узраду графикона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jc w:val="both"/>
              <w:rPr>
                <w:rFonts w:ascii="Times New Roman" w:hAnsi="Times New Roman"/>
                <w:sz w:val="24"/>
                <w:szCs w:val="24"/>
              </w:rPr>
            </w:pPr>
            <w:r>
              <w:rPr>
                <w:rFonts w:ascii="Times New Roman" w:hAnsi="Times New Roman"/>
                <w:b/>
                <w:bCs/>
                <w:sz w:val="24"/>
                <w:szCs w:val="24"/>
              </w:rPr>
              <w:t>ИЗВОРИ И ПОСЛЕДИЦЕ ЗАГАЂИВАЊА ЖИВОТНЕ СРЕДИНЕ</w:t>
            </w:r>
          </w:p>
          <w:p>
            <w:pPr>
              <w:jc w:val="both"/>
              <w:rPr>
                <w:rFonts w:ascii="Times New Roman" w:hAnsi="Times New Roman"/>
                <w:sz w:val="24"/>
                <w:szCs w:val="24"/>
              </w:rPr>
            </w:pPr>
          </w:p>
          <w:p>
            <w:pPr>
              <w:jc w:val="both"/>
              <w:rPr>
                <w:rFonts w:ascii="Times New Roman" w:hAnsi="Times New Roman"/>
                <w:sz w:val="24"/>
                <w:szCs w:val="24"/>
              </w:rPr>
            </w:pPr>
          </w:p>
          <w:p>
            <w:pPr>
              <w:jc w:val="both"/>
              <w:rPr>
                <w:rFonts w:ascii="Times New Roman" w:hAnsi="Times New Roman"/>
                <w:sz w:val="24"/>
                <w:szCs w:val="24"/>
              </w:rPr>
            </w:pPr>
          </w:p>
          <w:p>
            <w:pPr>
              <w:jc w:val="both"/>
              <w:rPr>
                <w:rFonts w:ascii="Times New Roman" w:hAnsi="Times New Roman"/>
                <w:sz w:val="24"/>
                <w:szCs w:val="24"/>
              </w:rPr>
            </w:pPr>
          </w:p>
          <w:p>
            <w:pPr>
              <w:jc w:val="both"/>
              <w:rPr>
                <w:rFonts w:ascii="Times New Roman" w:hAnsi="Times New Roman"/>
                <w:sz w:val="24"/>
                <w:szCs w:val="24"/>
              </w:rPr>
            </w:pPr>
          </w:p>
        </w:tc>
        <w:tc>
          <w:tcPr>
            <w:tcW w:w="1939"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jc w:val="both"/>
              <w:rPr>
                <w:rFonts w:ascii="Times New Roman" w:hAnsi="Times New Roman"/>
                <w:sz w:val="24"/>
                <w:szCs w:val="24"/>
              </w:rPr>
            </w:pPr>
            <w:r>
              <w:rPr>
                <w:rFonts w:ascii="Times New Roman" w:hAnsi="Times New Roman"/>
                <w:sz w:val="24"/>
                <w:szCs w:val="24"/>
              </w:rPr>
              <w:t>– наведе изворе и последице загађења природне средине</w:t>
            </w:r>
          </w:p>
          <w:p>
            <w:pPr>
              <w:jc w:val="both"/>
              <w:rPr>
                <w:rFonts w:ascii="Times New Roman" w:hAnsi="Times New Roman"/>
                <w:sz w:val="24"/>
                <w:szCs w:val="24"/>
              </w:rPr>
            </w:pPr>
            <w:r>
              <w:rPr>
                <w:rFonts w:ascii="Times New Roman" w:hAnsi="Times New Roman"/>
                <w:sz w:val="24"/>
                <w:szCs w:val="24"/>
              </w:rPr>
              <w:t>– разликује изворе и врсте загађења;</w:t>
            </w:r>
          </w:p>
          <w:p>
            <w:pPr>
              <w:jc w:val="both"/>
              <w:rPr>
                <w:rFonts w:ascii="Times New Roman" w:hAnsi="Times New Roman"/>
                <w:sz w:val="24"/>
                <w:szCs w:val="24"/>
              </w:rPr>
            </w:pPr>
            <w:r>
              <w:rPr>
                <w:rFonts w:ascii="Times New Roman" w:hAnsi="Times New Roman"/>
                <w:sz w:val="24"/>
                <w:szCs w:val="24"/>
              </w:rPr>
              <w:t>– анализира из различитих углова утицај загађења на живи свет;</w:t>
            </w:r>
          </w:p>
          <w:p>
            <w:pPr>
              <w:jc w:val="both"/>
              <w:rPr>
                <w:rFonts w:ascii="Times New Roman" w:hAnsi="Times New Roman"/>
                <w:sz w:val="24"/>
                <w:szCs w:val="24"/>
              </w:rPr>
            </w:pPr>
            <w:r>
              <w:rPr>
                <w:rFonts w:ascii="Times New Roman" w:hAnsi="Times New Roman"/>
                <w:sz w:val="24"/>
                <w:szCs w:val="24"/>
              </w:rPr>
              <w:t>– разврстава изворе загађења;</w:t>
            </w:r>
          </w:p>
          <w:p>
            <w:pPr>
              <w:jc w:val="both"/>
              <w:rPr>
                <w:rFonts w:ascii="Times New Roman" w:hAnsi="Times New Roman"/>
                <w:sz w:val="24"/>
                <w:szCs w:val="24"/>
              </w:rPr>
            </w:pPr>
            <w:r>
              <w:rPr>
                <w:rFonts w:ascii="Times New Roman" w:hAnsi="Times New Roman"/>
                <w:sz w:val="24"/>
                <w:szCs w:val="24"/>
              </w:rPr>
              <w:t>– истражи изворе загађења у локалној средини;</w:t>
            </w:r>
          </w:p>
          <w:p>
            <w:pPr>
              <w:jc w:val="both"/>
              <w:rPr>
                <w:rFonts w:ascii="Times New Roman" w:hAnsi="Times New Roman"/>
                <w:sz w:val="24"/>
                <w:szCs w:val="24"/>
              </w:rPr>
            </w:pPr>
            <w:r>
              <w:rPr>
                <w:rFonts w:ascii="Times New Roman" w:hAnsi="Times New Roman"/>
                <w:sz w:val="24"/>
                <w:szCs w:val="24"/>
              </w:rPr>
              <w:t>– наведе примере последица стварања озонских рупа и других глобалних проблема на животну средину;</w:t>
            </w:r>
          </w:p>
          <w:p>
            <w:pPr>
              <w:jc w:val="both"/>
              <w:rPr>
                <w:rFonts w:ascii="Times New Roman" w:hAnsi="Times New Roman"/>
                <w:sz w:val="24"/>
                <w:szCs w:val="24"/>
              </w:rPr>
            </w:pPr>
            <w:r>
              <w:rPr>
                <w:rFonts w:ascii="Times New Roman" w:hAnsi="Times New Roman"/>
                <w:sz w:val="24"/>
                <w:szCs w:val="24"/>
              </w:rPr>
              <w:t>– уочава узрочно последичне везе између глобалних и локалних проблема загађења и очувања природне средине;</w:t>
            </w:r>
          </w:p>
          <w:p>
            <w:pPr>
              <w:jc w:val="both"/>
              <w:rPr>
                <w:rFonts w:ascii="Times New Roman" w:hAnsi="Times New Roman"/>
                <w:sz w:val="24"/>
                <w:szCs w:val="24"/>
              </w:rPr>
            </w:pPr>
            <w:r>
              <w:rPr>
                <w:rFonts w:ascii="Times New Roman" w:hAnsi="Times New Roman"/>
                <w:sz w:val="24"/>
                <w:szCs w:val="24"/>
              </w:rPr>
              <w:t>– уочи повезаност природних, социјалних и економских фактора у очувању животне средине;</w:t>
            </w:r>
          </w:p>
          <w:p>
            <w:pPr>
              <w:jc w:val="both"/>
              <w:rPr>
                <w:rFonts w:ascii="Times New Roman" w:hAnsi="Times New Roman"/>
                <w:sz w:val="24"/>
                <w:szCs w:val="24"/>
              </w:rPr>
            </w:pPr>
            <w:r>
              <w:rPr>
                <w:rFonts w:ascii="Times New Roman" w:hAnsi="Times New Roman"/>
                <w:sz w:val="24"/>
                <w:szCs w:val="24"/>
              </w:rPr>
              <w:t>– креира решења за смањење загађења од отпада у оквиру пројеката;</w:t>
            </w:r>
          </w:p>
          <w:p>
            <w:pPr>
              <w:jc w:val="both"/>
              <w:rPr>
                <w:rFonts w:ascii="Times New Roman" w:hAnsi="Times New Roman"/>
                <w:sz w:val="24"/>
                <w:szCs w:val="24"/>
              </w:rPr>
            </w:pPr>
            <w:r>
              <w:rPr>
                <w:rFonts w:ascii="Times New Roman" w:hAnsi="Times New Roman"/>
                <w:sz w:val="24"/>
                <w:szCs w:val="24"/>
              </w:rPr>
              <w:t>– користи методе и алате истраживања на терену;</w:t>
            </w:r>
          </w:p>
          <w:p>
            <w:pPr>
              <w:jc w:val="both"/>
              <w:rPr>
                <w:rFonts w:ascii="Times New Roman" w:hAnsi="Times New Roman"/>
                <w:sz w:val="24"/>
                <w:szCs w:val="24"/>
              </w:rPr>
            </w:pPr>
            <w:r>
              <w:rPr>
                <w:rFonts w:ascii="Times New Roman" w:hAnsi="Times New Roman"/>
                <w:sz w:val="24"/>
                <w:szCs w:val="24"/>
              </w:rPr>
              <w:t>– прикупља податке из различитих извора уз критичко сагледавање и доношење закључка;</w:t>
            </w:r>
          </w:p>
        </w:tc>
        <w:tc>
          <w:tcPr>
            <w:tcW w:w="1071"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jc w:val="both"/>
              <w:rPr>
                <w:rFonts w:ascii="Times New Roman" w:hAnsi="Times New Roman"/>
                <w:sz w:val="24"/>
                <w:szCs w:val="24"/>
              </w:rPr>
            </w:pPr>
            <w:r>
              <w:rPr>
                <w:rFonts w:ascii="Times New Roman" w:hAnsi="Times New Roman"/>
                <w:sz w:val="24"/>
                <w:szCs w:val="24"/>
              </w:rPr>
              <w:t>Појам, извори и врсте загађивања.</w:t>
            </w:r>
          </w:p>
          <w:p>
            <w:pPr>
              <w:jc w:val="both"/>
              <w:rPr>
                <w:rFonts w:ascii="Times New Roman" w:hAnsi="Times New Roman"/>
                <w:sz w:val="24"/>
                <w:szCs w:val="24"/>
              </w:rPr>
            </w:pPr>
            <w:r>
              <w:rPr>
                <w:rFonts w:ascii="Times New Roman" w:hAnsi="Times New Roman"/>
                <w:sz w:val="24"/>
                <w:szCs w:val="24"/>
              </w:rPr>
              <w:t>Глобалне промене и глобалне последице.</w:t>
            </w:r>
          </w:p>
          <w:p>
            <w:pPr>
              <w:jc w:val="both"/>
              <w:rPr>
                <w:rFonts w:ascii="Times New Roman" w:hAnsi="Times New Roman"/>
                <w:sz w:val="24"/>
                <w:szCs w:val="24"/>
              </w:rPr>
            </w:pPr>
            <w:r>
              <w:rPr>
                <w:rFonts w:ascii="Times New Roman" w:hAnsi="Times New Roman"/>
                <w:sz w:val="24"/>
                <w:szCs w:val="24"/>
              </w:rPr>
              <w:t>Озонске рупе и последице на животну средину.</w:t>
            </w:r>
          </w:p>
          <w:p>
            <w:pPr>
              <w:jc w:val="both"/>
              <w:rPr>
                <w:rFonts w:ascii="Times New Roman" w:hAnsi="Times New Roman"/>
                <w:sz w:val="24"/>
                <w:szCs w:val="24"/>
              </w:rPr>
            </w:pPr>
            <w:r>
              <w:rPr>
                <w:rFonts w:ascii="Times New Roman" w:hAnsi="Times New Roman"/>
                <w:sz w:val="24"/>
                <w:szCs w:val="24"/>
              </w:rPr>
              <w:t>Смањење загађења од отпада.</w:t>
            </w:r>
          </w:p>
        </w:tc>
        <w:tc>
          <w:tcPr>
            <w:tcW w:w="1154" w:type="pct"/>
            <w:vMerge w:val="continue"/>
            <w:tcBorders>
              <w:top w:val="single" w:color="000000" w:sz="4" w:space="0"/>
              <w:left w:val="single" w:color="000000" w:sz="4" w:space="0"/>
              <w:bottom w:val="single" w:color="000000" w:sz="4" w:space="0"/>
              <w:right w:val="single" w:color="000000" w:sz="4" w:space="0"/>
            </w:tcBorders>
            <w:vAlign w:val="center"/>
          </w:tcPr>
          <w:p>
            <w:pPr>
              <w:jc w:val="both"/>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jc w:val="both"/>
              <w:rPr>
                <w:rFonts w:ascii="Times New Roman" w:hAnsi="Times New Roman"/>
                <w:sz w:val="24"/>
                <w:szCs w:val="24"/>
              </w:rPr>
            </w:pPr>
            <w:r>
              <w:rPr>
                <w:rFonts w:ascii="Times New Roman" w:hAnsi="Times New Roman"/>
                <w:b/>
                <w:bCs/>
                <w:sz w:val="24"/>
                <w:szCs w:val="24"/>
              </w:rPr>
              <w:t>БИОДИВЕРЗИТЕТ И ГЕОДИВЕРЗИТЕТ</w:t>
            </w:r>
          </w:p>
          <w:p>
            <w:pPr>
              <w:jc w:val="both"/>
              <w:rPr>
                <w:rFonts w:ascii="Times New Roman" w:hAnsi="Times New Roman"/>
                <w:sz w:val="24"/>
                <w:szCs w:val="24"/>
              </w:rPr>
            </w:pPr>
          </w:p>
          <w:p>
            <w:pPr>
              <w:jc w:val="both"/>
              <w:rPr>
                <w:rFonts w:ascii="Times New Roman" w:hAnsi="Times New Roman"/>
                <w:sz w:val="24"/>
                <w:szCs w:val="24"/>
              </w:rPr>
            </w:pPr>
          </w:p>
          <w:p>
            <w:pPr>
              <w:jc w:val="both"/>
              <w:rPr>
                <w:rFonts w:ascii="Times New Roman" w:hAnsi="Times New Roman"/>
                <w:sz w:val="24"/>
                <w:szCs w:val="24"/>
              </w:rPr>
            </w:pPr>
          </w:p>
          <w:p>
            <w:pPr>
              <w:jc w:val="both"/>
              <w:rPr>
                <w:rFonts w:ascii="Times New Roman" w:hAnsi="Times New Roman"/>
                <w:sz w:val="24"/>
                <w:szCs w:val="24"/>
              </w:rPr>
            </w:pPr>
          </w:p>
        </w:tc>
        <w:tc>
          <w:tcPr>
            <w:tcW w:w="1939"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jc w:val="both"/>
              <w:rPr>
                <w:rFonts w:ascii="Times New Roman" w:hAnsi="Times New Roman"/>
                <w:sz w:val="24"/>
                <w:szCs w:val="24"/>
              </w:rPr>
            </w:pPr>
            <w:r>
              <w:rPr>
                <w:rFonts w:ascii="Times New Roman" w:hAnsi="Times New Roman"/>
                <w:sz w:val="24"/>
                <w:szCs w:val="24"/>
              </w:rPr>
              <w:t>– разликује биодиверзитет од геодиверзитета;</w:t>
            </w:r>
          </w:p>
          <w:p>
            <w:pPr>
              <w:jc w:val="both"/>
              <w:rPr>
                <w:rFonts w:ascii="Times New Roman" w:hAnsi="Times New Roman"/>
                <w:sz w:val="24"/>
                <w:szCs w:val="24"/>
              </w:rPr>
            </w:pPr>
            <w:r>
              <w:rPr>
                <w:rFonts w:ascii="Times New Roman" w:hAnsi="Times New Roman"/>
                <w:sz w:val="24"/>
                <w:szCs w:val="24"/>
              </w:rPr>
              <w:t>– идентификује и објашњава факторе који доводе до угрожавања биодиверзитета и геодиверзитета;</w:t>
            </w:r>
          </w:p>
          <w:p>
            <w:pPr>
              <w:jc w:val="both"/>
              <w:rPr>
                <w:rFonts w:ascii="Times New Roman" w:hAnsi="Times New Roman"/>
                <w:sz w:val="24"/>
                <w:szCs w:val="24"/>
              </w:rPr>
            </w:pPr>
            <w:r>
              <w:rPr>
                <w:rFonts w:ascii="Times New Roman" w:hAnsi="Times New Roman"/>
                <w:sz w:val="24"/>
                <w:szCs w:val="24"/>
              </w:rPr>
              <w:t>– процењује негативан утицај појединих фактора на биодиверзитет и геодиверзитет у локалној средини;</w:t>
            </w:r>
          </w:p>
          <w:p>
            <w:pPr>
              <w:jc w:val="both"/>
              <w:rPr>
                <w:rFonts w:ascii="Times New Roman" w:hAnsi="Times New Roman"/>
                <w:sz w:val="24"/>
                <w:szCs w:val="24"/>
              </w:rPr>
            </w:pPr>
            <w:r>
              <w:rPr>
                <w:rFonts w:ascii="Times New Roman" w:hAnsi="Times New Roman"/>
                <w:sz w:val="24"/>
                <w:szCs w:val="24"/>
              </w:rPr>
              <w:t>– наводи примере заштите биодиверзитета и геодиверзитета;</w:t>
            </w:r>
          </w:p>
          <w:p>
            <w:pPr>
              <w:jc w:val="both"/>
              <w:rPr>
                <w:rFonts w:ascii="Times New Roman" w:hAnsi="Times New Roman"/>
                <w:sz w:val="24"/>
                <w:szCs w:val="24"/>
              </w:rPr>
            </w:pPr>
            <w:r>
              <w:rPr>
                <w:rFonts w:ascii="Times New Roman" w:hAnsi="Times New Roman"/>
                <w:sz w:val="24"/>
                <w:szCs w:val="24"/>
              </w:rPr>
              <w:t>– креира истраживачке задатке;</w:t>
            </w:r>
          </w:p>
          <w:p>
            <w:pPr>
              <w:jc w:val="both"/>
              <w:rPr>
                <w:rFonts w:ascii="Times New Roman" w:hAnsi="Times New Roman"/>
                <w:sz w:val="24"/>
                <w:szCs w:val="24"/>
              </w:rPr>
            </w:pPr>
            <w:r>
              <w:rPr>
                <w:rFonts w:ascii="Times New Roman" w:hAnsi="Times New Roman"/>
                <w:sz w:val="24"/>
                <w:szCs w:val="24"/>
              </w:rPr>
              <w:t>– користи ИКТ приликом прикупљања информација и представљања резултата истраживања о геодиверзитету и биодиверзитету;</w:t>
            </w:r>
          </w:p>
          <w:p>
            <w:pPr>
              <w:jc w:val="both"/>
              <w:rPr>
                <w:rFonts w:ascii="Times New Roman" w:hAnsi="Times New Roman"/>
                <w:sz w:val="24"/>
                <w:szCs w:val="24"/>
              </w:rPr>
            </w:pPr>
            <w:r>
              <w:rPr>
                <w:rFonts w:ascii="Times New Roman" w:hAnsi="Times New Roman"/>
                <w:sz w:val="24"/>
                <w:szCs w:val="24"/>
              </w:rPr>
              <w:t>– ради у тиму, размењује мишљење и учествује у акцијама очувања животне средине;</w:t>
            </w:r>
          </w:p>
          <w:p>
            <w:pPr>
              <w:jc w:val="both"/>
              <w:rPr>
                <w:rFonts w:ascii="Times New Roman" w:hAnsi="Times New Roman"/>
                <w:sz w:val="24"/>
                <w:szCs w:val="24"/>
              </w:rPr>
            </w:pPr>
            <w:r>
              <w:rPr>
                <w:rFonts w:ascii="Times New Roman" w:hAnsi="Times New Roman"/>
                <w:sz w:val="24"/>
                <w:szCs w:val="24"/>
              </w:rPr>
              <w:t>– објашњава резултате истраживања повезаности геодиверзитета и биодиверзитета.</w:t>
            </w:r>
          </w:p>
        </w:tc>
        <w:tc>
          <w:tcPr>
            <w:tcW w:w="1071"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jc w:val="both"/>
              <w:rPr>
                <w:rFonts w:ascii="Times New Roman" w:hAnsi="Times New Roman"/>
                <w:sz w:val="24"/>
                <w:szCs w:val="24"/>
              </w:rPr>
            </w:pPr>
            <w:r>
              <w:rPr>
                <w:rFonts w:ascii="Times New Roman" w:hAnsi="Times New Roman"/>
                <w:sz w:val="24"/>
                <w:szCs w:val="24"/>
              </w:rPr>
              <w:t>Дефиниција биодиверзитета и геодиверзитета.</w:t>
            </w:r>
          </w:p>
          <w:p>
            <w:pPr>
              <w:jc w:val="both"/>
              <w:rPr>
                <w:rFonts w:ascii="Times New Roman" w:hAnsi="Times New Roman"/>
                <w:sz w:val="24"/>
                <w:szCs w:val="24"/>
              </w:rPr>
            </w:pPr>
            <w:r>
              <w:rPr>
                <w:rFonts w:ascii="Times New Roman" w:hAnsi="Times New Roman"/>
                <w:sz w:val="24"/>
                <w:szCs w:val="24"/>
              </w:rPr>
              <w:t>Угрожавање биодиверзитета и геодиверзитета.</w:t>
            </w:r>
          </w:p>
          <w:p>
            <w:pPr>
              <w:jc w:val="both"/>
              <w:rPr>
                <w:rFonts w:ascii="Times New Roman" w:hAnsi="Times New Roman"/>
                <w:sz w:val="24"/>
                <w:szCs w:val="24"/>
              </w:rPr>
            </w:pPr>
            <w:r>
              <w:rPr>
                <w:rFonts w:ascii="Times New Roman" w:hAnsi="Times New Roman"/>
                <w:sz w:val="24"/>
                <w:szCs w:val="24"/>
              </w:rPr>
              <w:t>Заштита биодиверзитета и геодиверзитета.</w:t>
            </w:r>
          </w:p>
        </w:tc>
        <w:tc>
          <w:tcPr>
            <w:tcW w:w="1154" w:type="pct"/>
            <w:vMerge w:val="continue"/>
            <w:tcBorders>
              <w:top w:val="single" w:color="000000" w:sz="4" w:space="0"/>
              <w:left w:val="single" w:color="000000" w:sz="4" w:space="0"/>
              <w:bottom w:val="single" w:color="000000" w:sz="4" w:space="0"/>
              <w:right w:val="single" w:color="000000" w:sz="4" w:space="0"/>
            </w:tcBorders>
            <w:vAlign w:val="center"/>
          </w:tcPr>
          <w:p>
            <w:pPr>
              <w:jc w:val="both"/>
              <w:rPr>
                <w:rFonts w:ascii="Times New Roman" w:hAnsi="Times New Roman"/>
                <w:sz w:val="24"/>
                <w:szCs w:val="24"/>
              </w:rPr>
            </w:pPr>
          </w:p>
        </w:tc>
      </w:tr>
    </w:tbl>
    <w:p>
      <w:pPr>
        <w:jc w:val="both"/>
        <w:rPr>
          <w:rFonts w:ascii="Times New Roman" w:hAnsi="Times New Roman"/>
          <w:b/>
          <w:sz w:val="24"/>
          <w:szCs w:val="24"/>
        </w:rPr>
      </w:pPr>
    </w:p>
    <w:p>
      <w:pPr>
        <w:jc w:val="both"/>
        <w:rPr>
          <w:rFonts w:ascii="Times New Roman" w:hAnsi="Times New Roman"/>
          <w:sz w:val="24"/>
          <w:szCs w:val="24"/>
        </w:rPr>
      </w:pP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b/>
          <w:sz w:val="24"/>
          <w:szCs w:val="24"/>
        </w:rPr>
        <w:t>ГЛОБАЛНИ (ГОДИШЊИ) ПЛАН ПО МЕСЕЦИМА</w:t>
      </w:r>
    </w:p>
    <w:p>
      <w:pPr>
        <w:jc w:val="both"/>
        <w:rPr>
          <w:rFonts w:ascii="Times New Roman" w:hAnsi="Times New Roman"/>
          <w:sz w:val="24"/>
          <w:szCs w:val="24"/>
        </w:rPr>
      </w:pPr>
    </w:p>
    <w:tbl>
      <w:tblPr>
        <w:tblStyle w:val="13"/>
        <w:tblW w:w="5000" w:type="pct"/>
        <w:jc w:val="center"/>
        <w:tblLayout w:type="autofit"/>
        <w:tblCellMar>
          <w:top w:w="0" w:type="dxa"/>
          <w:left w:w="108" w:type="dxa"/>
          <w:bottom w:w="0" w:type="dxa"/>
          <w:right w:w="108" w:type="dxa"/>
        </w:tblCellMar>
      </w:tblPr>
      <w:tblGrid>
        <w:gridCol w:w="350"/>
        <w:gridCol w:w="1297"/>
        <w:gridCol w:w="414"/>
        <w:gridCol w:w="350"/>
        <w:gridCol w:w="414"/>
        <w:gridCol w:w="484"/>
        <w:gridCol w:w="350"/>
        <w:gridCol w:w="355"/>
        <w:gridCol w:w="425"/>
        <w:gridCol w:w="414"/>
        <w:gridCol w:w="350"/>
        <w:gridCol w:w="414"/>
        <w:gridCol w:w="962"/>
        <w:gridCol w:w="881"/>
        <w:gridCol w:w="1003"/>
        <w:gridCol w:w="825"/>
      </w:tblGrid>
      <w:tr>
        <w:tblPrEx>
          <w:tblCellMar>
            <w:top w:w="0" w:type="dxa"/>
            <w:left w:w="108" w:type="dxa"/>
            <w:bottom w:w="0" w:type="dxa"/>
            <w:right w:w="108" w:type="dxa"/>
          </w:tblCellMar>
        </w:tblPrEx>
        <w:trPr>
          <w:trHeight w:val="499" w:hRule="atLeast"/>
          <w:jc w:val="center"/>
        </w:trPr>
        <w:tc>
          <w:tcPr>
            <w:tcW w:w="1397" w:type="pct"/>
            <w:gridSpan w:val="2"/>
            <w:vMerge w:val="restart"/>
            <w:tcBorders>
              <w:top w:val="single" w:color="808080" w:sz="4" w:space="0"/>
              <w:left w:val="single" w:color="808080" w:sz="4" w:space="0"/>
              <w:bottom w:val="single" w:color="808080" w:sz="4" w:space="0"/>
              <w:right w:val="single" w:color="808080" w:sz="4" w:space="0"/>
            </w:tcBorders>
            <w:shd w:val="clear" w:color="auto" w:fill="FFFFFF"/>
            <w:vAlign w:val="center"/>
          </w:tcPr>
          <w:p>
            <w:pPr>
              <w:jc w:val="both"/>
              <w:rPr>
                <w:rFonts w:ascii="Times New Roman" w:hAnsi="Times New Roman"/>
                <w:sz w:val="24"/>
                <w:szCs w:val="24"/>
              </w:rPr>
            </w:pPr>
            <w:r>
              <w:rPr>
                <w:rFonts w:ascii="Times New Roman" w:hAnsi="Times New Roman"/>
                <w:b/>
                <w:sz w:val="24"/>
                <w:szCs w:val="24"/>
              </w:rPr>
              <w:t>ОБЛАСТ</w:t>
            </w:r>
          </w:p>
        </w:tc>
        <w:tc>
          <w:tcPr>
            <w:tcW w:w="1991" w:type="pct"/>
            <w:gridSpan w:val="10"/>
            <w:tcBorders>
              <w:top w:val="single" w:color="808080" w:sz="4" w:space="0"/>
              <w:left w:val="nil"/>
              <w:bottom w:val="single" w:color="808080" w:sz="4" w:space="0"/>
              <w:right w:val="single" w:color="808080" w:sz="4" w:space="0"/>
            </w:tcBorders>
            <w:shd w:val="clear" w:color="auto" w:fill="FFFFFF"/>
          </w:tcPr>
          <w:p>
            <w:pPr>
              <w:jc w:val="both"/>
              <w:rPr>
                <w:rFonts w:ascii="Times New Roman" w:hAnsi="Times New Roman"/>
                <w:sz w:val="24"/>
                <w:szCs w:val="24"/>
              </w:rPr>
            </w:pPr>
            <w:r>
              <w:rPr>
                <w:rFonts w:ascii="Times New Roman" w:hAnsi="Times New Roman"/>
                <w:b/>
                <w:sz w:val="24"/>
                <w:szCs w:val="24"/>
              </w:rPr>
              <w:t>МЕСЕЦ</w:t>
            </w:r>
          </w:p>
        </w:tc>
        <w:tc>
          <w:tcPr>
            <w:tcW w:w="398" w:type="pct"/>
            <w:vMerge w:val="restart"/>
            <w:tcBorders>
              <w:top w:val="single" w:color="808080" w:sz="4" w:space="0"/>
              <w:left w:val="single" w:color="808080" w:sz="4" w:space="0"/>
              <w:bottom w:val="single" w:color="808080" w:sz="4" w:space="0"/>
              <w:right w:val="single" w:color="808080" w:sz="4" w:space="0"/>
            </w:tcBorders>
            <w:shd w:val="clear" w:color="auto" w:fill="FFFFFF"/>
            <w:vAlign w:val="center"/>
          </w:tcPr>
          <w:p>
            <w:pPr>
              <w:jc w:val="both"/>
              <w:rPr>
                <w:rFonts w:ascii="Times New Roman" w:hAnsi="Times New Roman"/>
                <w:sz w:val="24"/>
                <w:szCs w:val="24"/>
              </w:rPr>
            </w:pPr>
            <w:r>
              <w:rPr>
                <w:rFonts w:ascii="Times New Roman" w:hAnsi="Times New Roman"/>
                <w:b/>
                <w:sz w:val="24"/>
                <w:szCs w:val="24"/>
              </w:rPr>
              <w:t>ОБРАДА</w:t>
            </w:r>
          </w:p>
        </w:tc>
        <w:tc>
          <w:tcPr>
            <w:tcW w:w="363" w:type="pct"/>
            <w:vMerge w:val="restart"/>
            <w:tcBorders>
              <w:top w:val="single" w:color="808080" w:sz="4" w:space="0"/>
              <w:left w:val="single" w:color="808080" w:sz="4" w:space="0"/>
              <w:bottom w:val="single" w:color="808080" w:sz="4" w:space="0"/>
              <w:right w:val="single" w:color="808080" w:sz="4" w:space="0"/>
            </w:tcBorders>
            <w:shd w:val="clear" w:color="auto" w:fill="FFFFFF"/>
            <w:vAlign w:val="center"/>
          </w:tcPr>
          <w:p>
            <w:pPr>
              <w:jc w:val="both"/>
              <w:rPr>
                <w:rFonts w:ascii="Times New Roman" w:hAnsi="Times New Roman"/>
                <w:sz w:val="24"/>
                <w:szCs w:val="24"/>
              </w:rPr>
            </w:pPr>
            <w:r>
              <w:rPr>
                <w:rFonts w:ascii="Times New Roman" w:hAnsi="Times New Roman"/>
                <w:b/>
                <w:sz w:val="24"/>
                <w:szCs w:val="24"/>
              </w:rPr>
              <w:t>УТВРЂ.</w:t>
            </w:r>
          </w:p>
        </w:tc>
        <w:tc>
          <w:tcPr>
            <w:tcW w:w="446" w:type="pct"/>
            <w:vMerge w:val="restart"/>
            <w:tcBorders>
              <w:top w:val="single" w:color="808080" w:sz="4" w:space="0"/>
              <w:left w:val="single" w:color="808080" w:sz="4" w:space="0"/>
              <w:bottom w:val="single" w:color="808080" w:sz="4" w:space="0"/>
              <w:right w:val="single" w:color="808080" w:sz="4" w:space="0"/>
            </w:tcBorders>
            <w:shd w:val="clear" w:color="auto" w:fill="FFFFFF"/>
            <w:vAlign w:val="center"/>
          </w:tcPr>
          <w:p>
            <w:pPr>
              <w:jc w:val="both"/>
              <w:rPr>
                <w:rFonts w:ascii="Times New Roman" w:hAnsi="Times New Roman"/>
                <w:sz w:val="24"/>
                <w:szCs w:val="24"/>
              </w:rPr>
            </w:pPr>
            <w:r>
              <w:rPr>
                <w:rFonts w:ascii="Times New Roman" w:hAnsi="Times New Roman"/>
                <w:b/>
                <w:sz w:val="24"/>
                <w:szCs w:val="24"/>
              </w:rPr>
              <w:t>ОСТАЛО</w:t>
            </w:r>
          </w:p>
        </w:tc>
        <w:tc>
          <w:tcPr>
            <w:tcW w:w="405" w:type="pct"/>
            <w:vMerge w:val="restart"/>
            <w:tcBorders>
              <w:top w:val="single" w:color="808080" w:sz="4" w:space="0"/>
              <w:left w:val="single" w:color="808080" w:sz="4" w:space="0"/>
              <w:bottom w:val="nil"/>
              <w:right w:val="single" w:color="808080" w:sz="4" w:space="0"/>
            </w:tcBorders>
            <w:shd w:val="clear" w:color="auto" w:fill="FFFFFF"/>
          </w:tcPr>
          <w:p>
            <w:pPr>
              <w:jc w:val="both"/>
              <w:rPr>
                <w:rFonts w:ascii="Times New Roman" w:hAnsi="Times New Roman"/>
                <w:sz w:val="24"/>
                <w:szCs w:val="24"/>
              </w:rPr>
            </w:pPr>
            <w:r>
              <w:rPr>
                <w:rFonts w:ascii="Times New Roman" w:hAnsi="Times New Roman"/>
                <w:b/>
                <w:sz w:val="24"/>
                <w:szCs w:val="24"/>
              </w:rPr>
              <w:t>СВЕГА</w:t>
            </w:r>
          </w:p>
        </w:tc>
      </w:tr>
      <w:tr>
        <w:tblPrEx>
          <w:tblCellMar>
            <w:top w:w="0" w:type="dxa"/>
            <w:left w:w="108" w:type="dxa"/>
            <w:bottom w:w="0" w:type="dxa"/>
            <w:right w:w="108" w:type="dxa"/>
          </w:tblCellMar>
        </w:tblPrEx>
        <w:trPr>
          <w:trHeight w:val="540" w:hRule="atLeast"/>
          <w:jc w:val="center"/>
        </w:trPr>
        <w:tc>
          <w:tcPr>
            <w:tcW w:w="1397" w:type="pct"/>
            <w:gridSpan w:val="2"/>
            <w:vMerge w:val="continue"/>
            <w:tcBorders>
              <w:top w:val="single" w:color="808080" w:sz="4" w:space="0"/>
              <w:left w:val="single" w:color="808080" w:sz="4" w:space="0"/>
              <w:bottom w:val="single" w:color="808080" w:sz="4" w:space="0"/>
              <w:right w:val="single" w:color="808080" w:sz="4" w:space="0"/>
            </w:tcBorders>
            <w:vAlign w:val="center"/>
          </w:tcPr>
          <w:p>
            <w:pPr>
              <w:jc w:val="both"/>
              <w:rPr>
                <w:rFonts w:ascii="Times New Roman" w:hAnsi="Times New Roman"/>
                <w:sz w:val="24"/>
                <w:szCs w:val="24"/>
              </w:rPr>
            </w:pPr>
          </w:p>
        </w:tc>
        <w:tc>
          <w:tcPr>
            <w:tcW w:w="221" w:type="pct"/>
            <w:tcBorders>
              <w:top w:val="nil"/>
              <w:left w:val="nil"/>
              <w:bottom w:val="single" w:color="808080" w:sz="4" w:space="0"/>
              <w:right w:val="single" w:color="808080" w:sz="4" w:space="0"/>
            </w:tcBorders>
            <w:shd w:val="clear" w:color="auto" w:fill="FFFFFF"/>
            <w:vAlign w:val="center"/>
          </w:tcPr>
          <w:p>
            <w:pPr>
              <w:jc w:val="both"/>
              <w:rPr>
                <w:rFonts w:ascii="Times New Roman" w:hAnsi="Times New Roman"/>
                <w:sz w:val="24"/>
                <w:szCs w:val="24"/>
              </w:rPr>
            </w:pPr>
            <w:r>
              <w:rPr>
                <w:rFonts w:ascii="Times New Roman" w:hAnsi="Times New Roman"/>
                <w:b/>
                <w:sz w:val="24"/>
                <w:szCs w:val="24"/>
              </w:rPr>
              <w:t>IX</w:t>
            </w:r>
          </w:p>
        </w:tc>
        <w:tc>
          <w:tcPr>
            <w:tcW w:w="184" w:type="pct"/>
            <w:tcBorders>
              <w:top w:val="nil"/>
              <w:left w:val="nil"/>
              <w:bottom w:val="single" w:color="808080" w:sz="4" w:space="0"/>
              <w:right w:val="single" w:color="808080" w:sz="4" w:space="0"/>
            </w:tcBorders>
            <w:shd w:val="clear" w:color="auto" w:fill="FFFFFF"/>
            <w:vAlign w:val="center"/>
          </w:tcPr>
          <w:p>
            <w:pPr>
              <w:jc w:val="both"/>
              <w:rPr>
                <w:rFonts w:ascii="Times New Roman" w:hAnsi="Times New Roman"/>
                <w:sz w:val="24"/>
                <w:szCs w:val="24"/>
              </w:rPr>
            </w:pPr>
            <w:r>
              <w:rPr>
                <w:rFonts w:ascii="Times New Roman" w:hAnsi="Times New Roman"/>
                <w:b/>
                <w:sz w:val="24"/>
                <w:szCs w:val="24"/>
              </w:rPr>
              <w:t>X</w:t>
            </w:r>
          </w:p>
        </w:tc>
        <w:tc>
          <w:tcPr>
            <w:tcW w:w="190" w:type="pct"/>
            <w:tcBorders>
              <w:top w:val="nil"/>
              <w:left w:val="nil"/>
              <w:bottom w:val="single" w:color="808080" w:sz="4" w:space="0"/>
              <w:right w:val="single" w:color="808080" w:sz="4" w:space="0"/>
            </w:tcBorders>
            <w:shd w:val="clear" w:color="auto" w:fill="FFFFFF"/>
            <w:vAlign w:val="center"/>
          </w:tcPr>
          <w:p>
            <w:pPr>
              <w:jc w:val="both"/>
              <w:rPr>
                <w:rFonts w:ascii="Times New Roman" w:hAnsi="Times New Roman"/>
                <w:sz w:val="24"/>
                <w:szCs w:val="24"/>
              </w:rPr>
            </w:pPr>
            <w:r>
              <w:rPr>
                <w:rFonts w:ascii="Times New Roman" w:hAnsi="Times New Roman"/>
                <w:b/>
                <w:sz w:val="24"/>
                <w:szCs w:val="24"/>
              </w:rPr>
              <w:t>XI</w:t>
            </w:r>
          </w:p>
        </w:tc>
        <w:tc>
          <w:tcPr>
            <w:tcW w:w="230" w:type="pct"/>
            <w:tcBorders>
              <w:top w:val="nil"/>
              <w:left w:val="nil"/>
              <w:bottom w:val="single" w:color="808080" w:sz="4" w:space="0"/>
              <w:right w:val="single" w:color="808080" w:sz="4" w:space="0"/>
            </w:tcBorders>
            <w:shd w:val="clear" w:color="auto" w:fill="FFFFFF"/>
            <w:vAlign w:val="center"/>
          </w:tcPr>
          <w:p>
            <w:pPr>
              <w:jc w:val="both"/>
              <w:rPr>
                <w:rFonts w:ascii="Times New Roman" w:hAnsi="Times New Roman"/>
                <w:sz w:val="24"/>
                <w:szCs w:val="24"/>
              </w:rPr>
            </w:pPr>
            <w:r>
              <w:rPr>
                <w:rFonts w:ascii="Times New Roman" w:hAnsi="Times New Roman"/>
                <w:b/>
                <w:sz w:val="24"/>
                <w:szCs w:val="24"/>
              </w:rPr>
              <w:t>XII</w:t>
            </w:r>
          </w:p>
        </w:tc>
        <w:tc>
          <w:tcPr>
            <w:tcW w:w="176" w:type="pct"/>
            <w:tcBorders>
              <w:top w:val="nil"/>
              <w:left w:val="nil"/>
              <w:bottom w:val="single" w:color="808080" w:sz="4" w:space="0"/>
              <w:right w:val="single" w:color="808080" w:sz="4" w:space="0"/>
            </w:tcBorders>
            <w:shd w:val="clear" w:color="auto" w:fill="FFFFFF"/>
            <w:vAlign w:val="center"/>
          </w:tcPr>
          <w:p>
            <w:pPr>
              <w:jc w:val="both"/>
              <w:rPr>
                <w:rFonts w:ascii="Times New Roman" w:hAnsi="Times New Roman"/>
                <w:sz w:val="24"/>
                <w:szCs w:val="24"/>
              </w:rPr>
            </w:pPr>
            <w:r>
              <w:rPr>
                <w:rFonts w:ascii="Times New Roman" w:hAnsi="Times New Roman"/>
                <w:b/>
                <w:sz w:val="24"/>
                <w:szCs w:val="24"/>
              </w:rPr>
              <w:t>I</w:t>
            </w:r>
          </w:p>
        </w:tc>
        <w:tc>
          <w:tcPr>
            <w:tcW w:w="206" w:type="pct"/>
            <w:tcBorders>
              <w:top w:val="nil"/>
              <w:left w:val="nil"/>
              <w:bottom w:val="single" w:color="808080" w:sz="4" w:space="0"/>
              <w:right w:val="single" w:color="808080" w:sz="4" w:space="0"/>
            </w:tcBorders>
            <w:shd w:val="clear" w:color="auto" w:fill="FFFFFF"/>
            <w:vAlign w:val="center"/>
          </w:tcPr>
          <w:p>
            <w:pPr>
              <w:jc w:val="both"/>
              <w:rPr>
                <w:rFonts w:ascii="Times New Roman" w:hAnsi="Times New Roman"/>
                <w:sz w:val="24"/>
                <w:szCs w:val="24"/>
              </w:rPr>
            </w:pPr>
            <w:r>
              <w:rPr>
                <w:rFonts w:ascii="Times New Roman" w:hAnsi="Times New Roman"/>
                <w:b/>
                <w:sz w:val="24"/>
                <w:szCs w:val="24"/>
              </w:rPr>
              <w:t>II</w:t>
            </w:r>
          </w:p>
        </w:tc>
        <w:tc>
          <w:tcPr>
            <w:tcW w:w="189" w:type="pct"/>
            <w:tcBorders>
              <w:top w:val="nil"/>
              <w:left w:val="nil"/>
              <w:bottom w:val="single" w:color="808080" w:sz="4" w:space="0"/>
              <w:right w:val="single" w:color="808080" w:sz="4" w:space="0"/>
            </w:tcBorders>
            <w:shd w:val="clear" w:color="auto" w:fill="FFFFFF"/>
            <w:vAlign w:val="center"/>
          </w:tcPr>
          <w:p>
            <w:pPr>
              <w:jc w:val="both"/>
              <w:rPr>
                <w:rFonts w:ascii="Times New Roman" w:hAnsi="Times New Roman"/>
                <w:sz w:val="24"/>
                <w:szCs w:val="24"/>
              </w:rPr>
            </w:pPr>
            <w:r>
              <w:rPr>
                <w:rFonts w:ascii="Times New Roman" w:hAnsi="Times New Roman"/>
                <w:b/>
                <w:sz w:val="24"/>
                <w:szCs w:val="24"/>
              </w:rPr>
              <w:t>III</w:t>
            </w:r>
          </w:p>
        </w:tc>
        <w:tc>
          <w:tcPr>
            <w:tcW w:w="221" w:type="pct"/>
            <w:tcBorders>
              <w:top w:val="nil"/>
              <w:left w:val="nil"/>
              <w:bottom w:val="single" w:color="808080" w:sz="4" w:space="0"/>
              <w:right w:val="single" w:color="808080" w:sz="4" w:space="0"/>
            </w:tcBorders>
            <w:shd w:val="clear" w:color="auto" w:fill="FFFFFF"/>
            <w:vAlign w:val="center"/>
          </w:tcPr>
          <w:p>
            <w:pPr>
              <w:jc w:val="both"/>
              <w:rPr>
                <w:rFonts w:ascii="Times New Roman" w:hAnsi="Times New Roman"/>
                <w:sz w:val="24"/>
                <w:szCs w:val="24"/>
              </w:rPr>
            </w:pPr>
            <w:r>
              <w:rPr>
                <w:rFonts w:ascii="Times New Roman" w:hAnsi="Times New Roman"/>
                <w:b/>
                <w:sz w:val="24"/>
                <w:szCs w:val="24"/>
              </w:rPr>
              <w:t>IV</w:t>
            </w:r>
          </w:p>
        </w:tc>
        <w:tc>
          <w:tcPr>
            <w:tcW w:w="153" w:type="pct"/>
            <w:tcBorders>
              <w:top w:val="nil"/>
              <w:left w:val="nil"/>
              <w:bottom w:val="single" w:color="808080" w:sz="4" w:space="0"/>
              <w:right w:val="single" w:color="808080" w:sz="4" w:space="0"/>
            </w:tcBorders>
            <w:shd w:val="clear" w:color="auto" w:fill="FFFFFF"/>
            <w:vAlign w:val="center"/>
          </w:tcPr>
          <w:p>
            <w:pPr>
              <w:jc w:val="both"/>
              <w:rPr>
                <w:rFonts w:ascii="Times New Roman" w:hAnsi="Times New Roman"/>
                <w:sz w:val="24"/>
                <w:szCs w:val="24"/>
              </w:rPr>
            </w:pPr>
            <w:r>
              <w:rPr>
                <w:rFonts w:ascii="Times New Roman" w:hAnsi="Times New Roman"/>
                <w:b/>
                <w:sz w:val="24"/>
                <w:szCs w:val="24"/>
              </w:rPr>
              <w:t>V</w:t>
            </w:r>
          </w:p>
        </w:tc>
        <w:tc>
          <w:tcPr>
            <w:tcW w:w="221" w:type="pct"/>
            <w:tcBorders>
              <w:top w:val="nil"/>
              <w:left w:val="nil"/>
              <w:bottom w:val="single" w:color="808080" w:sz="4" w:space="0"/>
              <w:right w:val="single" w:color="808080" w:sz="4" w:space="0"/>
            </w:tcBorders>
            <w:shd w:val="clear" w:color="auto" w:fill="FFFFFF"/>
            <w:vAlign w:val="center"/>
          </w:tcPr>
          <w:p>
            <w:pPr>
              <w:jc w:val="both"/>
              <w:rPr>
                <w:rFonts w:ascii="Times New Roman" w:hAnsi="Times New Roman"/>
                <w:sz w:val="24"/>
                <w:szCs w:val="24"/>
              </w:rPr>
            </w:pPr>
            <w:r>
              <w:rPr>
                <w:rFonts w:ascii="Times New Roman" w:hAnsi="Times New Roman"/>
                <w:b/>
                <w:sz w:val="24"/>
                <w:szCs w:val="24"/>
              </w:rPr>
              <w:t>VI</w:t>
            </w:r>
          </w:p>
        </w:tc>
        <w:tc>
          <w:tcPr>
            <w:tcW w:w="398" w:type="pct"/>
            <w:vMerge w:val="continue"/>
            <w:tcBorders>
              <w:top w:val="single" w:color="808080" w:sz="4" w:space="0"/>
              <w:left w:val="single" w:color="808080" w:sz="4" w:space="0"/>
              <w:bottom w:val="single" w:color="808080" w:sz="4" w:space="0"/>
              <w:right w:val="single" w:color="808080" w:sz="4" w:space="0"/>
            </w:tcBorders>
            <w:vAlign w:val="center"/>
          </w:tcPr>
          <w:p>
            <w:pPr>
              <w:jc w:val="both"/>
              <w:rPr>
                <w:rFonts w:ascii="Times New Roman" w:hAnsi="Times New Roman"/>
                <w:sz w:val="24"/>
                <w:szCs w:val="24"/>
              </w:rPr>
            </w:pPr>
          </w:p>
        </w:tc>
        <w:tc>
          <w:tcPr>
            <w:tcW w:w="363" w:type="pct"/>
            <w:vMerge w:val="continue"/>
            <w:tcBorders>
              <w:top w:val="single" w:color="808080" w:sz="4" w:space="0"/>
              <w:left w:val="single" w:color="808080" w:sz="4" w:space="0"/>
              <w:bottom w:val="single" w:color="808080" w:sz="4" w:space="0"/>
              <w:right w:val="single" w:color="808080" w:sz="4" w:space="0"/>
            </w:tcBorders>
            <w:vAlign w:val="center"/>
          </w:tcPr>
          <w:p>
            <w:pPr>
              <w:jc w:val="both"/>
              <w:rPr>
                <w:rFonts w:ascii="Times New Roman" w:hAnsi="Times New Roman"/>
                <w:sz w:val="24"/>
                <w:szCs w:val="24"/>
              </w:rPr>
            </w:pPr>
          </w:p>
        </w:tc>
        <w:tc>
          <w:tcPr>
            <w:tcW w:w="446" w:type="pct"/>
            <w:vMerge w:val="continue"/>
            <w:tcBorders>
              <w:top w:val="single" w:color="808080" w:sz="4" w:space="0"/>
              <w:left w:val="single" w:color="808080" w:sz="4" w:space="0"/>
              <w:bottom w:val="single" w:color="808080" w:sz="4" w:space="0"/>
              <w:right w:val="single" w:color="808080" w:sz="4" w:space="0"/>
            </w:tcBorders>
            <w:vAlign w:val="center"/>
          </w:tcPr>
          <w:p>
            <w:pPr>
              <w:jc w:val="both"/>
              <w:rPr>
                <w:rFonts w:ascii="Times New Roman" w:hAnsi="Times New Roman"/>
                <w:sz w:val="24"/>
                <w:szCs w:val="24"/>
              </w:rPr>
            </w:pPr>
          </w:p>
        </w:tc>
        <w:tc>
          <w:tcPr>
            <w:tcW w:w="405" w:type="pct"/>
            <w:vMerge w:val="continue"/>
            <w:tcBorders>
              <w:top w:val="single" w:color="808080" w:sz="4" w:space="0"/>
              <w:left w:val="single" w:color="808080" w:sz="4" w:space="0"/>
              <w:bottom w:val="nil"/>
              <w:right w:val="single" w:color="808080" w:sz="4" w:space="0"/>
            </w:tcBorders>
            <w:vAlign w:val="center"/>
          </w:tcPr>
          <w:p>
            <w:pPr>
              <w:jc w:val="both"/>
              <w:rPr>
                <w:rFonts w:ascii="Times New Roman" w:hAnsi="Times New Roman"/>
                <w:sz w:val="24"/>
                <w:szCs w:val="24"/>
              </w:rPr>
            </w:pPr>
          </w:p>
        </w:tc>
      </w:tr>
      <w:tr>
        <w:tblPrEx>
          <w:tblCellMar>
            <w:top w:w="0" w:type="dxa"/>
            <w:left w:w="108" w:type="dxa"/>
            <w:bottom w:w="0" w:type="dxa"/>
            <w:right w:w="108" w:type="dxa"/>
          </w:tblCellMar>
        </w:tblPrEx>
        <w:trPr>
          <w:trHeight w:val="499" w:hRule="atLeast"/>
          <w:jc w:val="center"/>
        </w:trPr>
        <w:tc>
          <w:tcPr>
            <w:tcW w:w="144" w:type="pct"/>
            <w:tcBorders>
              <w:top w:val="nil"/>
              <w:left w:val="single" w:color="808080" w:sz="4" w:space="0"/>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1.</w:t>
            </w:r>
          </w:p>
        </w:tc>
        <w:tc>
          <w:tcPr>
            <w:tcW w:w="1252"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Положај и улога човека у природи</w:t>
            </w:r>
          </w:p>
        </w:tc>
        <w:tc>
          <w:tcPr>
            <w:tcW w:w="221"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4</w:t>
            </w:r>
          </w:p>
        </w:tc>
        <w:tc>
          <w:tcPr>
            <w:tcW w:w="184"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4</w:t>
            </w:r>
          </w:p>
        </w:tc>
        <w:tc>
          <w:tcPr>
            <w:tcW w:w="190"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2</w:t>
            </w:r>
          </w:p>
        </w:tc>
        <w:tc>
          <w:tcPr>
            <w:tcW w:w="230"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176"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206"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189"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221"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153"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221"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398"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4</w:t>
            </w:r>
          </w:p>
        </w:tc>
        <w:tc>
          <w:tcPr>
            <w:tcW w:w="363"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p>
        </w:tc>
        <w:tc>
          <w:tcPr>
            <w:tcW w:w="446"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6</w:t>
            </w:r>
          </w:p>
        </w:tc>
        <w:tc>
          <w:tcPr>
            <w:tcW w:w="405" w:type="pct"/>
            <w:tcBorders>
              <w:top w:val="single" w:color="999999" w:sz="4" w:space="0"/>
              <w:left w:val="nil"/>
              <w:bottom w:val="single" w:color="808080" w:sz="4" w:space="0"/>
              <w:right w:val="single" w:color="808080" w:sz="4" w:space="0"/>
            </w:tcBorders>
          </w:tcPr>
          <w:p>
            <w:pPr>
              <w:jc w:val="both"/>
              <w:rPr>
                <w:rFonts w:ascii="Times New Roman" w:hAnsi="Times New Roman"/>
                <w:sz w:val="24"/>
                <w:szCs w:val="24"/>
              </w:rPr>
            </w:pPr>
            <w:r>
              <w:rPr>
                <w:rFonts w:ascii="Times New Roman" w:hAnsi="Times New Roman"/>
                <w:sz w:val="24"/>
                <w:szCs w:val="24"/>
              </w:rPr>
              <w:t>10</w:t>
            </w:r>
          </w:p>
        </w:tc>
      </w:tr>
      <w:tr>
        <w:tblPrEx>
          <w:tblCellMar>
            <w:top w:w="0" w:type="dxa"/>
            <w:left w:w="108" w:type="dxa"/>
            <w:bottom w:w="0" w:type="dxa"/>
            <w:right w:w="108" w:type="dxa"/>
          </w:tblCellMar>
        </w:tblPrEx>
        <w:trPr>
          <w:trHeight w:val="499" w:hRule="atLeast"/>
          <w:jc w:val="center"/>
        </w:trPr>
        <w:tc>
          <w:tcPr>
            <w:tcW w:w="144" w:type="pct"/>
            <w:tcBorders>
              <w:top w:val="nil"/>
              <w:left w:val="single" w:color="808080" w:sz="4" w:space="0"/>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2.</w:t>
            </w:r>
          </w:p>
        </w:tc>
        <w:tc>
          <w:tcPr>
            <w:tcW w:w="1252"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Природна богатства и одрживо коришћење</w:t>
            </w:r>
          </w:p>
        </w:tc>
        <w:tc>
          <w:tcPr>
            <w:tcW w:w="221"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p>
        </w:tc>
        <w:tc>
          <w:tcPr>
            <w:tcW w:w="184"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p>
        </w:tc>
        <w:tc>
          <w:tcPr>
            <w:tcW w:w="190"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2</w:t>
            </w:r>
          </w:p>
        </w:tc>
        <w:tc>
          <w:tcPr>
            <w:tcW w:w="230"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4</w:t>
            </w:r>
          </w:p>
        </w:tc>
        <w:tc>
          <w:tcPr>
            <w:tcW w:w="176"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2 </w:t>
            </w:r>
          </w:p>
        </w:tc>
        <w:tc>
          <w:tcPr>
            <w:tcW w:w="206"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189"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221"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153"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221"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398"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3</w:t>
            </w:r>
          </w:p>
        </w:tc>
        <w:tc>
          <w:tcPr>
            <w:tcW w:w="363"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p>
        </w:tc>
        <w:tc>
          <w:tcPr>
            <w:tcW w:w="446"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5</w:t>
            </w:r>
          </w:p>
        </w:tc>
        <w:tc>
          <w:tcPr>
            <w:tcW w:w="405" w:type="pct"/>
            <w:tcBorders>
              <w:top w:val="nil"/>
              <w:left w:val="nil"/>
              <w:bottom w:val="single" w:color="808080" w:sz="4" w:space="0"/>
              <w:right w:val="single" w:color="808080" w:sz="4" w:space="0"/>
            </w:tcBorders>
          </w:tcPr>
          <w:p>
            <w:pPr>
              <w:jc w:val="both"/>
              <w:rPr>
                <w:rFonts w:ascii="Times New Roman" w:hAnsi="Times New Roman"/>
                <w:sz w:val="24"/>
                <w:szCs w:val="24"/>
              </w:rPr>
            </w:pPr>
            <w:r>
              <w:rPr>
                <w:rFonts w:ascii="Times New Roman" w:hAnsi="Times New Roman"/>
                <w:sz w:val="24"/>
                <w:szCs w:val="24"/>
              </w:rPr>
              <w:t>8</w:t>
            </w:r>
          </w:p>
        </w:tc>
      </w:tr>
      <w:tr>
        <w:tblPrEx>
          <w:tblCellMar>
            <w:top w:w="0" w:type="dxa"/>
            <w:left w:w="108" w:type="dxa"/>
            <w:bottom w:w="0" w:type="dxa"/>
            <w:right w:w="108" w:type="dxa"/>
          </w:tblCellMar>
        </w:tblPrEx>
        <w:trPr>
          <w:trHeight w:val="499" w:hRule="atLeast"/>
          <w:jc w:val="center"/>
        </w:trPr>
        <w:tc>
          <w:tcPr>
            <w:tcW w:w="144" w:type="pct"/>
            <w:tcBorders>
              <w:top w:val="nil"/>
              <w:left w:val="single" w:color="808080" w:sz="4" w:space="0"/>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3.</w:t>
            </w:r>
          </w:p>
        </w:tc>
        <w:tc>
          <w:tcPr>
            <w:tcW w:w="1252"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Извори и последице загађивања животне средине</w:t>
            </w:r>
          </w:p>
        </w:tc>
        <w:tc>
          <w:tcPr>
            <w:tcW w:w="221"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184"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p>
        </w:tc>
        <w:tc>
          <w:tcPr>
            <w:tcW w:w="190"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p>
        </w:tc>
        <w:tc>
          <w:tcPr>
            <w:tcW w:w="230"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176"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206"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4</w:t>
            </w:r>
          </w:p>
        </w:tc>
        <w:tc>
          <w:tcPr>
            <w:tcW w:w="189"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4</w:t>
            </w:r>
          </w:p>
        </w:tc>
        <w:tc>
          <w:tcPr>
            <w:tcW w:w="221"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1</w:t>
            </w:r>
          </w:p>
        </w:tc>
        <w:tc>
          <w:tcPr>
            <w:tcW w:w="153"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221"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398"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4</w:t>
            </w:r>
          </w:p>
        </w:tc>
        <w:tc>
          <w:tcPr>
            <w:tcW w:w="363"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p>
        </w:tc>
        <w:tc>
          <w:tcPr>
            <w:tcW w:w="446"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5</w:t>
            </w:r>
          </w:p>
        </w:tc>
        <w:tc>
          <w:tcPr>
            <w:tcW w:w="405" w:type="pct"/>
            <w:tcBorders>
              <w:top w:val="nil"/>
              <w:left w:val="nil"/>
              <w:bottom w:val="single" w:color="808080" w:sz="4" w:space="0"/>
              <w:right w:val="single" w:color="808080" w:sz="4" w:space="0"/>
            </w:tcBorders>
          </w:tcPr>
          <w:p>
            <w:pPr>
              <w:jc w:val="both"/>
              <w:rPr>
                <w:rFonts w:ascii="Times New Roman" w:hAnsi="Times New Roman"/>
                <w:sz w:val="24"/>
                <w:szCs w:val="24"/>
              </w:rPr>
            </w:pPr>
            <w:r>
              <w:rPr>
                <w:rFonts w:ascii="Times New Roman" w:hAnsi="Times New Roman"/>
                <w:sz w:val="24"/>
                <w:szCs w:val="24"/>
              </w:rPr>
              <w:t>9</w:t>
            </w:r>
          </w:p>
        </w:tc>
      </w:tr>
      <w:tr>
        <w:tblPrEx>
          <w:tblCellMar>
            <w:top w:w="0" w:type="dxa"/>
            <w:left w:w="108" w:type="dxa"/>
            <w:bottom w:w="0" w:type="dxa"/>
            <w:right w:w="108" w:type="dxa"/>
          </w:tblCellMar>
        </w:tblPrEx>
        <w:trPr>
          <w:trHeight w:val="499" w:hRule="atLeast"/>
          <w:jc w:val="center"/>
        </w:trPr>
        <w:tc>
          <w:tcPr>
            <w:tcW w:w="144" w:type="pct"/>
            <w:tcBorders>
              <w:top w:val="nil"/>
              <w:left w:val="single" w:color="808080" w:sz="4" w:space="0"/>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xml:space="preserve">4. </w:t>
            </w:r>
          </w:p>
        </w:tc>
        <w:tc>
          <w:tcPr>
            <w:tcW w:w="1252"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Биодиверзитет и геодиверзитет</w:t>
            </w:r>
          </w:p>
        </w:tc>
        <w:tc>
          <w:tcPr>
            <w:tcW w:w="221"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184"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190"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p>
        </w:tc>
        <w:tc>
          <w:tcPr>
            <w:tcW w:w="230"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176"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206"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p>
        </w:tc>
        <w:tc>
          <w:tcPr>
            <w:tcW w:w="189"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w:t>
            </w:r>
          </w:p>
        </w:tc>
        <w:tc>
          <w:tcPr>
            <w:tcW w:w="221"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 2</w:t>
            </w:r>
          </w:p>
        </w:tc>
        <w:tc>
          <w:tcPr>
            <w:tcW w:w="153"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4 </w:t>
            </w:r>
          </w:p>
        </w:tc>
        <w:tc>
          <w:tcPr>
            <w:tcW w:w="221"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3 </w:t>
            </w:r>
          </w:p>
        </w:tc>
        <w:tc>
          <w:tcPr>
            <w:tcW w:w="398"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4</w:t>
            </w:r>
          </w:p>
        </w:tc>
        <w:tc>
          <w:tcPr>
            <w:tcW w:w="363"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p>
        </w:tc>
        <w:tc>
          <w:tcPr>
            <w:tcW w:w="446" w:type="pct"/>
            <w:tcBorders>
              <w:top w:val="nil"/>
              <w:left w:val="nil"/>
              <w:bottom w:val="single" w:color="808080" w:sz="4" w:space="0"/>
              <w:right w:val="single" w:color="808080" w:sz="4" w:space="0"/>
            </w:tcBorders>
            <w:vAlign w:val="center"/>
          </w:tcPr>
          <w:p>
            <w:pPr>
              <w:jc w:val="both"/>
              <w:rPr>
                <w:rFonts w:ascii="Times New Roman" w:hAnsi="Times New Roman"/>
                <w:sz w:val="24"/>
                <w:szCs w:val="24"/>
              </w:rPr>
            </w:pPr>
            <w:r>
              <w:rPr>
                <w:rFonts w:ascii="Times New Roman" w:hAnsi="Times New Roman"/>
                <w:sz w:val="24"/>
                <w:szCs w:val="24"/>
              </w:rPr>
              <w:t>5</w:t>
            </w:r>
          </w:p>
        </w:tc>
        <w:tc>
          <w:tcPr>
            <w:tcW w:w="405" w:type="pct"/>
            <w:tcBorders>
              <w:top w:val="nil"/>
              <w:left w:val="nil"/>
              <w:bottom w:val="single" w:color="808080" w:sz="4" w:space="0"/>
              <w:right w:val="single" w:color="808080" w:sz="4" w:space="0"/>
            </w:tcBorders>
          </w:tcPr>
          <w:p>
            <w:pPr>
              <w:jc w:val="both"/>
              <w:rPr>
                <w:rFonts w:ascii="Times New Roman" w:hAnsi="Times New Roman"/>
                <w:sz w:val="24"/>
                <w:szCs w:val="24"/>
              </w:rPr>
            </w:pPr>
            <w:r>
              <w:rPr>
                <w:rFonts w:ascii="Times New Roman" w:hAnsi="Times New Roman"/>
                <w:sz w:val="24"/>
                <w:szCs w:val="24"/>
              </w:rPr>
              <w:t>9</w:t>
            </w:r>
          </w:p>
        </w:tc>
      </w:tr>
      <w:tr>
        <w:tblPrEx>
          <w:tblCellMar>
            <w:top w:w="0" w:type="dxa"/>
            <w:left w:w="108" w:type="dxa"/>
            <w:bottom w:w="0" w:type="dxa"/>
            <w:right w:w="108" w:type="dxa"/>
          </w:tblCellMar>
        </w:tblPrEx>
        <w:trPr>
          <w:trHeight w:val="499" w:hRule="atLeast"/>
          <w:jc w:val="center"/>
        </w:trPr>
        <w:tc>
          <w:tcPr>
            <w:tcW w:w="144" w:type="pct"/>
            <w:vAlign w:val="center"/>
          </w:tcPr>
          <w:p>
            <w:pPr>
              <w:jc w:val="both"/>
              <w:rPr>
                <w:rFonts w:ascii="Times New Roman" w:hAnsi="Times New Roman"/>
                <w:sz w:val="24"/>
                <w:szCs w:val="24"/>
              </w:rPr>
            </w:pPr>
          </w:p>
        </w:tc>
        <w:tc>
          <w:tcPr>
            <w:tcW w:w="1252" w:type="pct"/>
            <w:vAlign w:val="center"/>
          </w:tcPr>
          <w:p>
            <w:pPr>
              <w:jc w:val="both"/>
              <w:rPr>
                <w:rFonts w:ascii="Times New Roman" w:hAnsi="Times New Roman"/>
                <w:sz w:val="24"/>
                <w:szCs w:val="24"/>
              </w:rPr>
            </w:pPr>
          </w:p>
        </w:tc>
        <w:tc>
          <w:tcPr>
            <w:tcW w:w="1991" w:type="pct"/>
            <w:gridSpan w:val="10"/>
            <w:tcBorders>
              <w:top w:val="single" w:color="808080" w:sz="4" w:space="0"/>
              <w:left w:val="nil"/>
              <w:bottom w:val="nil"/>
              <w:right w:val="nil"/>
            </w:tcBorders>
            <w:vAlign w:val="center"/>
          </w:tcPr>
          <w:p>
            <w:pPr>
              <w:jc w:val="both"/>
              <w:rPr>
                <w:rFonts w:ascii="Times New Roman" w:hAnsi="Times New Roman"/>
                <w:sz w:val="24"/>
                <w:szCs w:val="24"/>
              </w:rPr>
            </w:pPr>
            <w:r>
              <w:rPr>
                <w:rFonts w:ascii="Times New Roman" w:hAnsi="Times New Roman"/>
                <w:b/>
                <w:sz w:val="24"/>
                <w:szCs w:val="24"/>
              </w:rPr>
              <w:t>УКУПНО:</w:t>
            </w:r>
          </w:p>
        </w:tc>
        <w:tc>
          <w:tcPr>
            <w:tcW w:w="398" w:type="pct"/>
            <w:tcBorders>
              <w:top w:val="nil"/>
              <w:left w:val="single" w:color="808080" w:sz="4" w:space="0"/>
              <w:bottom w:val="single" w:color="808080" w:sz="4" w:space="0"/>
              <w:right w:val="single" w:color="808080" w:sz="4" w:space="0"/>
            </w:tcBorders>
            <w:shd w:val="clear" w:color="auto" w:fill="FFFFFF"/>
            <w:vAlign w:val="center"/>
          </w:tcPr>
          <w:p>
            <w:pPr>
              <w:jc w:val="both"/>
              <w:rPr>
                <w:rFonts w:ascii="Times New Roman" w:hAnsi="Times New Roman"/>
                <w:sz w:val="24"/>
                <w:szCs w:val="24"/>
              </w:rPr>
            </w:pPr>
            <w:r>
              <w:rPr>
                <w:rFonts w:ascii="Times New Roman" w:hAnsi="Times New Roman"/>
                <w:sz w:val="24"/>
                <w:szCs w:val="24"/>
              </w:rPr>
              <w:t>15</w:t>
            </w:r>
          </w:p>
        </w:tc>
        <w:tc>
          <w:tcPr>
            <w:tcW w:w="363" w:type="pct"/>
            <w:tcBorders>
              <w:top w:val="nil"/>
              <w:left w:val="nil"/>
              <w:bottom w:val="single" w:color="808080" w:sz="4" w:space="0"/>
              <w:right w:val="single" w:color="808080" w:sz="4" w:space="0"/>
            </w:tcBorders>
            <w:shd w:val="clear" w:color="auto" w:fill="FFFFFF"/>
            <w:vAlign w:val="center"/>
          </w:tcPr>
          <w:p>
            <w:pPr>
              <w:jc w:val="both"/>
              <w:rPr>
                <w:rFonts w:ascii="Times New Roman" w:hAnsi="Times New Roman"/>
                <w:sz w:val="24"/>
                <w:szCs w:val="24"/>
              </w:rPr>
            </w:pPr>
          </w:p>
        </w:tc>
        <w:tc>
          <w:tcPr>
            <w:tcW w:w="446" w:type="pct"/>
            <w:tcBorders>
              <w:top w:val="nil"/>
              <w:left w:val="nil"/>
              <w:bottom w:val="single" w:color="808080" w:sz="4" w:space="0"/>
              <w:right w:val="single" w:color="808080" w:sz="4" w:space="0"/>
            </w:tcBorders>
            <w:shd w:val="clear" w:color="auto" w:fill="FFFFFF"/>
            <w:vAlign w:val="center"/>
          </w:tcPr>
          <w:p>
            <w:pPr>
              <w:jc w:val="both"/>
              <w:rPr>
                <w:rFonts w:ascii="Times New Roman" w:hAnsi="Times New Roman"/>
                <w:sz w:val="24"/>
                <w:szCs w:val="24"/>
              </w:rPr>
            </w:pPr>
            <w:r>
              <w:rPr>
                <w:rFonts w:ascii="Times New Roman" w:hAnsi="Times New Roman"/>
                <w:sz w:val="24"/>
                <w:szCs w:val="24"/>
              </w:rPr>
              <w:t>21</w:t>
            </w:r>
          </w:p>
        </w:tc>
        <w:tc>
          <w:tcPr>
            <w:tcW w:w="405" w:type="pct"/>
            <w:tcBorders>
              <w:top w:val="nil"/>
              <w:left w:val="nil"/>
              <w:bottom w:val="single" w:color="808080" w:sz="4" w:space="0"/>
              <w:right w:val="single" w:color="808080" w:sz="4" w:space="0"/>
            </w:tcBorders>
            <w:shd w:val="clear" w:color="auto" w:fill="FFFFFF"/>
          </w:tcPr>
          <w:p>
            <w:pPr>
              <w:jc w:val="both"/>
              <w:rPr>
                <w:rFonts w:ascii="Times New Roman" w:hAnsi="Times New Roman"/>
                <w:sz w:val="24"/>
                <w:szCs w:val="24"/>
              </w:rPr>
            </w:pPr>
            <w:r>
              <w:rPr>
                <w:rFonts w:ascii="Times New Roman" w:hAnsi="Times New Roman"/>
                <w:sz w:val="24"/>
                <w:szCs w:val="24"/>
              </w:rPr>
              <w:t>36</w:t>
            </w:r>
          </w:p>
        </w:tc>
      </w:tr>
    </w:tbl>
    <w:p>
      <w:pPr>
        <w:jc w:val="both"/>
        <w:rPr>
          <w:rFonts w:ascii="Times New Roman" w:hAnsi="Times New Roman"/>
          <w:sz w:val="24"/>
          <w:szCs w:val="24"/>
        </w:rPr>
      </w:pPr>
      <w:r>
        <w:rPr>
          <w:rFonts w:ascii="Times New Roman" w:hAnsi="Times New Roman"/>
          <w:b/>
          <w:sz w:val="24"/>
          <w:szCs w:val="24"/>
        </w:rPr>
        <w:t xml:space="preserve">КЉУЧНИ ПОЈМОВИ: </w:t>
      </w:r>
      <w:r>
        <w:rPr>
          <w:rFonts w:ascii="Times New Roman" w:hAnsi="Times New Roman"/>
          <w:sz w:val="24"/>
          <w:szCs w:val="24"/>
        </w:rPr>
        <w:t>природа, природни ресурси, природна богатства, животна средина, загађивање, биодиверзитет, геодибверзитет</w:t>
      </w:r>
    </w:p>
    <w:p>
      <w:pPr>
        <w:jc w:val="both"/>
        <w:rPr>
          <w:rFonts w:ascii="Times New Roman" w:hAnsi="Times New Roman"/>
          <w:sz w:val="24"/>
          <w:szCs w:val="24"/>
        </w:rPr>
      </w:pPr>
      <w:r>
        <w:rPr>
          <w:rFonts w:ascii="Times New Roman" w:hAnsi="Times New Roman"/>
          <w:b/>
          <w:sz w:val="24"/>
          <w:szCs w:val="24"/>
        </w:rPr>
        <w:t xml:space="preserve">АКТИВНОСТ НАСТАВНИКА </w:t>
      </w:r>
      <w:r>
        <w:rPr>
          <w:rFonts w:ascii="Times New Roman" w:hAnsi="Times New Roman"/>
          <w:sz w:val="24"/>
          <w:szCs w:val="24"/>
        </w:rPr>
        <w:t>усмерава рад, упућује, тражи податке, даје савете, подршку…</w:t>
      </w:r>
    </w:p>
    <w:p>
      <w:pPr>
        <w:jc w:val="both"/>
        <w:rPr>
          <w:rFonts w:ascii="Times New Roman" w:hAnsi="Times New Roman"/>
          <w:sz w:val="24"/>
          <w:szCs w:val="24"/>
        </w:rPr>
      </w:pPr>
      <w:r>
        <w:rPr>
          <w:rFonts w:ascii="Times New Roman" w:hAnsi="Times New Roman"/>
          <w:b/>
          <w:sz w:val="24"/>
          <w:szCs w:val="24"/>
        </w:rPr>
        <w:t xml:space="preserve">АКТИВНОСТ УЧЕНИКА </w:t>
      </w:r>
      <w:r>
        <w:rPr>
          <w:rFonts w:ascii="Times New Roman" w:hAnsi="Times New Roman"/>
          <w:sz w:val="24"/>
          <w:szCs w:val="24"/>
        </w:rPr>
        <w:t>истражује, обрађује податке, учествује у акцијама, иницира акције, даје предлоге, сарађује…</w:t>
      </w:r>
    </w:p>
    <w:p>
      <w:pPr>
        <w:jc w:val="both"/>
        <w:rPr>
          <w:rFonts w:ascii="Times New Roman" w:hAnsi="Times New Roman"/>
          <w:sz w:val="24"/>
          <w:szCs w:val="24"/>
        </w:rPr>
      </w:pPr>
      <w:r>
        <w:rPr>
          <w:rFonts w:ascii="Times New Roman" w:hAnsi="Times New Roman"/>
          <w:b/>
          <w:bCs/>
          <w:sz w:val="24"/>
          <w:szCs w:val="24"/>
        </w:rPr>
        <w:t xml:space="preserve">ОПШТЕ МЕЂУПРЕДМЕТНЕ КОМПЕТЕНЦИЈЕ: </w:t>
      </w:r>
      <w:r>
        <w:rPr>
          <w:rFonts w:ascii="Times New Roman" w:hAnsi="Times New Roman"/>
          <w:sz w:val="24"/>
          <w:szCs w:val="24"/>
        </w:rPr>
        <w:t>Компетенција за целоживотно учење, Естетичка компетенција, Решавање проблема, Комуникација, Сарадња, Рад са подацима и информацијама, Дигитална компетенција, Одговорно учешће у демократском друштву, Предузимљивост и оријентација ка предузетништву, Одговоран однос према здрављу, Одговоран однос према околини</w:t>
      </w:r>
    </w:p>
    <w:p>
      <w:pPr>
        <w:jc w:val="both"/>
        <w:rPr>
          <w:rFonts w:ascii="Times New Roman" w:hAnsi="Times New Roman"/>
          <w:b/>
          <w:sz w:val="24"/>
          <w:szCs w:val="24"/>
        </w:rPr>
      </w:pPr>
      <w:r>
        <w:rPr>
          <w:rFonts w:ascii="Times New Roman" w:hAnsi="Times New Roman"/>
          <w:b/>
          <w:sz w:val="24"/>
          <w:szCs w:val="24"/>
        </w:rPr>
        <w:t xml:space="preserve">УПУТСТВО ЗА ФОРМАТИВНО И СУМАТИВНО ОЦЕЊИВАЊЕ </w:t>
      </w:r>
    </w:p>
    <w:p>
      <w:pPr>
        <w:jc w:val="both"/>
        <w:rPr>
          <w:rFonts w:ascii="Times New Roman" w:hAnsi="Times New Roman"/>
          <w:sz w:val="24"/>
          <w:szCs w:val="24"/>
        </w:rPr>
      </w:pPr>
      <w:r>
        <w:rPr>
          <w:rFonts w:ascii="Times New Roman" w:hAnsi="Times New Roman"/>
          <w:sz w:val="24"/>
          <w:szCs w:val="24"/>
        </w:rPr>
        <w:t>Имајући у виду концепт програма, исходе и компетенције које треба развити, процес праћења и вредновања ученичких постигнућа се темељи на целовитом (холистичком) приступу и подстицању индивидуалног развоја и развијање свих потенцијала ученика (когнитивни, афективни и психомоторички домен).</w:t>
      </w:r>
    </w:p>
    <w:p>
      <w:pPr>
        <w:jc w:val="both"/>
        <w:rPr>
          <w:rFonts w:ascii="Times New Roman" w:hAnsi="Times New Roman"/>
          <w:sz w:val="24"/>
          <w:szCs w:val="24"/>
        </w:rPr>
      </w:pPr>
      <w:r>
        <w:rPr>
          <w:rFonts w:ascii="Times New Roman" w:hAnsi="Times New Roman"/>
          <w:sz w:val="24"/>
          <w:szCs w:val="24"/>
        </w:rPr>
        <w:t>Наставник треба континуирано да прати напредак ученика, који се огледа у начину на који ученици учествују у активностима, како прикупљају податке, како предвиђаjу последице, како критички промишљаjу, чиме се руководе у процесу доношења одлука, како комуницираjу. Вредновање ученичких постигнућа врши се у складу са </w:t>
      </w:r>
      <w:r>
        <w:rPr>
          <w:rFonts w:ascii="Times New Roman" w:hAnsi="Times New Roman"/>
          <w:i/>
          <w:iCs/>
          <w:sz w:val="24"/>
          <w:szCs w:val="24"/>
        </w:rPr>
        <w:t>Правилником о оцењивању ученика у основном образовању и васпитању,</w:t>
      </w:r>
      <w:r>
        <w:rPr>
          <w:rFonts w:ascii="Times New Roman" w:hAnsi="Times New Roman"/>
          <w:sz w:val="24"/>
          <w:szCs w:val="24"/>
        </w:rPr>
        <w:t> а успех се изражава описно (</w:t>
      </w:r>
      <w:r>
        <w:rPr>
          <w:rFonts w:ascii="Times New Roman" w:hAnsi="Times New Roman"/>
          <w:i/>
          <w:iCs/>
          <w:sz w:val="24"/>
          <w:szCs w:val="24"/>
        </w:rPr>
        <w:t>истиче се, добар </w:t>
      </w:r>
      <w:r>
        <w:rPr>
          <w:rFonts w:ascii="Times New Roman" w:hAnsi="Times New Roman"/>
          <w:sz w:val="24"/>
          <w:szCs w:val="24"/>
        </w:rPr>
        <w:t>и</w:t>
      </w:r>
      <w:r>
        <w:rPr>
          <w:rFonts w:ascii="Times New Roman" w:hAnsi="Times New Roman"/>
          <w:i/>
          <w:iCs/>
          <w:sz w:val="24"/>
          <w:szCs w:val="24"/>
        </w:rPr>
        <w:t> задовољава).</w:t>
      </w:r>
      <w:r>
        <w:rPr>
          <w:rFonts w:ascii="Times New Roman" w:hAnsi="Times New Roman"/>
          <w:sz w:val="24"/>
          <w:szCs w:val="24"/>
        </w:rPr>
        <w:t> Ученици свакако треба унапред да буду упознати шта ће се и на коjи начин пратити и вредновати. Ученик је активни субјект у процесу учења, вредновања и самовредновања сопствених постигнућа. Сама природа и концепција предмета и потенцирање на активном, пројектном и истраживачком приступу у стицању ученичких компетенција наглашава формативно оцењивање. Оно се исказује кроз: опис постигнућа ученика, опис ангажовања ученика у настави и препоруке за даље напредовање.</w:t>
      </w:r>
    </w:p>
    <w:p>
      <w:pPr>
        <w:jc w:val="both"/>
        <w:rPr>
          <w:rFonts w:ascii="Times New Roman" w:hAnsi="Times New Roman"/>
          <w:b/>
          <w:sz w:val="24"/>
          <w:szCs w:val="24"/>
        </w:rPr>
      </w:pPr>
      <w:r>
        <w:rPr>
          <w:rFonts w:ascii="Times New Roman" w:hAnsi="Times New Roman"/>
          <w:b/>
          <w:sz w:val="24"/>
          <w:szCs w:val="24"/>
        </w:rPr>
        <w:t>ПРЕПОРУЧЕНИ НАЧИН ПРИЛАГОЂАВАЊА ПРОГРАМА УЧЕНИКУ СА ИЗУЗЕТНИМ СПОСОБНОСТИМА</w:t>
      </w:r>
    </w:p>
    <w:p>
      <w:pPr>
        <w:jc w:val="both"/>
        <w:rPr>
          <w:rFonts w:ascii="Times New Roman" w:hAnsi="Times New Roman"/>
          <w:sz w:val="24"/>
          <w:szCs w:val="24"/>
        </w:rPr>
      </w:pPr>
      <w:r>
        <w:rPr>
          <w:rFonts w:ascii="Times New Roman" w:hAnsi="Times New Roman"/>
          <w:sz w:val="24"/>
          <w:szCs w:val="24"/>
        </w:rPr>
        <w:t>Сложенији задаци, више различитих извора за учење, самостални пројекти…</w:t>
      </w:r>
    </w:p>
    <w:p>
      <w:pPr>
        <w:jc w:val="both"/>
        <w:rPr>
          <w:rFonts w:ascii="Times New Roman" w:hAnsi="Times New Roman"/>
          <w:sz w:val="24"/>
          <w:szCs w:val="24"/>
        </w:rPr>
      </w:pPr>
      <w:r>
        <w:rPr>
          <w:rFonts w:ascii="Times New Roman" w:hAnsi="Times New Roman"/>
          <w:b/>
          <w:sz w:val="24"/>
          <w:szCs w:val="24"/>
        </w:rPr>
        <w:t>ПРЕПОРУКЕ ЗА ПРИПРЕМУ ИНДИВИДУАЛНОГ ОБРАЗОВНОГ ПЛАНА ЗА УЧЕНИКЕ КОЈИМА ЈЕ ПОТРЕБНА ДОДАТНА ОБРАЗОВНА ПОДРШКА, КОЈИ СЕ СА ЗАКАШЊЕЊЕМ УКЉУЧУЈУ У ОБРАЗОВНИ ПРОЦЕС</w:t>
      </w:r>
    </w:p>
    <w:p>
      <w:pPr>
        <w:jc w:val="both"/>
        <w:rPr>
          <w:rFonts w:ascii="Times New Roman" w:hAnsi="Times New Roman"/>
          <w:vanish/>
          <w:sz w:val="24"/>
          <w:szCs w:val="24"/>
        </w:rPr>
      </w:pPr>
      <w:r>
        <w:rPr>
          <w:rFonts w:ascii="Times New Roman" w:hAnsi="Times New Roman"/>
          <w:bCs/>
          <w:sz w:val="24"/>
          <w:szCs w:val="24"/>
        </w:rPr>
        <w:t>За слободну активност ученику прилагодити, у зависности од степена потребне подршке, услове рада, материјале, доступне садржаје за рад, садржај рада, укључити и вршњачко учење и помоћ другова.</w:t>
      </w:r>
    </w:p>
    <w:p>
      <w:pPr>
        <w:ind w:right="-720"/>
        <w:jc w:val="both"/>
        <w:rPr>
          <w:rFonts w:ascii="Times New Roman" w:hAnsi="Times New Roman"/>
          <w:sz w:val="24"/>
          <w:szCs w:val="24"/>
          <w:lang w:eastAsia="sr-Latn-CS"/>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pPr>
    </w:p>
    <w:p>
      <w:pPr>
        <w:jc w:val="center"/>
        <w:rPr>
          <w:rFonts w:ascii="Times New Roman" w:hAnsi="Times New Roman" w:cs="Times New Roman"/>
          <w:b/>
          <w:sz w:val="28"/>
        </w:rPr>
      </w:pPr>
      <w:r>
        <w:rPr>
          <w:rFonts w:ascii="Times New Roman" w:hAnsi="Times New Roman" w:cs="Times New Roman"/>
          <w:b/>
          <w:sz w:val="28"/>
        </w:rPr>
        <w:t>СЕКЦИЈЕ</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sz w:val="24"/>
          <w:szCs w:val="24"/>
        </w:rPr>
      </w:pPr>
      <w:r>
        <w:rPr>
          <w:rFonts w:ascii="Times New Roman" w:hAnsi="Times New Roman" w:eastAsia="Times New Roman" w:cs="Times New Roman"/>
          <w:b/>
          <w:smallCaps/>
          <w:sz w:val="24"/>
          <w:szCs w:val="24"/>
        </w:rPr>
        <w:t>РЕЦИТАТОРСКО/ЛИТЕРАРНО/ЖУРНАЛИСТИЧКА</w:t>
      </w: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Божевац</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Маја Милосављевић </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Јасмина Игић – координатор секције</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Кобиље</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Зорица Тошић</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Кула</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Павле Обрадовић</w:t>
      </w:r>
    </w:p>
    <w:p>
      <w:pPr>
        <w:widowControl/>
        <w:shd w:val="clear" w:color="auto" w:fill="FFFFFF"/>
        <w:jc w:val="both"/>
        <w:rPr>
          <w:rFonts w:ascii="Times New Roman" w:hAnsi="Times New Roman" w:eastAsia="Times New Roman" w:cs="Times New Roman"/>
          <w:sz w:val="24"/>
          <w:szCs w:val="24"/>
        </w:rPr>
      </w:pPr>
    </w:p>
    <w:p>
      <w:pPr>
        <w:pStyle w:val="43"/>
        <w:numPr>
          <w:ilvl w:val="0"/>
          <w:numId w:val="83"/>
        </w:numPr>
        <w:spacing w:before="0" w:beforeAutospacing="0" w:after="0" w:afterAutospacing="0"/>
        <w:ind w:firstLine="0"/>
        <w:jc w:val="both"/>
        <w:textAlignment w:val="baseline"/>
        <w:rPr>
          <w:lang w:val="sr-Cyrl-CS"/>
        </w:rPr>
      </w:pPr>
      <w:r>
        <w:rPr>
          <w:rStyle w:val="44"/>
          <w:lang w:val="sr-Cyrl-CS"/>
        </w:rPr>
        <w:t>Формирање рецитаторско-литерарно-журналистичке секције. Договор о раду у школској 202</w:t>
      </w:r>
      <w:r>
        <w:rPr>
          <w:rStyle w:val="44"/>
        </w:rPr>
        <w:t>3</w:t>
      </w:r>
      <w:r>
        <w:rPr>
          <w:rStyle w:val="44"/>
          <w:lang w:val="sr-Cyrl-CS"/>
        </w:rPr>
        <w:t>/202</w:t>
      </w:r>
      <w:r>
        <w:rPr>
          <w:rStyle w:val="44"/>
        </w:rPr>
        <w:t>4</w:t>
      </w:r>
      <w:r>
        <w:rPr>
          <w:rStyle w:val="44"/>
          <w:lang w:val="sr-Cyrl-CS"/>
        </w:rPr>
        <w:t>. години</w:t>
      </w:r>
      <w:r>
        <w:rPr>
          <w:rStyle w:val="45"/>
        </w:rPr>
        <w:t> </w:t>
      </w:r>
    </w:p>
    <w:p>
      <w:pPr>
        <w:pStyle w:val="43"/>
        <w:numPr>
          <w:ilvl w:val="0"/>
          <w:numId w:val="84"/>
        </w:numPr>
        <w:spacing w:before="0" w:beforeAutospacing="0" w:after="0" w:afterAutospacing="0"/>
        <w:ind w:firstLine="0"/>
        <w:jc w:val="both"/>
        <w:textAlignment w:val="baseline"/>
      </w:pPr>
      <w:r>
        <w:rPr>
          <w:rStyle w:val="44"/>
          <w:lang w:val="sr-Cyrl-CS"/>
        </w:rPr>
        <w:t>Правилан изговор гласова, акценатске вежбе и вежбе интонације. Рецитовање песама из претходног разреда</w:t>
      </w:r>
      <w:r>
        <w:rPr>
          <w:rStyle w:val="45"/>
        </w:rPr>
        <w:t> </w:t>
      </w:r>
    </w:p>
    <w:p>
      <w:pPr>
        <w:pStyle w:val="43"/>
        <w:numPr>
          <w:ilvl w:val="0"/>
          <w:numId w:val="85"/>
        </w:numPr>
        <w:spacing w:before="0" w:beforeAutospacing="0" w:after="0" w:afterAutospacing="0"/>
        <w:ind w:firstLine="0"/>
        <w:jc w:val="both"/>
        <w:textAlignment w:val="baseline"/>
      </w:pPr>
      <w:r>
        <w:rPr>
          <w:rStyle w:val="44"/>
          <w:lang w:val="sr-Cyrl-CS"/>
        </w:rPr>
        <w:t>Писање састава и песма на тему ''У сусрет јесени''</w:t>
      </w:r>
      <w:r>
        <w:rPr>
          <w:rStyle w:val="45"/>
        </w:rPr>
        <w:t> </w:t>
      </w:r>
    </w:p>
    <w:p>
      <w:pPr>
        <w:pStyle w:val="43"/>
        <w:numPr>
          <w:ilvl w:val="0"/>
          <w:numId w:val="86"/>
        </w:numPr>
        <w:spacing w:before="0" w:beforeAutospacing="0" w:after="0" w:afterAutospacing="0"/>
        <w:ind w:firstLine="0"/>
        <w:jc w:val="both"/>
        <w:textAlignment w:val="baseline"/>
      </w:pPr>
      <w:r>
        <w:rPr>
          <w:rStyle w:val="44"/>
          <w:lang w:val="sr-Cyrl-CS"/>
        </w:rPr>
        <w:t>Сређивање паноа учионице</w:t>
      </w:r>
      <w:r>
        <w:rPr>
          <w:rStyle w:val="45"/>
        </w:rPr>
        <w:t> </w:t>
      </w:r>
    </w:p>
    <w:p>
      <w:pPr>
        <w:pStyle w:val="43"/>
        <w:numPr>
          <w:ilvl w:val="0"/>
          <w:numId w:val="87"/>
        </w:numPr>
        <w:spacing w:before="0" w:beforeAutospacing="0" w:after="0" w:afterAutospacing="0"/>
        <w:ind w:firstLine="0"/>
        <w:jc w:val="both"/>
        <w:textAlignment w:val="baseline"/>
      </w:pPr>
      <w:r>
        <w:rPr>
          <w:rStyle w:val="44"/>
          <w:lang w:val="sr-Cyrl-CS"/>
        </w:rPr>
        <w:t>Моја омиљена књига</w:t>
      </w:r>
      <w:r>
        <w:rPr>
          <w:rStyle w:val="45"/>
        </w:rPr>
        <w:t>. Посета школској библиотеци.</w:t>
      </w:r>
    </w:p>
    <w:p>
      <w:pPr>
        <w:pStyle w:val="43"/>
        <w:numPr>
          <w:ilvl w:val="0"/>
          <w:numId w:val="88"/>
        </w:numPr>
        <w:spacing w:before="0" w:beforeAutospacing="0" w:after="0" w:afterAutospacing="0"/>
        <w:ind w:firstLine="0"/>
        <w:jc w:val="both"/>
        <w:textAlignment w:val="baseline"/>
      </w:pPr>
      <w:r>
        <w:rPr>
          <w:rStyle w:val="44"/>
          <w:lang w:val="sr-Cyrl-CS"/>
        </w:rPr>
        <w:t>Облици новинарског изражавања: интервју, репортажа, извештај. Новинари – извештачи</w:t>
      </w:r>
      <w:r>
        <w:rPr>
          <w:rStyle w:val="45"/>
        </w:rPr>
        <w:t> </w:t>
      </w:r>
    </w:p>
    <w:p>
      <w:pPr>
        <w:pStyle w:val="43"/>
        <w:numPr>
          <w:ilvl w:val="0"/>
          <w:numId w:val="89"/>
        </w:numPr>
        <w:spacing w:before="0" w:beforeAutospacing="0" w:after="0" w:afterAutospacing="0"/>
        <w:ind w:firstLine="0"/>
        <w:jc w:val="both"/>
        <w:textAlignment w:val="baseline"/>
      </w:pPr>
      <w:r>
        <w:rPr>
          <w:rStyle w:val="44"/>
          <w:lang w:val="sr-Cyrl-CS"/>
        </w:rPr>
        <w:t>Моја омиљена прича</w:t>
      </w:r>
      <w:r>
        <w:rPr>
          <w:rStyle w:val="45"/>
        </w:rPr>
        <w:t>. Писање приче по плану.</w:t>
      </w:r>
    </w:p>
    <w:p>
      <w:pPr>
        <w:pStyle w:val="43"/>
        <w:numPr>
          <w:ilvl w:val="0"/>
          <w:numId w:val="90"/>
        </w:numPr>
        <w:spacing w:before="0" w:beforeAutospacing="0" w:after="0" w:afterAutospacing="0"/>
        <w:ind w:firstLine="0"/>
        <w:jc w:val="both"/>
        <w:textAlignment w:val="baseline"/>
      </w:pPr>
      <w:r>
        <w:rPr>
          <w:rStyle w:val="44"/>
          <w:lang w:val="sr-Cyrl-CS"/>
        </w:rPr>
        <w:t>Моја омиљена ТВ серија</w:t>
      </w:r>
      <w:r>
        <w:rPr>
          <w:rStyle w:val="45"/>
        </w:rPr>
        <w:t> </w:t>
      </w:r>
    </w:p>
    <w:p>
      <w:pPr>
        <w:pStyle w:val="43"/>
        <w:numPr>
          <w:ilvl w:val="0"/>
          <w:numId w:val="91"/>
        </w:numPr>
        <w:spacing w:before="0" w:beforeAutospacing="0" w:after="0" w:afterAutospacing="0"/>
        <w:ind w:firstLine="0"/>
        <w:jc w:val="both"/>
        <w:textAlignment w:val="baseline"/>
      </w:pPr>
      <w:r>
        <w:rPr>
          <w:rStyle w:val="44"/>
          <w:lang w:val="sr-Cyrl-CS"/>
        </w:rPr>
        <w:t>Изражајно читање књижевних текстова</w:t>
      </w:r>
    </w:p>
    <w:p>
      <w:pPr>
        <w:pStyle w:val="43"/>
        <w:numPr>
          <w:ilvl w:val="0"/>
          <w:numId w:val="92"/>
        </w:numPr>
        <w:spacing w:before="0" w:beforeAutospacing="0" w:after="0" w:afterAutospacing="0"/>
        <w:ind w:firstLine="0"/>
        <w:jc w:val="both"/>
        <w:textAlignment w:val="baseline"/>
      </w:pPr>
      <w:r>
        <w:rPr>
          <w:rStyle w:val="44"/>
          <w:lang w:val="sr-Cyrl-CS"/>
        </w:rPr>
        <w:t>Подела улога – рецитација и рецитача</w:t>
      </w:r>
      <w:r>
        <w:rPr>
          <w:rStyle w:val="45"/>
        </w:rPr>
        <w:t>. Избор књижевног дела за смотру рецитатора</w:t>
      </w:r>
    </w:p>
    <w:p>
      <w:pPr>
        <w:pStyle w:val="43"/>
        <w:numPr>
          <w:ilvl w:val="0"/>
          <w:numId w:val="93"/>
        </w:numPr>
        <w:spacing w:before="0" w:beforeAutospacing="0" w:after="0" w:afterAutospacing="0"/>
        <w:ind w:firstLine="0"/>
        <w:jc w:val="both"/>
        <w:textAlignment w:val="baseline"/>
      </w:pPr>
      <w:r>
        <w:rPr>
          <w:rStyle w:val="44"/>
          <w:lang w:val="sr-Cyrl-CS"/>
        </w:rPr>
        <w:t>Припреме за Новогодишње празнике</w:t>
      </w:r>
      <w:r>
        <w:rPr>
          <w:rStyle w:val="45"/>
        </w:rPr>
        <w:t> </w:t>
      </w:r>
    </w:p>
    <w:p>
      <w:pPr>
        <w:pStyle w:val="43"/>
        <w:numPr>
          <w:ilvl w:val="0"/>
          <w:numId w:val="94"/>
        </w:numPr>
        <w:spacing w:before="0" w:beforeAutospacing="0" w:after="0" w:afterAutospacing="0"/>
        <w:ind w:firstLine="0"/>
        <w:jc w:val="both"/>
        <w:textAlignment w:val="baseline"/>
      </w:pPr>
      <w:r>
        <w:rPr>
          <w:rStyle w:val="44"/>
          <w:lang w:val="sr-Cyrl-CS"/>
        </w:rPr>
        <w:t>Радови на тему ''Зима“</w:t>
      </w:r>
    </w:p>
    <w:p>
      <w:pPr>
        <w:pStyle w:val="43"/>
        <w:numPr>
          <w:ilvl w:val="0"/>
          <w:numId w:val="95"/>
        </w:numPr>
        <w:spacing w:before="0" w:beforeAutospacing="0" w:after="0" w:afterAutospacing="0"/>
        <w:ind w:firstLine="0"/>
        <w:jc w:val="both"/>
        <w:textAlignment w:val="baseline"/>
      </w:pPr>
      <w:r>
        <w:rPr>
          <w:rStyle w:val="44"/>
          <w:lang w:val="sr-Cyrl-CS"/>
        </w:rPr>
        <w:t>Правимо и пишемо честитке</w:t>
      </w:r>
    </w:p>
    <w:p>
      <w:pPr>
        <w:pStyle w:val="43"/>
        <w:numPr>
          <w:ilvl w:val="0"/>
          <w:numId w:val="96"/>
        </w:numPr>
        <w:spacing w:before="0" w:beforeAutospacing="0" w:after="0" w:afterAutospacing="0"/>
        <w:ind w:firstLine="0"/>
        <w:jc w:val="both"/>
        <w:textAlignment w:val="baseline"/>
      </w:pPr>
      <w:r>
        <w:rPr>
          <w:rStyle w:val="44"/>
          <w:lang w:val="sr-Cyrl-CS"/>
        </w:rPr>
        <w:t>Сређивање зидног паноа</w:t>
      </w:r>
      <w:r>
        <w:rPr>
          <w:rStyle w:val="45"/>
        </w:rPr>
        <w:t> </w:t>
      </w:r>
    </w:p>
    <w:p>
      <w:pPr>
        <w:pStyle w:val="43"/>
        <w:numPr>
          <w:ilvl w:val="0"/>
          <w:numId w:val="97"/>
        </w:numPr>
        <w:spacing w:before="0" w:beforeAutospacing="0" w:after="0" w:afterAutospacing="0"/>
        <w:ind w:firstLine="0"/>
        <w:jc w:val="both"/>
        <w:textAlignment w:val="baseline"/>
      </w:pPr>
      <w:r>
        <w:rPr>
          <w:rStyle w:val="44"/>
          <w:lang w:val="sr-Cyrl-CS"/>
        </w:rPr>
        <w:t>Увежбавање садржаја за наступ рецитовања</w:t>
      </w:r>
      <w:r>
        <w:rPr>
          <w:rStyle w:val="45"/>
        </w:rPr>
        <w:t> </w:t>
      </w:r>
    </w:p>
    <w:p>
      <w:pPr>
        <w:pStyle w:val="43"/>
        <w:numPr>
          <w:ilvl w:val="0"/>
          <w:numId w:val="98"/>
        </w:numPr>
        <w:spacing w:before="0" w:beforeAutospacing="0" w:after="0" w:afterAutospacing="0"/>
        <w:ind w:firstLine="0"/>
        <w:jc w:val="both"/>
        <w:textAlignment w:val="baseline"/>
      </w:pPr>
      <w:r>
        <w:rPr>
          <w:rStyle w:val="44"/>
          <w:lang w:val="sr-Cyrl-CS"/>
        </w:rPr>
        <w:t>Читање текстова о зими</w:t>
      </w:r>
      <w:r>
        <w:rPr>
          <w:rStyle w:val="45"/>
        </w:rPr>
        <w:t> </w:t>
      </w:r>
    </w:p>
    <w:p>
      <w:pPr>
        <w:pStyle w:val="43"/>
        <w:numPr>
          <w:ilvl w:val="0"/>
          <w:numId w:val="99"/>
        </w:numPr>
        <w:spacing w:before="0" w:beforeAutospacing="0" w:after="0" w:afterAutospacing="0"/>
        <w:ind w:firstLine="0"/>
        <w:jc w:val="both"/>
        <w:textAlignment w:val="baseline"/>
      </w:pPr>
      <w:r>
        <w:rPr>
          <w:rStyle w:val="44"/>
          <w:lang w:val="sr-Cyrl-CS"/>
        </w:rPr>
        <w:t>На сцени – уметност на делу</w:t>
      </w:r>
      <w:r>
        <w:rPr>
          <w:rStyle w:val="45"/>
        </w:rPr>
        <w:t>. Извештавамо о прослави Нове године</w:t>
      </w:r>
    </w:p>
    <w:p>
      <w:pPr>
        <w:pStyle w:val="43"/>
        <w:spacing w:before="0" w:beforeAutospacing="0" w:after="0" w:afterAutospacing="0"/>
        <w:ind w:left="360" w:firstLine="360" w:firstLineChars="150"/>
        <w:jc w:val="both"/>
        <w:textAlignment w:val="baseline"/>
      </w:pPr>
      <w:r>
        <w:rPr>
          <w:rStyle w:val="44"/>
        </w:rPr>
        <w:t>18.</w:t>
      </w:r>
      <w:r>
        <w:rPr>
          <w:rStyle w:val="44"/>
          <w:lang w:val="sr-Cyrl-CS"/>
        </w:rPr>
        <w:t xml:space="preserve">  Подела рецитација за Светог Саву</w:t>
      </w:r>
      <w:r>
        <w:rPr>
          <w:rStyle w:val="45"/>
        </w:rPr>
        <w:t> и увежбавање изражајног читања</w:t>
      </w:r>
    </w:p>
    <w:p>
      <w:pPr>
        <w:pStyle w:val="43"/>
        <w:numPr>
          <w:ilvl w:val="0"/>
          <w:numId w:val="100"/>
        </w:numPr>
        <w:spacing w:before="0" w:beforeAutospacing="0" w:after="0" w:afterAutospacing="0"/>
        <w:ind w:firstLine="0"/>
        <w:jc w:val="both"/>
        <w:textAlignment w:val="baseline"/>
      </w:pPr>
      <w:r>
        <w:rPr>
          <w:rStyle w:val="44"/>
          <w:lang w:val="sr-Cyrl-CS"/>
        </w:rPr>
        <w:t>Писање песмица и састава</w:t>
      </w:r>
      <w:r>
        <w:rPr>
          <w:rStyle w:val="45"/>
        </w:rPr>
        <w:t> о Светом Сави</w:t>
      </w:r>
    </w:p>
    <w:p>
      <w:pPr>
        <w:pStyle w:val="43"/>
        <w:numPr>
          <w:ilvl w:val="0"/>
          <w:numId w:val="101"/>
        </w:numPr>
        <w:spacing w:before="0" w:beforeAutospacing="0" w:after="0" w:afterAutospacing="0"/>
        <w:ind w:firstLine="0"/>
        <w:jc w:val="both"/>
        <w:textAlignment w:val="baseline"/>
        <w:rPr>
          <w:rStyle w:val="44"/>
        </w:rPr>
      </w:pPr>
      <w:r>
        <w:rPr>
          <w:rStyle w:val="44"/>
          <w:lang w:val="sr-Cyrl-CS"/>
        </w:rPr>
        <w:t>Извештавамо о прослави Школске славе</w:t>
      </w:r>
    </w:p>
    <w:p>
      <w:pPr>
        <w:pStyle w:val="43"/>
        <w:spacing w:before="0" w:beforeAutospacing="0" w:after="0" w:afterAutospacing="0"/>
        <w:ind w:firstLine="360"/>
        <w:jc w:val="both"/>
        <w:textAlignment w:val="baseline"/>
      </w:pPr>
      <w:r>
        <w:rPr>
          <w:rStyle w:val="44"/>
        </w:rPr>
        <w:t xml:space="preserve">   21.</w:t>
      </w:r>
      <w:r>
        <w:rPr>
          <w:rStyle w:val="44"/>
          <w:lang w:val="sr-Cyrl-CS"/>
        </w:rPr>
        <w:t xml:space="preserve">  Увежбавање садржаја за наступ рецитовања</w:t>
      </w:r>
      <w:r>
        <w:rPr>
          <w:rStyle w:val="45"/>
        </w:rPr>
        <w:t> </w:t>
      </w:r>
    </w:p>
    <w:p>
      <w:pPr>
        <w:pStyle w:val="43"/>
        <w:spacing w:before="0" w:beforeAutospacing="0" w:after="0" w:afterAutospacing="0"/>
        <w:ind w:left="720"/>
        <w:jc w:val="both"/>
        <w:textAlignment w:val="baseline"/>
      </w:pPr>
      <w:r>
        <w:rPr>
          <w:rStyle w:val="44"/>
          <w:lang w:val="sr-Cyrl-CS"/>
        </w:rPr>
        <w:t>22.  Писање састава и песама на тему  - Моја мама</w:t>
      </w:r>
      <w:r>
        <w:rPr>
          <w:rStyle w:val="45"/>
        </w:rPr>
        <w:t> </w:t>
      </w:r>
    </w:p>
    <w:p>
      <w:pPr>
        <w:pStyle w:val="43"/>
        <w:numPr>
          <w:ilvl w:val="0"/>
          <w:numId w:val="102"/>
        </w:numPr>
        <w:spacing w:before="0" w:beforeAutospacing="0" w:after="0" w:afterAutospacing="0"/>
        <w:ind w:firstLine="0"/>
        <w:jc w:val="both"/>
        <w:textAlignment w:val="baseline"/>
      </w:pPr>
      <w:r>
        <w:rPr>
          <w:rStyle w:val="44"/>
          <w:lang w:val="sr-Cyrl-CS"/>
        </w:rPr>
        <w:t>Писање састава по слободном избору</w:t>
      </w:r>
      <w:r>
        <w:rPr>
          <w:rStyle w:val="45"/>
        </w:rPr>
        <w:t> </w:t>
      </w:r>
    </w:p>
    <w:p>
      <w:pPr>
        <w:pStyle w:val="43"/>
        <w:numPr>
          <w:ilvl w:val="0"/>
          <w:numId w:val="103"/>
        </w:numPr>
        <w:spacing w:before="0" w:beforeAutospacing="0" w:after="0" w:afterAutospacing="0"/>
        <w:ind w:firstLine="0"/>
        <w:jc w:val="both"/>
        <w:textAlignment w:val="baseline"/>
      </w:pPr>
      <w:r>
        <w:rPr>
          <w:rStyle w:val="44"/>
          <w:lang w:val="sr-Cyrl-CS"/>
        </w:rPr>
        <w:t>У сусрет пролећу</w:t>
      </w:r>
      <w:r>
        <w:rPr>
          <w:rStyle w:val="45"/>
        </w:rPr>
        <w:t> </w:t>
      </w:r>
    </w:p>
    <w:p>
      <w:pPr>
        <w:pStyle w:val="43"/>
        <w:numPr>
          <w:ilvl w:val="0"/>
          <w:numId w:val="104"/>
        </w:numPr>
        <w:spacing w:before="0" w:beforeAutospacing="0" w:after="0" w:afterAutospacing="0"/>
        <w:ind w:firstLine="0"/>
        <w:jc w:val="both"/>
        <w:textAlignment w:val="baseline"/>
      </w:pPr>
      <w:r>
        <w:rPr>
          <w:rStyle w:val="44"/>
          <w:lang w:val="sr-Cyrl-CS"/>
        </w:rPr>
        <w:t>Читање песама и прича</w:t>
      </w:r>
      <w:r>
        <w:rPr>
          <w:rStyle w:val="45"/>
        </w:rPr>
        <w:t> </w:t>
      </w:r>
    </w:p>
    <w:p>
      <w:pPr>
        <w:pStyle w:val="43"/>
        <w:numPr>
          <w:ilvl w:val="0"/>
          <w:numId w:val="105"/>
        </w:numPr>
        <w:spacing w:before="0" w:beforeAutospacing="0" w:after="0" w:afterAutospacing="0"/>
        <w:ind w:firstLine="0"/>
        <w:jc w:val="both"/>
        <w:textAlignment w:val="baseline"/>
      </w:pPr>
      <w:r>
        <w:rPr>
          <w:rStyle w:val="44"/>
          <w:lang w:val="sr-Cyrl-CS"/>
        </w:rPr>
        <w:t>Сређивање паноа на тему ''Пролеће''</w:t>
      </w:r>
      <w:r>
        <w:rPr>
          <w:rStyle w:val="45"/>
        </w:rPr>
        <w:t> </w:t>
      </w:r>
    </w:p>
    <w:p>
      <w:pPr>
        <w:pStyle w:val="43"/>
        <w:numPr>
          <w:ilvl w:val="0"/>
          <w:numId w:val="106"/>
        </w:numPr>
        <w:spacing w:before="0" w:beforeAutospacing="0" w:after="0" w:afterAutospacing="0"/>
        <w:ind w:firstLine="0"/>
        <w:jc w:val="both"/>
        <w:textAlignment w:val="baseline"/>
      </w:pPr>
      <w:r>
        <w:rPr>
          <w:rStyle w:val="44"/>
          <w:lang w:val="sr-Cyrl-CS"/>
        </w:rPr>
        <w:t>Пролеће у слици и речи</w:t>
      </w:r>
      <w:r>
        <w:rPr>
          <w:rStyle w:val="45"/>
        </w:rPr>
        <w:t> </w:t>
      </w:r>
    </w:p>
    <w:p>
      <w:pPr>
        <w:pStyle w:val="43"/>
        <w:numPr>
          <w:ilvl w:val="0"/>
          <w:numId w:val="107"/>
        </w:numPr>
        <w:spacing w:before="0" w:beforeAutospacing="0" w:after="0" w:afterAutospacing="0"/>
        <w:ind w:firstLine="0"/>
        <w:jc w:val="both"/>
        <w:textAlignment w:val="baseline"/>
      </w:pPr>
      <w:r>
        <w:rPr>
          <w:rStyle w:val="44"/>
          <w:lang w:val="sr-Cyrl-CS"/>
        </w:rPr>
        <w:t>Певамо, рецитујемо и лепо говорим</w:t>
      </w:r>
      <w:r>
        <w:rPr>
          <w:rStyle w:val="45"/>
        </w:rPr>
        <w:t> </w:t>
      </w:r>
    </w:p>
    <w:p>
      <w:pPr>
        <w:pStyle w:val="43"/>
        <w:numPr>
          <w:ilvl w:val="0"/>
          <w:numId w:val="108"/>
        </w:numPr>
        <w:spacing w:before="0" w:beforeAutospacing="0" w:after="0" w:afterAutospacing="0"/>
        <w:ind w:firstLine="0"/>
        <w:jc w:val="both"/>
        <w:textAlignment w:val="baseline"/>
      </w:pPr>
      <w:r>
        <w:rPr>
          <w:rStyle w:val="44"/>
          <w:lang w:val="sr-Cyrl-CS"/>
        </w:rPr>
        <w:t>Омиљена бајка. Пишем своју бајку</w:t>
      </w:r>
    </w:p>
    <w:p>
      <w:pPr>
        <w:pStyle w:val="43"/>
        <w:numPr>
          <w:ilvl w:val="0"/>
          <w:numId w:val="109"/>
        </w:numPr>
        <w:spacing w:before="0" w:beforeAutospacing="0" w:after="0" w:afterAutospacing="0"/>
        <w:ind w:firstLine="0"/>
        <w:jc w:val="both"/>
        <w:textAlignment w:val="baseline"/>
      </w:pPr>
      <w:r>
        <w:rPr>
          <w:rStyle w:val="44"/>
          <w:lang w:val="sr-Cyrl-CS"/>
        </w:rPr>
        <w:t>Шта волим да читам</w:t>
      </w:r>
      <w:r>
        <w:rPr>
          <w:rStyle w:val="45"/>
        </w:rPr>
        <w:t>: песме, приче, бајке, часописе, новине...</w:t>
      </w:r>
    </w:p>
    <w:p>
      <w:pPr>
        <w:pStyle w:val="43"/>
        <w:numPr>
          <w:ilvl w:val="0"/>
          <w:numId w:val="110"/>
        </w:numPr>
        <w:spacing w:before="0" w:beforeAutospacing="0" w:after="0" w:afterAutospacing="0"/>
        <w:ind w:firstLine="0"/>
        <w:jc w:val="both"/>
        <w:textAlignment w:val="baseline"/>
      </w:pPr>
      <w:r>
        <w:rPr>
          <w:rStyle w:val="44"/>
          <w:lang w:val="sr-Cyrl-CS"/>
        </w:rPr>
        <w:t>Омиљени песник</w:t>
      </w:r>
      <w:r>
        <w:rPr>
          <w:rStyle w:val="45"/>
        </w:rPr>
        <w:t> </w:t>
      </w:r>
    </w:p>
    <w:p>
      <w:pPr>
        <w:pStyle w:val="43"/>
        <w:numPr>
          <w:ilvl w:val="0"/>
          <w:numId w:val="111"/>
        </w:numPr>
        <w:spacing w:before="0" w:beforeAutospacing="0" w:after="0" w:afterAutospacing="0"/>
        <w:ind w:firstLine="0"/>
        <w:jc w:val="both"/>
        <w:textAlignment w:val="baseline"/>
      </w:pPr>
      <w:r>
        <w:rPr>
          <w:rStyle w:val="44"/>
          <w:lang w:val="sr-Cyrl-CS"/>
        </w:rPr>
        <w:t>Моја песма, прича</w:t>
      </w:r>
      <w:r>
        <w:rPr>
          <w:rStyle w:val="45"/>
        </w:rPr>
        <w:t>, новински текст</w:t>
      </w:r>
    </w:p>
    <w:p>
      <w:pPr>
        <w:pStyle w:val="43"/>
        <w:numPr>
          <w:ilvl w:val="0"/>
          <w:numId w:val="112"/>
        </w:numPr>
        <w:spacing w:before="0" w:beforeAutospacing="0" w:after="0" w:afterAutospacing="0"/>
        <w:ind w:firstLine="0"/>
        <w:jc w:val="both"/>
        <w:textAlignment w:val="baseline"/>
      </w:pPr>
      <w:r>
        <w:rPr>
          <w:rStyle w:val="44"/>
          <w:lang w:val="sr-Cyrl-CS"/>
        </w:rPr>
        <w:t>Анализа новинских чланака</w:t>
      </w:r>
    </w:p>
    <w:p>
      <w:pPr>
        <w:pStyle w:val="43"/>
        <w:numPr>
          <w:ilvl w:val="0"/>
          <w:numId w:val="113"/>
        </w:numPr>
        <w:spacing w:before="0" w:beforeAutospacing="0" w:after="0" w:afterAutospacing="0"/>
        <w:ind w:firstLine="0"/>
        <w:jc w:val="both"/>
        <w:textAlignment w:val="baseline"/>
      </w:pPr>
      <w:r>
        <w:rPr>
          <w:rStyle w:val="44"/>
          <w:lang w:val="sr-Cyrl-CS"/>
        </w:rPr>
        <w:t>Долази нам лето</w:t>
      </w:r>
      <w:r>
        <w:rPr>
          <w:rStyle w:val="45"/>
        </w:rPr>
        <w:t> </w:t>
      </w:r>
    </w:p>
    <w:p>
      <w:pPr>
        <w:pStyle w:val="43"/>
        <w:numPr>
          <w:ilvl w:val="0"/>
          <w:numId w:val="114"/>
        </w:numPr>
        <w:spacing w:before="0" w:beforeAutospacing="0" w:after="0" w:afterAutospacing="0"/>
        <w:ind w:firstLine="0"/>
        <w:jc w:val="both"/>
        <w:textAlignment w:val="baseline"/>
      </w:pPr>
      <w:r>
        <w:rPr>
          <w:rStyle w:val="44"/>
          <w:lang w:val="sr-Cyrl-CS"/>
        </w:rPr>
        <w:t>Нешто лепо желим да ти одрецитујем, испричам, представим некога...</w:t>
      </w:r>
    </w:p>
    <w:p>
      <w:pPr>
        <w:pStyle w:val="43"/>
        <w:numPr>
          <w:ilvl w:val="0"/>
          <w:numId w:val="115"/>
        </w:numPr>
        <w:spacing w:before="0" w:beforeAutospacing="0" w:after="0" w:afterAutospacing="0"/>
        <w:ind w:firstLine="0"/>
        <w:jc w:val="both"/>
        <w:textAlignment w:val="baseline"/>
      </w:pPr>
      <w:r>
        <w:rPr>
          <w:rStyle w:val="44"/>
          <w:lang w:val="sr-Cyrl-CS"/>
        </w:rPr>
        <w:t>Покажи шта знаш</w:t>
      </w:r>
      <w:r>
        <w:rPr>
          <w:rStyle w:val="45"/>
        </w:rPr>
        <w:t> – анализа рада секције</w:t>
      </w:r>
    </w:p>
    <w:p>
      <w:pPr>
        <w:jc w:val="both"/>
        <w:rPr>
          <w:sz w:val="24"/>
          <w:szCs w:val="24"/>
        </w:rPr>
      </w:pPr>
    </w:p>
    <w:p>
      <w:pPr>
        <w:widowControl/>
        <w:shd w:val="clear" w:color="auto" w:fill="FFFFFF"/>
        <w:jc w:val="both"/>
        <w:rPr>
          <w:rFonts w:ascii="Times New Roman" w:hAnsi="Times New Roman" w:eastAsia="Times New Roman" w:cs="Times New Roman"/>
          <w:sz w:val="22"/>
          <w:szCs w:val="22"/>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sz w:val="24"/>
          <w:szCs w:val="24"/>
        </w:rPr>
      </w:pPr>
      <w:r>
        <w:rPr>
          <w:rFonts w:ascii="Times New Roman" w:hAnsi="Times New Roman" w:eastAsia="Times New Roman" w:cs="Times New Roman"/>
          <w:b/>
          <w:smallCaps/>
          <w:sz w:val="24"/>
          <w:szCs w:val="24"/>
        </w:rPr>
        <w:t>ДРАМСКА СЕКЦИЈА</w:t>
      </w: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Зорица Ђурђановић – координатор</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Учитељи у својим одељењима</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Маја Милосављевић</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Јелена Павловић</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Драмска секција ће обухватати све ученике који се по слободном опредељењу буду пријавили за рад у овој секцији.</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Садржај рада драмске секције:</w:t>
      </w:r>
    </w:p>
    <w:p>
      <w:pPr>
        <w:widowControl/>
        <w:shd w:val="clear" w:color="auto" w:fill="FFFFFF"/>
        <w:jc w:val="both"/>
        <w:rPr>
          <w:rFonts w:ascii="Times New Roman" w:hAnsi="Times New Roman" w:eastAsia="Times New Roman" w:cs="Times New Roman"/>
          <w:sz w:val="24"/>
          <w:szCs w:val="24"/>
        </w:rPr>
      </w:pPr>
    </w:p>
    <w:p>
      <w:pPr>
        <w:shd w:val="clear" w:color="auto" w:fill="FFFFFF"/>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Pr>
        <w:t>-Формирање секције и организације плана рада</w:t>
      </w:r>
    </w:p>
    <w:p>
      <w:pPr>
        <w:shd w:val="clear" w:color="auto" w:fill="FFFFFF"/>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Pr>
        <w:t>-Рад на драмском тексту поводом приредбе за Дан школе</w:t>
      </w:r>
    </w:p>
    <w:p>
      <w:pPr>
        <w:shd w:val="clear" w:color="auto" w:fill="FFFFFF"/>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Pr>
        <w:t>-Читање поезије са правилним наглашавањем речи</w:t>
      </w:r>
    </w:p>
    <w:p>
      <w:pPr>
        <w:shd w:val="clear" w:color="auto" w:fill="FFFFFF"/>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Pr>
        <w:t>-Читање прозе са новогодишњом тематиком</w:t>
      </w:r>
    </w:p>
    <w:p>
      <w:pPr>
        <w:shd w:val="clear" w:color="auto" w:fill="FFFFFF"/>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Pr>
        <w:t>-Читање поезије и прозе о Светом Сави</w:t>
      </w:r>
    </w:p>
    <w:p>
      <w:pPr>
        <w:shd w:val="clear" w:color="auto" w:fill="FFFFFF"/>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Pr>
        <w:t>-Припрема школске приредбе за Светог Саву</w:t>
      </w:r>
    </w:p>
    <w:p>
      <w:pPr>
        <w:shd w:val="clear" w:color="auto" w:fill="FFFFFF"/>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Pr>
        <w:t>-Рад на разним текстовима по избору ученика</w:t>
      </w:r>
    </w:p>
    <w:p>
      <w:pPr>
        <w:shd w:val="clear" w:color="auto" w:fill="FFFFFF"/>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Pr>
        <w:t>-прослава на крају школске године</w:t>
      </w:r>
    </w:p>
    <w:p>
      <w:pPr>
        <w:shd w:val="clear" w:color="auto" w:fill="FFFFFF"/>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Pr>
        <w:t>-Анализа рада</w:t>
      </w:r>
    </w:p>
    <w:p>
      <w:pPr>
        <w:shd w:val="clear" w:color="auto" w:fill="FFFFFF"/>
        <w:jc w:val="both"/>
        <w:rPr>
          <w:rFonts w:ascii="Times New Roman" w:hAnsi="Times New Roman" w:eastAsia="Times New Roman" w:cs="Times New Roman"/>
          <w:color w:val="222222"/>
          <w:sz w:val="24"/>
          <w:szCs w:val="24"/>
        </w:rPr>
      </w:pPr>
    </w:p>
    <w:p>
      <w:pPr>
        <w:widowControl/>
        <w:shd w:val="clear" w:color="auto" w:fill="FFFFFF"/>
        <w:jc w:val="both"/>
        <w:rPr>
          <w:rFonts w:ascii="Times New Roman" w:hAnsi="Times New Roman" w:eastAsia="Times New Roman" w:cs="Times New Roman"/>
          <w:sz w:val="24"/>
          <w:szCs w:val="24"/>
        </w:rPr>
      </w:pPr>
    </w:p>
    <w:p>
      <w:pPr>
        <w:shd w:val="clear" w:color="auto" w:fill="FFFFFF"/>
        <w:jc w:val="both"/>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Pr>
        <w:t>Циљ драмске секције јесте да кроз глумачке вежбе подстакне дечју креативност  и машту.Програм драмсске секције реализује се кроз систем драмских игара,рецитовања и јавних наступа.</w:t>
      </w: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2"/>
          <w:szCs w:val="22"/>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sz w:val="24"/>
          <w:szCs w:val="24"/>
        </w:rPr>
      </w:pPr>
      <w:r>
        <w:rPr>
          <w:rFonts w:ascii="Times New Roman" w:hAnsi="Times New Roman" w:eastAsia="Times New Roman" w:cs="Times New Roman"/>
          <w:b/>
          <w:smallCaps/>
          <w:sz w:val="24"/>
          <w:szCs w:val="24"/>
        </w:rPr>
        <w:t>ЛИКОВНА СЕКЦИЈА</w:t>
      </w: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Божевац/Црљенац</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Деспот Марина - координатор</w:t>
      </w:r>
    </w:p>
    <w:p>
      <w:pPr>
        <w:widowControl/>
        <w:shd w:val="clear" w:color="auto" w:fill="FFFFFF"/>
        <w:jc w:val="both"/>
        <w:rPr>
          <w:rFonts w:ascii="Times New Roman" w:hAnsi="Times New Roman" w:eastAsia="Times New Roman" w:cs="Times New Roman"/>
          <w:sz w:val="22"/>
          <w:szCs w:val="22"/>
        </w:rPr>
      </w:pPr>
    </w:p>
    <w:p>
      <w:pPr>
        <w:jc w:val="both"/>
        <w:rPr>
          <w:rFonts w:ascii="Times New Roman" w:hAnsi="Times New Roman" w:eastAsia="Times New Roman" w:cs="Times New Roman"/>
          <w:sz w:val="22"/>
          <w:szCs w:val="22"/>
        </w:rPr>
      </w:pPr>
      <w:r>
        <w:rPr>
          <w:rFonts w:ascii="Times New Roman" w:hAnsi="Times New Roman" w:eastAsia="Times New Roman" w:cs="Times New Roman"/>
          <w:b/>
          <w:sz w:val="22"/>
          <w:szCs w:val="22"/>
        </w:rPr>
        <w:t>ЛИКОВНА СЕКЦИЈА –  МЛАЂИ РАЗРЕДИ</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ЦИЉ </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Ова секција има за циљ да окупи талентовану и заинтересовану децу за бављењем ликовним изражавањем у оквиру слободних активности како би још више развијали љубав, интересовање и склоност према ликовној култури што не могу постићи на редовним часовима.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Задаци:</w:t>
      </w:r>
    </w:p>
    <w:p>
      <w:pPr>
        <w:jc w:val="both"/>
        <w:rPr>
          <w:rFonts w:ascii="Times New Roman" w:hAnsi="Times New Roman" w:eastAsia="Times New Roman" w:cs="Times New Roman"/>
          <w:smallCaps/>
          <w:sz w:val="22"/>
          <w:szCs w:val="22"/>
        </w:rPr>
      </w:pPr>
      <w:r>
        <w:rPr>
          <w:rFonts w:ascii="Times New Roman" w:hAnsi="Times New Roman" w:eastAsia="Times New Roman" w:cs="Times New Roman"/>
          <w:sz w:val="22"/>
          <w:szCs w:val="22"/>
        </w:rPr>
        <w:t>Ликовна секција има задатак да заинтересовни ученици развијају способност за ликовно изражавање у оним ликовним техникама које их занимају; да се слободно ликовно изразе; да постану креативнији; да развијају ученикове потенцијале и помогну за самосталном изражавању коришћењем ликовних техника и средстава.</w:t>
      </w:r>
    </w:p>
    <w:p>
      <w:pPr>
        <w:jc w:val="both"/>
        <w:rPr>
          <w:rFonts w:ascii="Times New Roman" w:hAnsi="Times New Roman" w:eastAsia="Times New Roman" w:cs="Times New Roman"/>
          <w:sz w:val="22"/>
          <w:szCs w:val="22"/>
        </w:rPr>
      </w:pPr>
      <w:r>
        <w:rPr>
          <w:rFonts w:ascii="Times New Roman" w:hAnsi="Times New Roman" w:eastAsia="Times New Roman" w:cs="Times New Roman"/>
          <w:smallCaps/>
          <w:sz w:val="22"/>
          <w:szCs w:val="22"/>
        </w:rPr>
        <w:t>СЕПТЕМБАР (</w:t>
      </w:r>
      <w:r>
        <w:rPr>
          <w:rFonts w:ascii="Times New Roman" w:hAnsi="Times New Roman" w:eastAsia="Times New Roman" w:cs="Times New Roman"/>
          <w:sz w:val="22"/>
          <w:szCs w:val="22"/>
        </w:rPr>
        <w:t>упознавање ликоних техника и средстава за рад, самостално изражавање )</w:t>
      </w:r>
    </w:p>
    <w:p>
      <w:pPr>
        <w:widowControl/>
        <w:numPr>
          <w:ilvl w:val="0"/>
          <w:numId w:val="116"/>
        </w:numPr>
        <w:jc w:val="both"/>
        <w:rPr>
          <w:sz w:val="22"/>
          <w:szCs w:val="22"/>
        </w:rPr>
      </w:pPr>
      <w:r>
        <w:rPr>
          <w:rFonts w:ascii="Times New Roman" w:hAnsi="Times New Roman" w:eastAsia="Times New Roman" w:cs="Times New Roman"/>
          <w:sz w:val="22"/>
          <w:szCs w:val="22"/>
        </w:rPr>
        <w:t>Чиме ћемо се бавити на ликовној секцији?</w:t>
      </w:r>
    </w:p>
    <w:p>
      <w:pPr>
        <w:widowControl/>
        <w:numPr>
          <w:ilvl w:val="0"/>
          <w:numId w:val="116"/>
        </w:numPr>
        <w:jc w:val="both"/>
        <w:rPr>
          <w:sz w:val="22"/>
          <w:szCs w:val="22"/>
        </w:rPr>
      </w:pPr>
      <w:r>
        <w:rPr>
          <w:rFonts w:ascii="Times New Roman" w:hAnsi="Times New Roman" w:eastAsia="Times New Roman" w:cs="Times New Roman"/>
          <w:sz w:val="22"/>
          <w:szCs w:val="22"/>
        </w:rPr>
        <w:t>Цртање</w:t>
      </w:r>
    </w:p>
    <w:p>
      <w:pPr>
        <w:widowControl/>
        <w:numPr>
          <w:ilvl w:val="0"/>
          <w:numId w:val="116"/>
        </w:numPr>
        <w:jc w:val="both"/>
        <w:rPr>
          <w:sz w:val="22"/>
          <w:szCs w:val="22"/>
        </w:rPr>
      </w:pPr>
      <w:r>
        <w:rPr>
          <w:rFonts w:ascii="Times New Roman" w:hAnsi="Times New Roman" w:eastAsia="Times New Roman" w:cs="Times New Roman"/>
          <w:sz w:val="22"/>
          <w:szCs w:val="22"/>
        </w:rPr>
        <w:t xml:space="preserve">Сликање </w:t>
      </w:r>
    </w:p>
    <w:p>
      <w:pPr>
        <w:widowControl/>
        <w:numPr>
          <w:ilvl w:val="0"/>
          <w:numId w:val="116"/>
        </w:numPr>
        <w:jc w:val="both"/>
        <w:rPr>
          <w:sz w:val="22"/>
          <w:szCs w:val="22"/>
        </w:rPr>
      </w:pPr>
      <w:r>
        <w:rPr>
          <w:rFonts w:ascii="Times New Roman" w:hAnsi="Times New Roman" w:eastAsia="Times New Roman" w:cs="Times New Roman"/>
          <w:sz w:val="22"/>
          <w:szCs w:val="22"/>
        </w:rPr>
        <w:t>Вајање</w:t>
      </w:r>
    </w:p>
    <w:p>
      <w:pPr>
        <w:widowControl/>
        <w:numPr>
          <w:ilvl w:val="0"/>
          <w:numId w:val="116"/>
        </w:numPr>
        <w:jc w:val="both"/>
        <w:rPr>
          <w:sz w:val="22"/>
          <w:szCs w:val="22"/>
        </w:rPr>
      </w:pPr>
      <w:r>
        <w:rPr>
          <w:rFonts w:ascii="Times New Roman" w:hAnsi="Times New Roman" w:eastAsia="Times New Roman" w:cs="Times New Roman"/>
          <w:sz w:val="22"/>
          <w:szCs w:val="22"/>
        </w:rPr>
        <w:t>Креативна радионица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ОКТОБАР (како да ученици преточе октобарске боје у својим радовима и сликају, цртају вајају свет јесени)</w:t>
      </w:r>
    </w:p>
    <w:p>
      <w:pPr>
        <w:widowControl/>
        <w:numPr>
          <w:ilvl w:val="0"/>
          <w:numId w:val="116"/>
        </w:numPr>
        <w:jc w:val="both"/>
        <w:rPr>
          <w:sz w:val="22"/>
          <w:szCs w:val="22"/>
        </w:rPr>
      </w:pPr>
      <w:r>
        <w:rPr>
          <w:rFonts w:ascii="Times New Roman" w:hAnsi="Times New Roman" w:eastAsia="Times New Roman" w:cs="Times New Roman"/>
          <w:sz w:val="22"/>
          <w:szCs w:val="22"/>
        </w:rPr>
        <w:t>Завршавање радова</w:t>
      </w:r>
    </w:p>
    <w:p>
      <w:pPr>
        <w:widowControl/>
        <w:numPr>
          <w:ilvl w:val="0"/>
          <w:numId w:val="116"/>
        </w:numPr>
        <w:jc w:val="both"/>
        <w:rPr>
          <w:sz w:val="22"/>
          <w:szCs w:val="22"/>
        </w:rPr>
      </w:pPr>
      <w:r>
        <w:rPr>
          <w:rFonts w:ascii="Times New Roman" w:hAnsi="Times New Roman" w:eastAsia="Times New Roman" w:cs="Times New Roman"/>
          <w:sz w:val="22"/>
          <w:szCs w:val="22"/>
        </w:rPr>
        <w:t>Сликамо ''Јесењи пејзаж''</w:t>
      </w:r>
    </w:p>
    <w:p>
      <w:pPr>
        <w:widowControl/>
        <w:numPr>
          <w:ilvl w:val="0"/>
          <w:numId w:val="116"/>
        </w:numPr>
        <w:jc w:val="both"/>
        <w:rPr>
          <w:sz w:val="22"/>
          <w:szCs w:val="22"/>
        </w:rPr>
      </w:pPr>
      <w:r>
        <w:rPr>
          <w:rFonts w:ascii="Times New Roman" w:hAnsi="Times New Roman" w:eastAsia="Times New Roman" w:cs="Times New Roman"/>
          <w:sz w:val="22"/>
          <w:szCs w:val="22"/>
        </w:rPr>
        <w:t>''Јесењи пејзаж'' – завршавање</w:t>
      </w:r>
    </w:p>
    <w:p>
      <w:pPr>
        <w:widowControl/>
        <w:numPr>
          <w:ilvl w:val="0"/>
          <w:numId w:val="116"/>
        </w:numPr>
        <w:jc w:val="both"/>
        <w:rPr>
          <w:sz w:val="22"/>
          <w:szCs w:val="22"/>
        </w:rPr>
      </w:pPr>
      <w:r>
        <w:rPr>
          <w:rFonts w:ascii="Times New Roman" w:hAnsi="Times New Roman" w:eastAsia="Times New Roman" w:cs="Times New Roman"/>
          <w:sz w:val="22"/>
          <w:szCs w:val="22"/>
        </w:rPr>
        <w:t>Правимо збирке</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НОВЕМБАР </w:t>
      </w:r>
    </w:p>
    <w:p>
      <w:pPr>
        <w:widowControl/>
        <w:numPr>
          <w:ilvl w:val="0"/>
          <w:numId w:val="116"/>
        </w:numPr>
        <w:jc w:val="both"/>
        <w:rPr>
          <w:sz w:val="22"/>
          <w:szCs w:val="22"/>
        </w:rPr>
      </w:pPr>
      <w:r>
        <w:rPr>
          <w:rFonts w:ascii="Times New Roman" w:hAnsi="Times New Roman" w:eastAsia="Times New Roman" w:cs="Times New Roman"/>
          <w:sz w:val="22"/>
          <w:szCs w:val="22"/>
        </w:rPr>
        <w:t>Наша прва изложба</w:t>
      </w:r>
    </w:p>
    <w:p>
      <w:pPr>
        <w:widowControl/>
        <w:numPr>
          <w:ilvl w:val="0"/>
          <w:numId w:val="116"/>
        </w:numPr>
        <w:jc w:val="both"/>
        <w:rPr>
          <w:sz w:val="22"/>
          <w:szCs w:val="22"/>
        </w:rPr>
      </w:pPr>
      <w:r>
        <w:rPr>
          <w:rFonts w:ascii="Times New Roman" w:hAnsi="Times New Roman" w:eastAsia="Times New Roman" w:cs="Times New Roman"/>
          <w:sz w:val="22"/>
          <w:szCs w:val="22"/>
        </w:rPr>
        <w:t>Наше задовољоство урађеним – вредновање радова од стране ученика</w:t>
      </w:r>
    </w:p>
    <w:p>
      <w:pPr>
        <w:widowControl/>
        <w:numPr>
          <w:ilvl w:val="0"/>
          <w:numId w:val="116"/>
        </w:numPr>
        <w:jc w:val="both"/>
        <w:rPr>
          <w:sz w:val="22"/>
          <w:szCs w:val="22"/>
        </w:rPr>
      </w:pPr>
      <w:r>
        <w:rPr>
          <w:rFonts w:ascii="Times New Roman" w:hAnsi="Times New Roman" w:eastAsia="Times New Roman" w:cs="Times New Roman"/>
          <w:sz w:val="22"/>
          <w:szCs w:val="22"/>
        </w:rPr>
        <w:t>Калиграфија</w:t>
      </w:r>
    </w:p>
    <w:p>
      <w:pPr>
        <w:widowControl/>
        <w:numPr>
          <w:ilvl w:val="0"/>
          <w:numId w:val="116"/>
        </w:numPr>
        <w:jc w:val="both"/>
        <w:rPr>
          <w:sz w:val="22"/>
          <w:szCs w:val="22"/>
        </w:rPr>
      </w:pPr>
      <w:r>
        <w:rPr>
          <w:rFonts w:ascii="Times New Roman" w:hAnsi="Times New Roman" w:eastAsia="Times New Roman" w:cs="Times New Roman"/>
          <w:sz w:val="22"/>
          <w:szCs w:val="22"/>
        </w:rPr>
        <w:t>Најлепше име је .......(калиграфија – вредновање радова)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ДЕЦЕМБАР (развијање креативности у самосталној изради новогодишњих украса и честитики и духовног задовољства у стваралачком раду)</w:t>
      </w:r>
    </w:p>
    <w:p>
      <w:pPr>
        <w:widowControl/>
        <w:numPr>
          <w:ilvl w:val="0"/>
          <w:numId w:val="116"/>
        </w:numPr>
        <w:jc w:val="both"/>
        <w:rPr>
          <w:sz w:val="22"/>
          <w:szCs w:val="22"/>
        </w:rPr>
      </w:pPr>
      <w:r>
        <w:rPr>
          <w:rFonts w:ascii="Times New Roman" w:hAnsi="Times New Roman" w:eastAsia="Times New Roman" w:cs="Times New Roman"/>
          <w:sz w:val="22"/>
          <w:szCs w:val="22"/>
        </w:rPr>
        <w:t>Зимска бајка (цртање)</w:t>
      </w:r>
    </w:p>
    <w:p>
      <w:pPr>
        <w:widowControl/>
        <w:numPr>
          <w:ilvl w:val="0"/>
          <w:numId w:val="116"/>
        </w:numPr>
        <w:jc w:val="both"/>
        <w:rPr>
          <w:sz w:val="22"/>
          <w:szCs w:val="22"/>
        </w:rPr>
      </w:pPr>
      <w:r>
        <w:rPr>
          <w:rFonts w:ascii="Times New Roman" w:hAnsi="Times New Roman" w:eastAsia="Times New Roman" w:cs="Times New Roman"/>
          <w:sz w:val="22"/>
          <w:szCs w:val="22"/>
        </w:rPr>
        <w:t>Припремамо се за Новогодишњи маскенбал</w:t>
      </w:r>
    </w:p>
    <w:p>
      <w:pPr>
        <w:widowControl/>
        <w:numPr>
          <w:ilvl w:val="0"/>
          <w:numId w:val="116"/>
        </w:numPr>
        <w:jc w:val="both"/>
        <w:rPr>
          <w:sz w:val="22"/>
          <w:szCs w:val="22"/>
        </w:rPr>
      </w:pPr>
      <w:r>
        <w:rPr>
          <w:rFonts w:ascii="Times New Roman" w:hAnsi="Times New Roman" w:eastAsia="Times New Roman" w:cs="Times New Roman"/>
          <w:sz w:val="22"/>
          <w:szCs w:val="22"/>
        </w:rPr>
        <w:t>Новогодишње маске (завршетак радова)</w:t>
      </w:r>
    </w:p>
    <w:p>
      <w:pPr>
        <w:widowControl/>
        <w:numPr>
          <w:ilvl w:val="0"/>
          <w:numId w:val="116"/>
        </w:numPr>
        <w:jc w:val="both"/>
        <w:rPr>
          <w:sz w:val="22"/>
          <w:szCs w:val="22"/>
        </w:rPr>
      </w:pPr>
      <w:r>
        <w:rPr>
          <w:rFonts w:ascii="Times New Roman" w:hAnsi="Times New Roman" w:eastAsia="Times New Roman" w:cs="Times New Roman"/>
          <w:sz w:val="22"/>
          <w:szCs w:val="22"/>
        </w:rPr>
        <w:t>Добродошли на наш Новогодишњи маскенбал (изложба)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ЈАНУАР</w:t>
      </w:r>
    </w:p>
    <w:p>
      <w:pPr>
        <w:widowControl/>
        <w:numPr>
          <w:ilvl w:val="0"/>
          <w:numId w:val="116"/>
        </w:numPr>
        <w:jc w:val="both"/>
        <w:rPr>
          <w:sz w:val="22"/>
          <w:szCs w:val="22"/>
        </w:rPr>
      </w:pPr>
      <w:r>
        <w:rPr>
          <w:rFonts w:ascii="Times New Roman" w:hAnsi="Times New Roman" w:eastAsia="Times New Roman" w:cs="Times New Roman"/>
          <w:sz w:val="22"/>
          <w:szCs w:val="22"/>
        </w:rPr>
        <w:t>Свети Сава, Растко Немањић (цртање)</w:t>
      </w:r>
    </w:p>
    <w:p>
      <w:pPr>
        <w:widowControl/>
        <w:numPr>
          <w:ilvl w:val="0"/>
          <w:numId w:val="116"/>
        </w:numPr>
        <w:jc w:val="both"/>
        <w:rPr>
          <w:sz w:val="22"/>
          <w:szCs w:val="22"/>
        </w:rPr>
      </w:pPr>
      <w:r>
        <w:rPr>
          <w:rFonts w:ascii="Times New Roman" w:hAnsi="Times New Roman" w:eastAsia="Times New Roman" w:cs="Times New Roman"/>
          <w:sz w:val="22"/>
          <w:szCs w:val="22"/>
        </w:rPr>
        <w:t>Свети Сава, Растко Немањић (довршавање радова)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ФЕБРУАР (изложба најбољих радова и разговор о њима)</w:t>
      </w:r>
    </w:p>
    <w:p>
      <w:pPr>
        <w:widowControl/>
        <w:numPr>
          <w:ilvl w:val="0"/>
          <w:numId w:val="116"/>
        </w:numPr>
        <w:jc w:val="both"/>
        <w:rPr>
          <w:sz w:val="22"/>
          <w:szCs w:val="22"/>
        </w:rPr>
      </w:pPr>
      <w:r>
        <w:rPr>
          <w:rFonts w:ascii="Times New Roman" w:hAnsi="Times New Roman" w:eastAsia="Times New Roman" w:cs="Times New Roman"/>
          <w:sz w:val="22"/>
          <w:szCs w:val="22"/>
        </w:rPr>
        <w:t>Весела математика (цртање, фломастери)</w:t>
      </w:r>
    </w:p>
    <w:p>
      <w:pPr>
        <w:widowControl/>
        <w:numPr>
          <w:ilvl w:val="0"/>
          <w:numId w:val="116"/>
        </w:numPr>
        <w:jc w:val="both"/>
        <w:rPr>
          <w:sz w:val="22"/>
          <w:szCs w:val="22"/>
        </w:rPr>
      </w:pPr>
      <w:r>
        <w:rPr>
          <w:rFonts w:ascii="Times New Roman" w:hAnsi="Times New Roman" w:eastAsia="Times New Roman" w:cs="Times New Roman"/>
          <w:sz w:val="22"/>
          <w:szCs w:val="22"/>
        </w:rPr>
        <w:t>Бирамо најкреативни рад (анализирање радова од стране ученика)</w:t>
      </w:r>
    </w:p>
    <w:p>
      <w:pPr>
        <w:widowControl/>
        <w:numPr>
          <w:ilvl w:val="0"/>
          <w:numId w:val="116"/>
        </w:numPr>
        <w:jc w:val="both"/>
        <w:rPr>
          <w:sz w:val="22"/>
          <w:szCs w:val="22"/>
        </w:rPr>
      </w:pPr>
      <w:r>
        <w:rPr>
          <w:rFonts w:ascii="Times New Roman" w:hAnsi="Times New Roman" w:eastAsia="Times New Roman" w:cs="Times New Roman"/>
          <w:sz w:val="22"/>
          <w:szCs w:val="22"/>
        </w:rPr>
        <w:t>Мозаик</w:t>
      </w:r>
    </w:p>
    <w:p>
      <w:pPr>
        <w:widowControl/>
        <w:numPr>
          <w:ilvl w:val="0"/>
          <w:numId w:val="116"/>
        </w:numPr>
        <w:jc w:val="both"/>
        <w:rPr>
          <w:sz w:val="22"/>
          <w:szCs w:val="22"/>
        </w:rPr>
      </w:pPr>
      <w:r>
        <w:rPr>
          <w:rFonts w:ascii="Times New Roman" w:hAnsi="Times New Roman" w:eastAsia="Times New Roman" w:cs="Times New Roman"/>
          <w:sz w:val="22"/>
          <w:szCs w:val="22"/>
        </w:rPr>
        <w:t>Тањир – мозаик од каменчића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МАРТ</w:t>
      </w:r>
    </w:p>
    <w:p>
      <w:pPr>
        <w:widowControl/>
        <w:numPr>
          <w:ilvl w:val="0"/>
          <w:numId w:val="116"/>
        </w:numPr>
        <w:jc w:val="both"/>
        <w:rPr>
          <w:sz w:val="22"/>
          <w:szCs w:val="22"/>
        </w:rPr>
      </w:pPr>
      <w:r>
        <w:rPr>
          <w:rFonts w:ascii="Times New Roman" w:hAnsi="Times New Roman" w:eastAsia="Times New Roman" w:cs="Times New Roman"/>
          <w:sz w:val="22"/>
          <w:szCs w:val="22"/>
        </w:rPr>
        <w:t>Мами, баки, за 8.март ћу поклонити (креативна радионица)</w:t>
      </w:r>
    </w:p>
    <w:p>
      <w:pPr>
        <w:widowControl/>
        <w:numPr>
          <w:ilvl w:val="0"/>
          <w:numId w:val="116"/>
        </w:numPr>
        <w:jc w:val="both"/>
        <w:rPr>
          <w:sz w:val="22"/>
          <w:szCs w:val="22"/>
        </w:rPr>
      </w:pPr>
      <w:r>
        <w:rPr>
          <w:rFonts w:ascii="Times New Roman" w:hAnsi="Times New Roman" w:eastAsia="Times New Roman" w:cs="Times New Roman"/>
          <w:sz w:val="22"/>
          <w:szCs w:val="22"/>
        </w:rPr>
        <w:t>Да сам ја пролеће......(сликање)</w:t>
      </w:r>
    </w:p>
    <w:p>
      <w:pPr>
        <w:widowControl/>
        <w:numPr>
          <w:ilvl w:val="0"/>
          <w:numId w:val="116"/>
        </w:numPr>
        <w:jc w:val="both"/>
        <w:rPr>
          <w:sz w:val="22"/>
          <w:szCs w:val="22"/>
        </w:rPr>
      </w:pPr>
      <w:r>
        <w:rPr>
          <w:rFonts w:ascii="Times New Roman" w:hAnsi="Times New Roman" w:eastAsia="Times New Roman" w:cs="Times New Roman"/>
          <w:sz w:val="22"/>
          <w:szCs w:val="22"/>
        </w:rPr>
        <w:t>Да сам ја пролеће....(довршавање радова)</w:t>
      </w:r>
    </w:p>
    <w:p>
      <w:pPr>
        <w:widowControl/>
        <w:numPr>
          <w:ilvl w:val="0"/>
          <w:numId w:val="116"/>
        </w:numPr>
        <w:jc w:val="both"/>
        <w:rPr>
          <w:sz w:val="22"/>
          <w:szCs w:val="22"/>
        </w:rPr>
      </w:pPr>
      <w:r>
        <w:rPr>
          <w:rFonts w:ascii="Times New Roman" w:hAnsi="Times New Roman" w:eastAsia="Times New Roman" w:cs="Times New Roman"/>
          <w:sz w:val="22"/>
          <w:szCs w:val="22"/>
        </w:rPr>
        <w:t>Насмејано, Ускршње јаје</w:t>
      </w:r>
    </w:p>
    <w:p>
      <w:pPr>
        <w:widowControl/>
        <w:numPr>
          <w:ilvl w:val="0"/>
          <w:numId w:val="116"/>
        </w:numPr>
        <w:jc w:val="both"/>
        <w:rPr>
          <w:sz w:val="22"/>
          <w:szCs w:val="22"/>
        </w:rPr>
      </w:pPr>
      <w:r>
        <w:rPr>
          <w:rFonts w:ascii="Times New Roman" w:hAnsi="Times New Roman" w:eastAsia="Times New Roman" w:cs="Times New Roman"/>
          <w:sz w:val="22"/>
          <w:szCs w:val="22"/>
        </w:rPr>
        <w:t>Припреме за Ускршњу изложбу</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АПРИЛ</w:t>
      </w:r>
    </w:p>
    <w:p>
      <w:pPr>
        <w:widowControl/>
        <w:numPr>
          <w:ilvl w:val="0"/>
          <w:numId w:val="116"/>
        </w:numPr>
        <w:jc w:val="both"/>
        <w:rPr>
          <w:sz w:val="22"/>
          <w:szCs w:val="22"/>
        </w:rPr>
      </w:pPr>
      <w:r>
        <w:rPr>
          <w:rFonts w:ascii="Times New Roman" w:hAnsi="Times New Roman" w:eastAsia="Times New Roman" w:cs="Times New Roman"/>
          <w:sz w:val="22"/>
          <w:szCs w:val="22"/>
        </w:rPr>
        <w:t>Излагање ускршњих јаја</w:t>
      </w:r>
    </w:p>
    <w:p>
      <w:pPr>
        <w:widowControl/>
        <w:numPr>
          <w:ilvl w:val="0"/>
          <w:numId w:val="116"/>
        </w:numPr>
        <w:jc w:val="both"/>
        <w:rPr>
          <w:sz w:val="22"/>
          <w:szCs w:val="22"/>
        </w:rPr>
      </w:pPr>
      <w:r>
        <w:rPr>
          <w:rFonts w:ascii="Times New Roman" w:hAnsi="Times New Roman" w:eastAsia="Times New Roman" w:cs="Times New Roman"/>
          <w:sz w:val="22"/>
          <w:szCs w:val="22"/>
        </w:rPr>
        <w:t>Сликање, цртање најдражим бојама</w:t>
      </w:r>
    </w:p>
    <w:p>
      <w:pPr>
        <w:widowControl/>
        <w:numPr>
          <w:ilvl w:val="0"/>
          <w:numId w:val="116"/>
        </w:numPr>
        <w:jc w:val="both"/>
        <w:rPr>
          <w:sz w:val="22"/>
          <w:szCs w:val="22"/>
        </w:rPr>
      </w:pPr>
      <w:r>
        <w:rPr>
          <w:rFonts w:ascii="Times New Roman" w:hAnsi="Times New Roman" w:eastAsia="Times New Roman" w:cs="Times New Roman"/>
          <w:sz w:val="22"/>
          <w:szCs w:val="22"/>
        </w:rPr>
        <w:t>Путујемо кроз време у будућност</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МАЈ</w:t>
      </w:r>
    </w:p>
    <w:p>
      <w:pPr>
        <w:widowControl/>
        <w:numPr>
          <w:ilvl w:val="0"/>
          <w:numId w:val="116"/>
        </w:numPr>
        <w:jc w:val="both"/>
        <w:rPr>
          <w:sz w:val="22"/>
          <w:szCs w:val="22"/>
        </w:rPr>
      </w:pPr>
      <w:r>
        <w:rPr>
          <w:rFonts w:ascii="Times New Roman" w:hAnsi="Times New Roman" w:eastAsia="Times New Roman" w:cs="Times New Roman"/>
          <w:sz w:val="22"/>
          <w:szCs w:val="22"/>
        </w:rPr>
        <w:t>Довршавање радова</w:t>
      </w:r>
    </w:p>
    <w:p>
      <w:pPr>
        <w:widowControl/>
        <w:numPr>
          <w:ilvl w:val="0"/>
          <w:numId w:val="116"/>
        </w:numPr>
        <w:jc w:val="both"/>
        <w:rPr>
          <w:sz w:val="22"/>
          <w:szCs w:val="22"/>
        </w:rPr>
      </w:pPr>
      <w:r>
        <w:rPr>
          <w:rFonts w:ascii="Times New Roman" w:hAnsi="Times New Roman" w:eastAsia="Times New Roman" w:cs="Times New Roman"/>
          <w:sz w:val="22"/>
          <w:szCs w:val="22"/>
        </w:rPr>
        <w:t>На дну плавог мора живе... (водене боје)</w:t>
      </w:r>
    </w:p>
    <w:p>
      <w:pPr>
        <w:widowControl/>
        <w:numPr>
          <w:ilvl w:val="0"/>
          <w:numId w:val="116"/>
        </w:numPr>
        <w:jc w:val="both"/>
        <w:rPr>
          <w:sz w:val="22"/>
          <w:szCs w:val="22"/>
        </w:rPr>
      </w:pPr>
      <w:r>
        <w:rPr>
          <w:rFonts w:ascii="Times New Roman" w:hAnsi="Times New Roman" w:eastAsia="Times New Roman" w:cs="Times New Roman"/>
          <w:sz w:val="22"/>
          <w:szCs w:val="22"/>
        </w:rPr>
        <w:t>На дну плавог мора живе...(довршавање радова)</w:t>
      </w:r>
    </w:p>
    <w:p>
      <w:pPr>
        <w:widowControl/>
        <w:numPr>
          <w:ilvl w:val="0"/>
          <w:numId w:val="116"/>
        </w:numPr>
        <w:jc w:val="both"/>
        <w:rPr>
          <w:sz w:val="22"/>
          <w:szCs w:val="22"/>
        </w:rPr>
      </w:pPr>
      <w:r>
        <w:rPr>
          <w:rFonts w:ascii="Times New Roman" w:hAnsi="Times New Roman" w:eastAsia="Times New Roman" w:cs="Times New Roman"/>
          <w:sz w:val="22"/>
          <w:szCs w:val="22"/>
        </w:rPr>
        <w:t>Излагање радова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ЈУН</w:t>
      </w:r>
    </w:p>
    <w:p>
      <w:pPr>
        <w:widowControl/>
        <w:numPr>
          <w:ilvl w:val="0"/>
          <w:numId w:val="116"/>
        </w:numPr>
        <w:jc w:val="both"/>
        <w:rPr>
          <w:sz w:val="22"/>
          <w:szCs w:val="22"/>
        </w:rPr>
      </w:pPr>
      <w:r>
        <w:rPr>
          <w:rFonts w:ascii="Times New Roman" w:hAnsi="Times New Roman" w:eastAsia="Times New Roman" w:cs="Times New Roman"/>
          <w:sz w:val="22"/>
          <w:szCs w:val="22"/>
        </w:rPr>
        <w:t>Шта ми се свидело, а шта бих променио/ла у раду ликовне секције</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Реализацијом ових тема код ученика ће се још развијати и следеће:</w:t>
      </w:r>
    </w:p>
    <w:p>
      <w:pPr>
        <w:widowControl/>
        <w:numPr>
          <w:ilvl w:val="1"/>
          <w:numId w:val="116"/>
        </w:numPr>
        <w:jc w:val="both"/>
        <w:rPr>
          <w:sz w:val="22"/>
          <w:szCs w:val="22"/>
        </w:rPr>
      </w:pPr>
      <w:r>
        <w:rPr>
          <w:rFonts w:ascii="Times New Roman" w:hAnsi="Times New Roman" w:eastAsia="Times New Roman" w:cs="Times New Roman"/>
          <w:sz w:val="22"/>
          <w:szCs w:val="22"/>
        </w:rPr>
        <w:t>Научиће како сами да праве поклоне, честитке од различитих материјала</w:t>
      </w:r>
    </w:p>
    <w:p>
      <w:pPr>
        <w:widowControl/>
        <w:numPr>
          <w:ilvl w:val="1"/>
          <w:numId w:val="116"/>
        </w:numPr>
        <w:jc w:val="both"/>
        <w:rPr>
          <w:sz w:val="22"/>
          <w:szCs w:val="22"/>
        </w:rPr>
      </w:pPr>
      <w:r>
        <w:rPr>
          <w:rFonts w:ascii="Times New Roman" w:hAnsi="Times New Roman" w:eastAsia="Times New Roman" w:cs="Times New Roman"/>
          <w:sz w:val="22"/>
          <w:szCs w:val="22"/>
        </w:rPr>
        <w:t>Љубав према стваралаштву</w:t>
      </w:r>
    </w:p>
    <w:p>
      <w:pPr>
        <w:widowControl/>
        <w:numPr>
          <w:ilvl w:val="1"/>
          <w:numId w:val="116"/>
        </w:numPr>
        <w:jc w:val="both"/>
        <w:rPr>
          <w:b/>
          <w:sz w:val="22"/>
          <w:szCs w:val="22"/>
        </w:rPr>
      </w:pPr>
      <w:r>
        <w:rPr>
          <w:rFonts w:ascii="Times New Roman" w:hAnsi="Times New Roman" w:eastAsia="Times New Roman" w:cs="Times New Roman"/>
          <w:sz w:val="22"/>
          <w:szCs w:val="22"/>
        </w:rPr>
        <w:t>Љубав према природи и стварање навике да она треба да се чува</w:t>
      </w:r>
    </w:p>
    <w:p>
      <w:pPr>
        <w:jc w:val="both"/>
        <w:rPr>
          <w:rFonts w:ascii="Times New Roman" w:hAnsi="Times New Roman" w:eastAsia="Times New Roman" w:cs="Times New Roman"/>
          <w:sz w:val="22"/>
          <w:szCs w:val="22"/>
        </w:rPr>
      </w:pPr>
      <w:r>
        <w:rPr>
          <w:rFonts w:ascii="Times New Roman" w:hAnsi="Times New Roman" w:eastAsia="Times New Roman" w:cs="Times New Roman"/>
          <w:b/>
          <w:sz w:val="22"/>
          <w:szCs w:val="22"/>
        </w:rPr>
        <w:t>СТАРИЈИ РАЗРЕДИ</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За рад на ликовној секцији од петог до осмог разреда се опредељују даровити учениции посебних интересовања за области из предмета ликовна култура, односно за продубљивање и проширивање знања и развијање стваралачког мишљења.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На овој секцији се непосредније активирају ученици оспособљавају се за самообразовање, развија се њихова машта, подстакнути су на стваралачки рад и упућени на самостално трагање.</w:t>
      </w:r>
    </w:p>
    <w:p>
      <w:pPr>
        <w:jc w:val="both"/>
        <w:rPr>
          <w:rFonts w:ascii="Times New Roman" w:hAnsi="Times New Roman" w:eastAsia="Times New Roman" w:cs="Times New Roman"/>
          <w:smallCaps/>
          <w:sz w:val="22"/>
          <w:szCs w:val="22"/>
        </w:rPr>
      </w:pPr>
      <w:r>
        <w:rPr>
          <w:rFonts w:ascii="Times New Roman" w:hAnsi="Times New Roman" w:eastAsia="Times New Roman" w:cs="Times New Roman"/>
          <w:sz w:val="22"/>
          <w:szCs w:val="22"/>
        </w:rPr>
        <w:t>Планом рада обухваћени су сегменти оријентационих садржаја програма (зависно од могућих интересовања). Током реализације програма наставник води разговор, проналази и примењује најпогодније облике и методе рада, пре свега оне који мотивишу ученике и подстичу им машту.</w:t>
      </w:r>
    </w:p>
    <w:p>
      <w:pPr>
        <w:jc w:val="both"/>
        <w:rPr>
          <w:rFonts w:ascii="Times New Roman" w:hAnsi="Times New Roman" w:eastAsia="Times New Roman" w:cs="Times New Roman"/>
          <w:sz w:val="22"/>
          <w:szCs w:val="22"/>
        </w:rPr>
      </w:pPr>
      <w:r>
        <w:rPr>
          <w:rFonts w:ascii="Times New Roman" w:hAnsi="Times New Roman" w:eastAsia="Times New Roman" w:cs="Times New Roman"/>
          <w:smallCaps/>
          <w:sz w:val="22"/>
          <w:szCs w:val="22"/>
        </w:rPr>
        <w:t>СЕПТЕМБАР</w:t>
      </w:r>
    </w:p>
    <w:p>
      <w:pPr>
        <w:widowControl/>
        <w:numPr>
          <w:ilvl w:val="0"/>
          <w:numId w:val="117"/>
        </w:numPr>
        <w:jc w:val="both"/>
        <w:rPr>
          <w:sz w:val="22"/>
          <w:szCs w:val="22"/>
        </w:rPr>
      </w:pPr>
      <w:r>
        <w:rPr>
          <w:rFonts w:ascii="Times New Roman" w:hAnsi="Times New Roman" w:eastAsia="Times New Roman" w:cs="Times New Roman"/>
          <w:sz w:val="22"/>
          <w:szCs w:val="22"/>
        </w:rPr>
        <w:t>Одабир ученика за секцију</w:t>
      </w:r>
    </w:p>
    <w:p>
      <w:pPr>
        <w:widowControl/>
        <w:numPr>
          <w:ilvl w:val="0"/>
          <w:numId w:val="117"/>
        </w:numPr>
        <w:jc w:val="both"/>
        <w:rPr>
          <w:sz w:val="22"/>
          <w:szCs w:val="22"/>
        </w:rPr>
      </w:pPr>
      <w:r>
        <w:rPr>
          <w:rFonts w:ascii="Times New Roman" w:hAnsi="Times New Roman" w:eastAsia="Times New Roman" w:cs="Times New Roman"/>
          <w:sz w:val="22"/>
          <w:szCs w:val="22"/>
        </w:rPr>
        <w:t>упознавање ученика са радом секције</w:t>
      </w:r>
    </w:p>
    <w:p>
      <w:pPr>
        <w:widowControl/>
        <w:numPr>
          <w:ilvl w:val="0"/>
          <w:numId w:val="117"/>
        </w:numPr>
        <w:jc w:val="both"/>
        <w:rPr>
          <w:sz w:val="22"/>
          <w:szCs w:val="22"/>
        </w:rPr>
      </w:pPr>
      <w:r>
        <w:rPr>
          <w:rFonts w:ascii="Times New Roman" w:hAnsi="Times New Roman" w:eastAsia="Times New Roman" w:cs="Times New Roman"/>
          <w:sz w:val="22"/>
          <w:szCs w:val="22"/>
        </w:rPr>
        <w:t>ЦРТАЊЕ (постепено обогаћивање појединостима на основу посматрања или претходним вежбама у природи)</w:t>
      </w:r>
    </w:p>
    <w:p>
      <w:pPr>
        <w:widowControl/>
        <w:numPr>
          <w:ilvl w:val="0"/>
          <w:numId w:val="117"/>
        </w:numPr>
        <w:jc w:val="both"/>
        <w:rPr>
          <w:sz w:val="22"/>
          <w:szCs w:val="22"/>
        </w:rPr>
      </w:pPr>
      <w:r>
        <w:rPr>
          <w:rFonts w:ascii="Times New Roman" w:hAnsi="Times New Roman" w:eastAsia="Times New Roman" w:cs="Times New Roman"/>
          <w:sz w:val="22"/>
          <w:szCs w:val="22"/>
        </w:rPr>
        <w:t>ЦРТАЊЕ  (вежбе)</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ОКТОБАР</w:t>
      </w:r>
    </w:p>
    <w:p>
      <w:pPr>
        <w:widowControl/>
        <w:numPr>
          <w:ilvl w:val="0"/>
          <w:numId w:val="117"/>
        </w:numPr>
        <w:jc w:val="both"/>
        <w:rPr>
          <w:sz w:val="22"/>
          <w:szCs w:val="22"/>
        </w:rPr>
      </w:pPr>
      <w:r>
        <w:rPr>
          <w:rFonts w:ascii="Times New Roman" w:hAnsi="Times New Roman" w:eastAsia="Times New Roman" w:cs="Times New Roman"/>
          <w:sz w:val="22"/>
          <w:szCs w:val="22"/>
        </w:rPr>
        <w:t>ЦРТАЊЕ  (вежбе)</w:t>
      </w:r>
    </w:p>
    <w:p>
      <w:pPr>
        <w:widowControl/>
        <w:numPr>
          <w:ilvl w:val="0"/>
          <w:numId w:val="117"/>
        </w:numPr>
        <w:jc w:val="both"/>
        <w:rPr>
          <w:sz w:val="22"/>
          <w:szCs w:val="22"/>
        </w:rPr>
      </w:pPr>
      <w:r>
        <w:rPr>
          <w:rFonts w:ascii="Times New Roman" w:hAnsi="Times New Roman" w:eastAsia="Times New Roman" w:cs="Times New Roman"/>
          <w:sz w:val="22"/>
          <w:szCs w:val="22"/>
        </w:rPr>
        <w:t>СЛИКАЊЕ (увођење у бојене вредности процесом рада по природи или илустровању)</w:t>
      </w:r>
    </w:p>
    <w:p>
      <w:pPr>
        <w:widowControl/>
        <w:numPr>
          <w:ilvl w:val="0"/>
          <w:numId w:val="117"/>
        </w:numPr>
        <w:jc w:val="both"/>
        <w:rPr>
          <w:sz w:val="22"/>
          <w:szCs w:val="22"/>
        </w:rPr>
      </w:pPr>
      <w:r>
        <w:rPr>
          <w:rFonts w:ascii="Times New Roman" w:hAnsi="Times New Roman" w:eastAsia="Times New Roman" w:cs="Times New Roman"/>
          <w:sz w:val="22"/>
          <w:szCs w:val="22"/>
        </w:rPr>
        <w:t>СЛИКАЊЕ (вежбе)</w:t>
      </w:r>
    </w:p>
    <w:p>
      <w:pPr>
        <w:widowControl/>
        <w:numPr>
          <w:ilvl w:val="0"/>
          <w:numId w:val="117"/>
        </w:numPr>
        <w:jc w:val="both"/>
        <w:rPr>
          <w:sz w:val="22"/>
          <w:szCs w:val="22"/>
        </w:rPr>
      </w:pPr>
      <w:r>
        <w:rPr>
          <w:rFonts w:ascii="Times New Roman" w:hAnsi="Times New Roman" w:eastAsia="Times New Roman" w:cs="Times New Roman"/>
          <w:sz w:val="22"/>
          <w:szCs w:val="22"/>
        </w:rPr>
        <w:t>СЛИКАЊЕ (вежбе)</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НОВЕМБАР</w:t>
      </w:r>
    </w:p>
    <w:p>
      <w:pPr>
        <w:widowControl/>
        <w:numPr>
          <w:ilvl w:val="0"/>
          <w:numId w:val="117"/>
        </w:numPr>
        <w:jc w:val="both"/>
        <w:rPr>
          <w:sz w:val="22"/>
          <w:szCs w:val="22"/>
        </w:rPr>
      </w:pPr>
      <w:r>
        <w:rPr>
          <w:rFonts w:ascii="Times New Roman" w:hAnsi="Times New Roman" w:eastAsia="Times New Roman" w:cs="Times New Roman"/>
          <w:sz w:val="22"/>
          <w:szCs w:val="22"/>
        </w:rPr>
        <w:t>ГРАФИКА (упознавање ученика са графичким теникама)</w:t>
      </w:r>
    </w:p>
    <w:p>
      <w:pPr>
        <w:widowControl/>
        <w:numPr>
          <w:ilvl w:val="0"/>
          <w:numId w:val="117"/>
        </w:numPr>
        <w:jc w:val="both"/>
        <w:rPr>
          <w:sz w:val="22"/>
          <w:szCs w:val="22"/>
        </w:rPr>
      </w:pPr>
      <w:r>
        <w:rPr>
          <w:rFonts w:ascii="Times New Roman" w:hAnsi="Times New Roman" w:eastAsia="Times New Roman" w:cs="Times New Roman"/>
          <w:sz w:val="22"/>
          <w:szCs w:val="22"/>
        </w:rPr>
        <w:t>ГРАФИКА (реализација графика у једноставнијим техникама)</w:t>
      </w:r>
    </w:p>
    <w:p>
      <w:pPr>
        <w:widowControl/>
        <w:numPr>
          <w:ilvl w:val="0"/>
          <w:numId w:val="117"/>
        </w:numPr>
        <w:jc w:val="both"/>
        <w:rPr>
          <w:sz w:val="22"/>
          <w:szCs w:val="22"/>
        </w:rPr>
      </w:pPr>
      <w:r>
        <w:rPr>
          <w:rFonts w:ascii="Times New Roman" w:hAnsi="Times New Roman" w:eastAsia="Times New Roman" w:cs="Times New Roman"/>
          <w:sz w:val="22"/>
          <w:szCs w:val="22"/>
        </w:rPr>
        <w:t>ФИЛМ (теорија филма)</w:t>
      </w:r>
    </w:p>
    <w:p>
      <w:pPr>
        <w:widowControl/>
        <w:numPr>
          <w:ilvl w:val="0"/>
          <w:numId w:val="117"/>
        </w:numPr>
        <w:jc w:val="both"/>
        <w:rPr>
          <w:sz w:val="22"/>
          <w:szCs w:val="22"/>
        </w:rPr>
      </w:pPr>
      <w:r>
        <w:rPr>
          <w:rFonts w:ascii="Times New Roman" w:hAnsi="Times New Roman" w:eastAsia="Times New Roman" w:cs="Times New Roman"/>
          <w:sz w:val="22"/>
          <w:szCs w:val="22"/>
        </w:rPr>
        <w:t>ФИЛМ (практичан рад, анимирање колаж техником)</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ДЕЦЕМБАР</w:t>
      </w:r>
    </w:p>
    <w:p>
      <w:pPr>
        <w:widowControl/>
        <w:numPr>
          <w:ilvl w:val="0"/>
          <w:numId w:val="117"/>
        </w:numPr>
        <w:jc w:val="both"/>
        <w:rPr>
          <w:sz w:val="22"/>
          <w:szCs w:val="22"/>
        </w:rPr>
      </w:pPr>
      <w:r>
        <w:rPr>
          <w:rFonts w:ascii="Times New Roman" w:hAnsi="Times New Roman" w:eastAsia="Times New Roman" w:cs="Times New Roman"/>
          <w:sz w:val="22"/>
          <w:szCs w:val="22"/>
        </w:rPr>
        <w:t>ФИЛМ (израда краћих документарних филмова)</w:t>
      </w:r>
    </w:p>
    <w:p>
      <w:pPr>
        <w:widowControl/>
        <w:numPr>
          <w:ilvl w:val="0"/>
          <w:numId w:val="117"/>
        </w:numPr>
        <w:jc w:val="both"/>
        <w:rPr>
          <w:sz w:val="22"/>
          <w:szCs w:val="22"/>
        </w:rPr>
      </w:pPr>
      <w:r>
        <w:rPr>
          <w:rFonts w:ascii="Times New Roman" w:hAnsi="Times New Roman" w:eastAsia="Times New Roman" w:cs="Times New Roman"/>
          <w:sz w:val="22"/>
          <w:szCs w:val="22"/>
        </w:rPr>
        <w:t>АРХИТЕКТУРА (теорија, потреба за обликовањем простора)</w:t>
      </w:r>
    </w:p>
    <w:p>
      <w:pPr>
        <w:widowControl/>
        <w:numPr>
          <w:ilvl w:val="0"/>
          <w:numId w:val="117"/>
        </w:numPr>
        <w:jc w:val="both"/>
        <w:rPr>
          <w:sz w:val="22"/>
          <w:szCs w:val="22"/>
        </w:rPr>
      </w:pPr>
      <w:r>
        <w:rPr>
          <w:rFonts w:ascii="Times New Roman" w:hAnsi="Times New Roman" w:eastAsia="Times New Roman" w:cs="Times New Roman"/>
          <w:sz w:val="22"/>
          <w:szCs w:val="22"/>
        </w:rPr>
        <w:t>СТИЛОВИ У АРХИТЕКТУРИ (савремена арх., урбанизам)</w:t>
      </w:r>
    </w:p>
    <w:p>
      <w:pPr>
        <w:widowControl/>
        <w:numPr>
          <w:ilvl w:val="0"/>
          <w:numId w:val="117"/>
        </w:numPr>
        <w:jc w:val="both"/>
        <w:rPr>
          <w:sz w:val="22"/>
          <w:szCs w:val="22"/>
        </w:rPr>
      </w:pPr>
      <w:r>
        <w:rPr>
          <w:rFonts w:ascii="Times New Roman" w:hAnsi="Times New Roman" w:eastAsia="Times New Roman" w:cs="Times New Roman"/>
          <w:sz w:val="22"/>
          <w:szCs w:val="22"/>
        </w:rPr>
        <w:t>ПЕРСПЕКТИВА (Основе техничког цртања)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ФЕБРУАР</w:t>
      </w:r>
    </w:p>
    <w:p>
      <w:pPr>
        <w:widowControl/>
        <w:numPr>
          <w:ilvl w:val="0"/>
          <w:numId w:val="117"/>
        </w:numPr>
        <w:jc w:val="both"/>
        <w:rPr>
          <w:sz w:val="22"/>
          <w:szCs w:val="22"/>
        </w:rPr>
      </w:pPr>
      <w:r>
        <w:rPr>
          <w:rFonts w:ascii="Times New Roman" w:hAnsi="Times New Roman" w:eastAsia="Times New Roman" w:cs="Times New Roman"/>
          <w:sz w:val="22"/>
          <w:szCs w:val="22"/>
        </w:rPr>
        <w:t>ОБЛИКОВАЊЕ И ЗАШТИТА СРЕДИНЕ (ергономија, однос човека, културне и функционалне вредности човековог рада, главни узроци загађења средине)</w:t>
      </w:r>
    </w:p>
    <w:p>
      <w:pPr>
        <w:widowControl/>
        <w:numPr>
          <w:ilvl w:val="0"/>
          <w:numId w:val="117"/>
        </w:numPr>
        <w:jc w:val="both"/>
        <w:rPr>
          <w:sz w:val="22"/>
          <w:szCs w:val="22"/>
        </w:rPr>
      </w:pPr>
      <w:r>
        <w:rPr>
          <w:rFonts w:ascii="Times New Roman" w:hAnsi="Times New Roman" w:eastAsia="Times New Roman" w:cs="Times New Roman"/>
          <w:sz w:val="22"/>
          <w:szCs w:val="22"/>
        </w:rPr>
        <w:t>ВАЈАЊЕ (волумен и простор, општа оријентација у вајарским областима)</w:t>
      </w:r>
    </w:p>
    <w:p>
      <w:pPr>
        <w:widowControl/>
        <w:numPr>
          <w:ilvl w:val="0"/>
          <w:numId w:val="117"/>
        </w:numPr>
        <w:jc w:val="both"/>
        <w:rPr>
          <w:sz w:val="22"/>
          <w:szCs w:val="22"/>
        </w:rPr>
      </w:pPr>
      <w:r>
        <w:rPr>
          <w:rFonts w:ascii="Times New Roman" w:hAnsi="Times New Roman" w:eastAsia="Times New Roman" w:cs="Times New Roman"/>
          <w:sz w:val="22"/>
          <w:szCs w:val="22"/>
        </w:rPr>
        <w:t>ВАЈАЊЕ (меки материјали – глина гипс)</w:t>
      </w:r>
    </w:p>
    <w:p>
      <w:pPr>
        <w:widowControl/>
        <w:numPr>
          <w:ilvl w:val="0"/>
          <w:numId w:val="117"/>
        </w:numPr>
        <w:jc w:val="both"/>
        <w:rPr>
          <w:sz w:val="22"/>
          <w:szCs w:val="22"/>
        </w:rPr>
      </w:pPr>
      <w:r>
        <w:rPr>
          <w:rFonts w:ascii="Times New Roman" w:hAnsi="Times New Roman" w:eastAsia="Times New Roman" w:cs="Times New Roman"/>
          <w:sz w:val="22"/>
          <w:szCs w:val="22"/>
        </w:rPr>
        <w:t>ВАЈАЊЕ</w:t>
      </w:r>
      <w:r>
        <w:rPr>
          <w:rFonts w:ascii="Times New Roman" w:hAnsi="Times New Roman" w:eastAsia="Times New Roman" w:cs="Times New Roman"/>
          <w:sz w:val="22"/>
          <w:szCs w:val="22"/>
        </w:rPr>
        <w:tab/>
      </w:r>
      <w:r>
        <w:rPr>
          <w:rFonts w:ascii="Times New Roman" w:hAnsi="Times New Roman" w:eastAsia="Times New Roman" w:cs="Times New Roman"/>
          <w:sz w:val="22"/>
          <w:szCs w:val="22"/>
        </w:rPr>
        <w:t>(остали материјали по избору)</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МАРТ</w:t>
      </w:r>
    </w:p>
    <w:p>
      <w:pPr>
        <w:widowControl/>
        <w:numPr>
          <w:ilvl w:val="0"/>
          <w:numId w:val="117"/>
        </w:numPr>
        <w:jc w:val="both"/>
        <w:rPr>
          <w:sz w:val="22"/>
          <w:szCs w:val="22"/>
        </w:rPr>
      </w:pPr>
      <w:r>
        <w:rPr>
          <w:rFonts w:ascii="Times New Roman" w:hAnsi="Times New Roman" w:eastAsia="Times New Roman" w:cs="Times New Roman"/>
          <w:sz w:val="22"/>
          <w:szCs w:val="22"/>
        </w:rPr>
        <w:t>ПЛАСТИЧНЕ МАСЕ (одливци од пластике и умножавање вајарских радова)</w:t>
      </w:r>
    </w:p>
    <w:p>
      <w:pPr>
        <w:widowControl/>
        <w:numPr>
          <w:ilvl w:val="0"/>
          <w:numId w:val="117"/>
        </w:numPr>
        <w:jc w:val="both"/>
        <w:rPr>
          <w:sz w:val="22"/>
          <w:szCs w:val="22"/>
        </w:rPr>
      </w:pPr>
      <w:r>
        <w:rPr>
          <w:rFonts w:ascii="Times New Roman" w:hAnsi="Times New Roman" w:eastAsia="Times New Roman" w:cs="Times New Roman"/>
          <w:sz w:val="22"/>
          <w:szCs w:val="22"/>
        </w:rPr>
        <w:t>КРЕАМИКА (увод у креамику, историја, технологија)</w:t>
      </w:r>
    </w:p>
    <w:p>
      <w:pPr>
        <w:widowControl/>
        <w:numPr>
          <w:ilvl w:val="0"/>
          <w:numId w:val="117"/>
        </w:numPr>
        <w:jc w:val="both"/>
        <w:rPr>
          <w:sz w:val="22"/>
          <w:szCs w:val="22"/>
        </w:rPr>
      </w:pPr>
      <w:r>
        <w:rPr>
          <w:rFonts w:ascii="Times New Roman" w:hAnsi="Times New Roman" w:eastAsia="Times New Roman" w:cs="Times New Roman"/>
          <w:sz w:val="22"/>
          <w:szCs w:val="22"/>
        </w:rPr>
        <w:t>КЕРАМИКА (израда декоративних и функционалних  предмета)</w:t>
      </w:r>
    </w:p>
    <w:p>
      <w:pPr>
        <w:widowControl/>
        <w:numPr>
          <w:ilvl w:val="0"/>
          <w:numId w:val="117"/>
        </w:numPr>
        <w:jc w:val="both"/>
        <w:rPr>
          <w:sz w:val="22"/>
          <w:szCs w:val="22"/>
        </w:rPr>
      </w:pPr>
      <w:r>
        <w:rPr>
          <w:rFonts w:ascii="Times New Roman" w:hAnsi="Times New Roman" w:eastAsia="Times New Roman" w:cs="Times New Roman"/>
          <w:sz w:val="22"/>
          <w:szCs w:val="22"/>
        </w:rPr>
        <w:t>КЕРАМИКА (осликавање керамичких плочица емајлом и глазуром)</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АПРИЛ</w:t>
      </w:r>
    </w:p>
    <w:p>
      <w:pPr>
        <w:widowControl/>
        <w:numPr>
          <w:ilvl w:val="0"/>
          <w:numId w:val="117"/>
        </w:numPr>
        <w:jc w:val="both"/>
        <w:rPr>
          <w:sz w:val="22"/>
          <w:szCs w:val="22"/>
        </w:rPr>
      </w:pPr>
      <w:r>
        <w:rPr>
          <w:rFonts w:ascii="Times New Roman" w:hAnsi="Times New Roman" w:eastAsia="Times New Roman" w:cs="Times New Roman"/>
          <w:sz w:val="22"/>
          <w:szCs w:val="22"/>
        </w:rPr>
        <w:t>ПРИМЕЊЕНА ГРАФИКА (основи примењене графике и њена примена у индустрији)</w:t>
      </w:r>
    </w:p>
    <w:p>
      <w:pPr>
        <w:widowControl/>
        <w:numPr>
          <w:ilvl w:val="0"/>
          <w:numId w:val="117"/>
        </w:numPr>
        <w:jc w:val="both"/>
        <w:rPr>
          <w:sz w:val="22"/>
          <w:szCs w:val="22"/>
        </w:rPr>
      </w:pPr>
      <w:r>
        <w:rPr>
          <w:rFonts w:ascii="Times New Roman" w:hAnsi="Times New Roman" w:eastAsia="Times New Roman" w:cs="Times New Roman"/>
          <w:sz w:val="22"/>
          <w:szCs w:val="22"/>
        </w:rPr>
        <w:t>ПРИМЕЊЕНА ГРАФИКА (нацрт за етикету, плакат или амбалажу)</w:t>
      </w:r>
    </w:p>
    <w:p>
      <w:pPr>
        <w:widowControl/>
        <w:numPr>
          <w:ilvl w:val="0"/>
          <w:numId w:val="117"/>
        </w:numPr>
        <w:jc w:val="both"/>
        <w:rPr>
          <w:sz w:val="22"/>
          <w:szCs w:val="22"/>
        </w:rPr>
      </w:pPr>
      <w:r>
        <w:rPr>
          <w:rFonts w:ascii="Times New Roman" w:hAnsi="Times New Roman" w:eastAsia="Times New Roman" w:cs="Times New Roman"/>
          <w:sz w:val="22"/>
          <w:szCs w:val="22"/>
        </w:rPr>
        <w:t>ПРИМЕЊЕНА ГРАФИКА (реализација идеја)</w:t>
      </w:r>
    </w:p>
    <w:p>
      <w:pPr>
        <w:widowControl/>
        <w:numPr>
          <w:ilvl w:val="0"/>
          <w:numId w:val="117"/>
        </w:numPr>
        <w:jc w:val="both"/>
        <w:rPr>
          <w:sz w:val="22"/>
          <w:szCs w:val="22"/>
        </w:rPr>
      </w:pPr>
      <w:r>
        <w:rPr>
          <w:rFonts w:ascii="Times New Roman" w:hAnsi="Times New Roman" w:eastAsia="Times New Roman" w:cs="Times New Roman"/>
          <w:sz w:val="22"/>
          <w:szCs w:val="22"/>
        </w:rPr>
        <w:t>ТАПИСЕРИЈА (историја таписерије)</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МАЈ</w:t>
      </w:r>
    </w:p>
    <w:p>
      <w:pPr>
        <w:widowControl/>
        <w:numPr>
          <w:ilvl w:val="0"/>
          <w:numId w:val="117"/>
        </w:numPr>
        <w:jc w:val="both"/>
        <w:rPr>
          <w:sz w:val="22"/>
          <w:szCs w:val="22"/>
        </w:rPr>
      </w:pPr>
      <w:r>
        <w:rPr>
          <w:rFonts w:ascii="Times New Roman" w:hAnsi="Times New Roman" w:eastAsia="Times New Roman" w:cs="Times New Roman"/>
          <w:sz w:val="22"/>
          <w:szCs w:val="22"/>
        </w:rPr>
        <w:t>ТАПИСЕРИЈА (техника таписерије, материјали, начин ткања, боје)</w:t>
      </w:r>
    </w:p>
    <w:p>
      <w:pPr>
        <w:widowControl/>
        <w:numPr>
          <w:ilvl w:val="0"/>
          <w:numId w:val="117"/>
        </w:numPr>
        <w:jc w:val="both"/>
        <w:rPr>
          <w:sz w:val="22"/>
          <w:szCs w:val="22"/>
        </w:rPr>
      </w:pPr>
      <w:r>
        <w:rPr>
          <w:rFonts w:ascii="Times New Roman" w:hAnsi="Times New Roman" w:eastAsia="Times New Roman" w:cs="Times New Roman"/>
          <w:sz w:val="22"/>
          <w:szCs w:val="22"/>
        </w:rPr>
        <w:t>ТАПИСЕРИЈА (практичан рад)</w:t>
      </w:r>
    </w:p>
    <w:p>
      <w:pPr>
        <w:widowControl/>
        <w:numPr>
          <w:ilvl w:val="0"/>
          <w:numId w:val="117"/>
        </w:numPr>
        <w:jc w:val="both"/>
        <w:rPr>
          <w:sz w:val="22"/>
          <w:szCs w:val="22"/>
        </w:rPr>
      </w:pPr>
      <w:r>
        <w:rPr>
          <w:rFonts w:ascii="Times New Roman" w:hAnsi="Times New Roman" w:eastAsia="Times New Roman" w:cs="Times New Roman"/>
          <w:sz w:val="22"/>
          <w:szCs w:val="22"/>
        </w:rPr>
        <w:t>ТАПИСЕРИЈА (практичан рад)</w:t>
      </w:r>
    </w:p>
    <w:p>
      <w:pPr>
        <w:widowControl/>
        <w:numPr>
          <w:ilvl w:val="0"/>
          <w:numId w:val="117"/>
        </w:numPr>
        <w:jc w:val="both"/>
        <w:rPr>
          <w:sz w:val="22"/>
          <w:szCs w:val="22"/>
        </w:rPr>
      </w:pPr>
      <w:r>
        <w:rPr>
          <w:rFonts w:ascii="Times New Roman" w:hAnsi="Times New Roman" w:eastAsia="Times New Roman" w:cs="Times New Roman"/>
          <w:sz w:val="22"/>
          <w:szCs w:val="22"/>
        </w:rPr>
        <w:t>СЛОБОДНЕ АКТИВНОСТИ (праћење савременог ликовног живота, изложбе и друге ликовне манифестације)</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ЈУН</w:t>
      </w:r>
    </w:p>
    <w:p>
      <w:pPr>
        <w:widowControl/>
        <w:numPr>
          <w:ilvl w:val="0"/>
          <w:numId w:val="117"/>
        </w:numPr>
        <w:jc w:val="both"/>
        <w:rPr>
          <w:sz w:val="22"/>
          <w:szCs w:val="22"/>
        </w:rPr>
      </w:pPr>
      <w:r>
        <w:rPr>
          <w:rFonts w:ascii="Times New Roman" w:hAnsi="Times New Roman" w:eastAsia="Times New Roman" w:cs="Times New Roman"/>
          <w:sz w:val="22"/>
          <w:szCs w:val="22"/>
        </w:rPr>
        <w:t>СЛОБОДНЕ АКТИВНОСТИ (формирање и чување збирки радова или вреднијих ствари – делови ношње, старих предмета)</w:t>
      </w:r>
    </w:p>
    <w:p>
      <w:pPr>
        <w:widowControl/>
        <w:numPr>
          <w:ilvl w:val="0"/>
          <w:numId w:val="117"/>
        </w:numPr>
        <w:jc w:val="both"/>
        <w:rPr>
          <w:sz w:val="22"/>
          <w:szCs w:val="22"/>
        </w:rPr>
      </w:pPr>
      <w:r>
        <w:rPr>
          <w:rFonts w:ascii="Times New Roman" w:hAnsi="Times New Roman" w:eastAsia="Times New Roman" w:cs="Times New Roman"/>
          <w:sz w:val="22"/>
          <w:szCs w:val="22"/>
        </w:rPr>
        <w:t>СЛОБОДНЕ АКТИВНОСТИ (у току школске године чланови ликовне секције учествују у естетском уређивању школе и њене околине)</w:t>
      </w:r>
    </w:p>
    <w:p>
      <w:pPr>
        <w:widowControl/>
        <w:numPr>
          <w:ilvl w:val="0"/>
          <w:numId w:val="117"/>
        </w:numPr>
        <w:jc w:val="both"/>
        <w:rPr>
          <w:sz w:val="22"/>
          <w:szCs w:val="22"/>
        </w:rPr>
      </w:pPr>
      <w:r>
        <w:rPr>
          <w:rFonts w:ascii="Times New Roman" w:hAnsi="Times New Roman" w:eastAsia="Times New Roman" w:cs="Times New Roman"/>
          <w:sz w:val="22"/>
          <w:szCs w:val="22"/>
        </w:rPr>
        <w:t>СЛОБОДНЕ АКТИВНОСТИ</w:t>
      </w:r>
    </w:p>
    <w:p>
      <w:pPr>
        <w:widowControl/>
        <w:numPr>
          <w:ilvl w:val="0"/>
          <w:numId w:val="117"/>
        </w:numPr>
        <w:jc w:val="both"/>
        <w:rPr>
          <w:sz w:val="22"/>
          <w:szCs w:val="22"/>
        </w:rPr>
      </w:pPr>
      <w:r>
        <w:rPr>
          <w:rFonts w:ascii="Times New Roman" w:hAnsi="Times New Roman" w:eastAsia="Times New Roman" w:cs="Times New Roman"/>
          <w:sz w:val="22"/>
          <w:szCs w:val="22"/>
        </w:rPr>
        <w:t>СЛОБОДНЕ АКТИВНОСТИ</w:t>
      </w: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jc w:val="both"/>
        <w:rPr>
          <w:rFonts w:ascii="Times New Roman" w:hAnsi="Times New Roman" w:cs="Times New Roman"/>
          <w:b/>
          <w:bCs/>
          <w:sz w:val="24"/>
          <w:szCs w:val="24"/>
        </w:rPr>
      </w:pPr>
    </w:p>
    <w:p>
      <w:pPr>
        <w:pBdr>
          <w:top w:val="single" w:color="auto" w:sz="4" w:space="0"/>
          <w:left w:val="single" w:color="auto" w:sz="4" w:space="0"/>
          <w:bottom w:val="single" w:color="auto" w:sz="4" w:space="0"/>
          <w:right w:val="single" w:color="auto" w:sz="4" w:space="0"/>
        </w:pBdr>
        <w:shd w:val="clear" w:color="auto" w:fill="BDD6EE" w:themeFill="accent1" w:themeFillTint="66"/>
        <w:jc w:val="center"/>
        <w:rPr>
          <w:rFonts w:ascii="Times New Roman" w:hAnsi="Times New Roman" w:cs="Times New Roman"/>
          <w:b/>
          <w:bCs/>
          <w:sz w:val="24"/>
          <w:szCs w:val="24"/>
        </w:rPr>
      </w:pPr>
      <w:r>
        <w:rPr>
          <w:rFonts w:ascii="Times New Roman" w:hAnsi="Times New Roman" w:cs="Times New Roman"/>
          <w:b/>
          <w:bCs/>
          <w:sz w:val="24"/>
          <w:szCs w:val="24"/>
        </w:rPr>
        <w:t>ФОТО И ВИДЕО СЕКЦИЈА</w:t>
      </w:r>
    </w:p>
    <w:p>
      <w:pPr>
        <w:pBdr>
          <w:top w:val="single" w:color="auto" w:sz="4" w:space="0"/>
          <w:left w:val="single" w:color="auto" w:sz="4" w:space="0"/>
          <w:bottom w:val="single" w:color="auto" w:sz="4" w:space="0"/>
          <w:right w:val="single" w:color="auto" w:sz="4" w:space="0"/>
        </w:pBdr>
        <w:shd w:val="clear" w:color="auto" w:fill="BDD6EE" w:themeFill="accent1" w:themeFillTint="66"/>
        <w:jc w:val="center"/>
        <w:rPr>
          <w:rFonts w:ascii="Times New Roman" w:hAnsi="Times New Roman" w:cs="Times New Roman"/>
          <w:b/>
          <w:bCs/>
          <w:sz w:val="24"/>
          <w:szCs w:val="24"/>
        </w:rPr>
      </w:pPr>
      <w:r>
        <w:rPr>
          <w:rFonts w:ascii="Times New Roman" w:hAnsi="Times New Roman" w:cs="Times New Roman"/>
          <w:b/>
          <w:bCs/>
          <w:sz w:val="24"/>
          <w:szCs w:val="24"/>
        </w:rPr>
        <w:t>План рада</w:t>
      </w: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 xml:space="preserve">Секција је осмишљена да прати значајне теме везане за манифестације школе. У договору са координатором ученици ће радити фото и видео записе у виду репортажа наших манифестација из ученичког угла. </w:t>
      </w:r>
    </w:p>
    <w:p>
      <w:pPr>
        <w:pStyle w:val="29"/>
        <w:numPr>
          <w:ilvl w:val="0"/>
          <w:numId w:val="118"/>
        </w:numPr>
        <w:rPr>
          <w:rFonts w:ascii="Times New Roman" w:hAnsi="Times New Roman" w:cs="Times New Roman"/>
          <w:sz w:val="24"/>
          <w:szCs w:val="24"/>
        </w:rPr>
      </w:pPr>
      <w:r>
        <w:rPr>
          <w:rFonts w:ascii="Times New Roman" w:hAnsi="Times New Roman" w:cs="Times New Roman"/>
          <w:sz w:val="24"/>
          <w:szCs w:val="24"/>
        </w:rPr>
        <w:t>Договор о раду ,подела активности</w:t>
      </w:r>
    </w:p>
    <w:p>
      <w:pPr>
        <w:pStyle w:val="29"/>
        <w:numPr>
          <w:ilvl w:val="0"/>
          <w:numId w:val="118"/>
        </w:numPr>
        <w:rPr>
          <w:rFonts w:ascii="Times New Roman" w:hAnsi="Times New Roman" w:cs="Times New Roman"/>
          <w:sz w:val="24"/>
          <w:szCs w:val="24"/>
        </w:rPr>
      </w:pPr>
      <w:r>
        <w:rPr>
          <w:rFonts w:ascii="Times New Roman" w:hAnsi="Times New Roman" w:cs="Times New Roman"/>
          <w:sz w:val="24"/>
          <w:szCs w:val="24"/>
        </w:rPr>
        <w:t>Праћење манифестација и активности школе које је могуће реализовати</w:t>
      </w:r>
    </w:p>
    <w:p>
      <w:pPr>
        <w:pStyle w:val="29"/>
        <w:numPr>
          <w:ilvl w:val="0"/>
          <w:numId w:val="118"/>
        </w:numPr>
        <w:rPr>
          <w:rFonts w:ascii="Times New Roman" w:hAnsi="Times New Roman" w:cs="Times New Roman"/>
          <w:sz w:val="24"/>
          <w:szCs w:val="24"/>
        </w:rPr>
      </w:pPr>
      <w:r>
        <w:rPr>
          <w:rFonts w:ascii="Times New Roman" w:hAnsi="Times New Roman" w:cs="Times New Roman"/>
          <w:sz w:val="24"/>
          <w:szCs w:val="24"/>
        </w:rPr>
        <w:t>Израда паноа</w:t>
      </w:r>
    </w:p>
    <w:p>
      <w:pPr>
        <w:pStyle w:val="29"/>
        <w:numPr>
          <w:ilvl w:val="0"/>
          <w:numId w:val="118"/>
        </w:numPr>
        <w:rPr>
          <w:rFonts w:ascii="Times New Roman" w:hAnsi="Times New Roman" w:cs="Times New Roman"/>
          <w:sz w:val="24"/>
          <w:szCs w:val="24"/>
        </w:rPr>
      </w:pPr>
      <w:r>
        <w:rPr>
          <w:rFonts w:ascii="Times New Roman" w:hAnsi="Times New Roman" w:cs="Times New Roman"/>
          <w:sz w:val="24"/>
          <w:szCs w:val="24"/>
        </w:rPr>
        <w:t>Одабир фотографија за фб страницу школе</w:t>
      </w:r>
    </w:p>
    <w:p>
      <w:pPr>
        <w:rPr>
          <w:rFonts w:ascii="Times New Roman" w:hAnsi="Times New Roman" w:cs="Times New Roman"/>
          <w:sz w:val="24"/>
          <w:szCs w:val="24"/>
        </w:rPr>
      </w:pPr>
    </w:p>
    <w:p>
      <w:pPr>
        <w:jc w:val="right"/>
        <w:rPr>
          <w:rFonts w:ascii="Times New Roman" w:hAnsi="Times New Roman" w:cs="Times New Roman"/>
          <w:sz w:val="24"/>
          <w:szCs w:val="24"/>
        </w:rPr>
      </w:pPr>
    </w:p>
    <w:p>
      <w:pPr>
        <w:jc w:val="right"/>
        <w:rPr>
          <w:rFonts w:ascii="Times New Roman" w:hAnsi="Times New Roman" w:cs="Times New Roman"/>
          <w:b/>
          <w:bCs/>
          <w:sz w:val="24"/>
          <w:szCs w:val="24"/>
        </w:rPr>
      </w:pPr>
      <w:r>
        <w:rPr>
          <w:rFonts w:ascii="Times New Roman" w:hAnsi="Times New Roman" w:cs="Times New Roman"/>
          <w:sz w:val="24"/>
          <w:szCs w:val="24"/>
        </w:rPr>
        <w:t>Координатор секције Зорица Тошић</w:t>
      </w:r>
    </w:p>
    <w:p>
      <w:pPr>
        <w:jc w:val="both"/>
        <w:rPr>
          <w:rFonts w:ascii="Times New Roman" w:hAnsi="Times New Roman" w:cs="Times New Roman"/>
          <w:b/>
          <w:bCs/>
          <w:sz w:val="24"/>
          <w:szCs w:val="24"/>
        </w:rPr>
      </w:pPr>
    </w:p>
    <w:p>
      <w:pPr>
        <w:pBdr>
          <w:top w:val="single" w:color="auto" w:sz="4" w:space="0"/>
          <w:left w:val="single" w:color="auto" w:sz="4" w:space="0"/>
          <w:bottom w:val="single" w:color="auto" w:sz="4" w:space="0"/>
          <w:right w:val="single" w:color="auto" w:sz="4" w:space="0"/>
        </w:pBdr>
        <w:shd w:val="clear" w:color="auto" w:fill="BDD6EE" w:themeFill="accent1" w:themeFillTint="66"/>
        <w:jc w:val="center"/>
        <w:rPr>
          <w:rFonts w:ascii="Times New Roman" w:hAnsi="Times New Roman" w:cs="Times New Roman"/>
          <w:b/>
          <w:bCs/>
          <w:sz w:val="24"/>
          <w:szCs w:val="24"/>
        </w:rPr>
      </w:pPr>
      <w:r>
        <w:rPr>
          <w:rFonts w:ascii="Times New Roman" w:hAnsi="Times New Roman" w:cs="Times New Roman"/>
          <w:b/>
          <w:bCs/>
          <w:sz w:val="24"/>
          <w:szCs w:val="24"/>
        </w:rPr>
        <w:t>ФОЛКЛОРНА СЕКЦИЈА</w:t>
      </w:r>
    </w:p>
    <w:p>
      <w:pPr>
        <w:pBdr>
          <w:top w:val="single" w:color="auto" w:sz="4" w:space="0"/>
          <w:left w:val="single" w:color="auto" w:sz="4" w:space="0"/>
          <w:bottom w:val="single" w:color="auto" w:sz="4" w:space="0"/>
          <w:right w:val="single" w:color="auto" w:sz="4" w:space="0"/>
        </w:pBdr>
        <w:shd w:val="clear" w:color="auto" w:fill="BDD6EE" w:themeFill="accent1" w:themeFillTint="66"/>
        <w:jc w:val="center"/>
        <w:rPr>
          <w:rFonts w:ascii="Times New Roman" w:hAnsi="Times New Roman" w:cs="Times New Roman"/>
          <w:b/>
          <w:bCs/>
          <w:sz w:val="24"/>
          <w:szCs w:val="24"/>
        </w:rPr>
      </w:pPr>
      <w:r>
        <w:rPr>
          <w:rFonts w:ascii="Times New Roman" w:hAnsi="Times New Roman" w:cs="Times New Roman"/>
          <w:b/>
          <w:bCs/>
          <w:sz w:val="24"/>
          <w:szCs w:val="24"/>
        </w:rPr>
        <w:t>План рада</w:t>
      </w:r>
    </w:p>
    <w:p>
      <w:pPr>
        <w:jc w:val="both"/>
        <w:rPr>
          <w:rFonts w:ascii="Times New Roman" w:hAnsi="Times New Roman" w:cs="Times New Roman"/>
          <w:b/>
          <w:bCs/>
          <w:sz w:val="24"/>
          <w:szCs w:val="24"/>
        </w:rPr>
      </w:pPr>
    </w:p>
    <w:p>
      <w:pPr>
        <w:jc w:val="both"/>
        <w:rPr>
          <w:rFonts w:ascii="Times New Roman" w:hAnsi="Times New Roman" w:cs="Times New Roman"/>
          <w:bCs/>
          <w:sz w:val="24"/>
          <w:szCs w:val="24"/>
        </w:rPr>
      </w:pPr>
      <w:r>
        <w:rPr>
          <w:rFonts w:ascii="Times New Roman" w:hAnsi="Times New Roman" w:cs="Times New Roman"/>
          <w:bCs/>
          <w:sz w:val="24"/>
          <w:szCs w:val="24"/>
        </w:rPr>
        <w:t>С обзиром на то да се мали број деце укључује у секцију, да постоји КУД на нивоу општине М. Црниће, у коме су и наши ученици активни, и да су то углавном ученици који се изјашњавају за секцију, рад у оквиру фолклорне секције ће узети учешће у оквиру школских манифестација и промоције школе.(приредбе, Дан школе, Св. Сава..</w:t>
      </w:r>
    </w:p>
    <w:p>
      <w:pPr>
        <w:jc w:val="right"/>
        <w:rPr>
          <w:rFonts w:ascii="Times New Roman" w:hAnsi="Times New Roman" w:cs="Times New Roman"/>
          <w:bCs/>
          <w:sz w:val="24"/>
          <w:szCs w:val="24"/>
        </w:rPr>
      </w:pPr>
      <w:r>
        <w:rPr>
          <w:rFonts w:ascii="Times New Roman" w:hAnsi="Times New Roman" w:cs="Times New Roman"/>
          <w:bCs/>
          <w:sz w:val="24"/>
          <w:szCs w:val="24"/>
        </w:rPr>
        <w:t>Валентино Ољача</w:t>
      </w:r>
    </w:p>
    <w:p>
      <w:pPr>
        <w:jc w:val="both"/>
        <w:rPr>
          <w:rFonts w:ascii="Times New Roman" w:hAnsi="Times New Roman" w:cs="Times New Roman"/>
          <w:b/>
          <w:bCs/>
          <w:sz w:val="24"/>
          <w:szCs w:val="24"/>
        </w:rPr>
      </w:pPr>
    </w:p>
    <w:p>
      <w:pPr>
        <w:pBdr>
          <w:top w:val="single" w:color="auto" w:sz="4" w:space="0"/>
          <w:left w:val="single" w:color="auto" w:sz="4" w:space="0"/>
          <w:bottom w:val="single" w:color="auto" w:sz="4" w:space="0"/>
          <w:right w:val="single" w:color="auto" w:sz="4" w:space="0"/>
        </w:pBdr>
        <w:shd w:val="clear" w:color="auto" w:fill="BDD6EE" w:themeFill="accent1" w:themeFillTint="66"/>
        <w:jc w:val="center"/>
        <w:rPr>
          <w:rFonts w:ascii="Times New Roman" w:hAnsi="Times New Roman" w:cs="Times New Roman"/>
          <w:b/>
          <w:bCs/>
          <w:sz w:val="24"/>
          <w:szCs w:val="24"/>
        </w:rPr>
      </w:pPr>
      <w:r>
        <w:rPr>
          <w:rFonts w:ascii="Times New Roman" w:hAnsi="Times New Roman" w:cs="Times New Roman"/>
          <w:b/>
          <w:bCs/>
          <w:sz w:val="24"/>
          <w:szCs w:val="24"/>
        </w:rPr>
        <w:t>БИОЛОШКА СЕКЦИЈА</w:t>
      </w:r>
    </w:p>
    <w:p>
      <w:pPr>
        <w:jc w:val="both"/>
        <w:rPr>
          <w:rFonts w:ascii="Times New Roman" w:hAnsi="Times New Roman" w:cs="Times New Roman"/>
          <w:b/>
          <w:bCs/>
          <w:sz w:val="24"/>
          <w:szCs w:val="24"/>
        </w:rPr>
      </w:pPr>
    </w:p>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32"/>
          <w:szCs w:val="32"/>
        </w:rPr>
        <w:t>ГОДИШЊИ ПРОГРАМ РАДА БИОЛОШКЕ СЕКЦИЈЕ</w:t>
      </w:r>
    </w:p>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32"/>
          <w:szCs w:val="32"/>
        </w:rPr>
        <w:t>2023-24</w:t>
      </w: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Наставник: Јелена Пантелић</w:t>
      </w:r>
    </w:p>
    <w:p>
      <w:pPr>
        <w:widowControl/>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Годишњи фонд часова:36</w:t>
      </w:r>
    </w:p>
    <w:p>
      <w:pPr>
        <w:widowControl/>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Разред-и: 5,6,7,8,</w:t>
      </w:r>
    </w:p>
    <w:p>
      <w:pPr>
        <w:widowControl/>
        <w:spacing w:after="240"/>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Циљ и задаци секције су да ученици:</w:t>
      </w:r>
    </w:p>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p>
    <w:p>
      <w:pPr>
        <w:widowControl/>
        <w:numPr>
          <w:ilvl w:val="0"/>
          <w:numId w:val="119"/>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развој личне и колективне одговорности за очување природе и свести о значају личног ангажовања у очувању природе и околине</w:t>
      </w:r>
    </w:p>
    <w:p>
      <w:pPr>
        <w:widowControl/>
        <w:numPr>
          <w:ilvl w:val="0"/>
          <w:numId w:val="120"/>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развију свест о важности еколошке културе и здравља и практикују здраве стилове живота</w:t>
      </w:r>
    </w:p>
    <w:p>
      <w:pPr>
        <w:widowControl/>
        <w:ind w:left="720"/>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неговање сарадње и другарства међу ученицима школе</w:t>
      </w:r>
    </w:p>
    <w:p>
      <w:pPr>
        <w:widowControl/>
        <w:numPr>
          <w:ilvl w:val="0"/>
          <w:numId w:val="121"/>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усвоје и прошире знања из области биологије и екологије</w:t>
      </w:r>
    </w:p>
    <w:p>
      <w:pPr>
        <w:widowControl/>
        <w:numPr>
          <w:ilvl w:val="0"/>
          <w:numId w:val="121"/>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развијање љубави према природи</w:t>
      </w:r>
    </w:p>
    <w:p>
      <w:pPr>
        <w:widowControl/>
        <w:numPr>
          <w:ilvl w:val="0"/>
          <w:numId w:val="122"/>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поседују развијену свест о личном ангажовању у заштити и очувању животне средине, природе и биодиверзитета.</w:t>
      </w:r>
    </w:p>
    <w:p>
      <w:pPr>
        <w:widowControl/>
        <w:numPr>
          <w:ilvl w:val="0"/>
          <w:numId w:val="123"/>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кроз конкретне радне задатке утичу на оплемењивање простора око себе ( улици, учионици, школи, ван школе)</w:t>
      </w:r>
    </w:p>
    <w:p>
      <w:pPr>
        <w:widowControl/>
        <w:numPr>
          <w:ilvl w:val="0"/>
          <w:numId w:val="124"/>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преиспитивање последица личног утицаја на животуну средину и смањење еколошког отиска</w:t>
      </w:r>
    </w:p>
    <w:p>
      <w:pPr>
        <w:widowControl/>
        <w:numPr>
          <w:ilvl w:val="0"/>
          <w:numId w:val="124"/>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јачање колективног духа</w:t>
      </w:r>
    </w:p>
    <w:p>
      <w:pPr>
        <w:widowControl/>
        <w:spacing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p>
    <w:tbl>
      <w:tblPr>
        <w:tblStyle w:val="13"/>
        <w:tblW w:w="5000" w:type="pct"/>
        <w:tblInd w:w="0" w:type="dxa"/>
        <w:tblLayout w:type="autofit"/>
        <w:tblCellMar>
          <w:top w:w="15" w:type="dxa"/>
          <w:left w:w="15" w:type="dxa"/>
          <w:bottom w:w="15" w:type="dxa"/>
          <w:right w:w="15" w:type="dxa"/>
        </w:tblCellMar>
      </w:tblPr>
      <w:tblGrid>
        <w:gridCol w:w="1007"/>
        <w:gridCol w:w="2918"/>
        <w:gridCol w:w="5363"/>
      </w:tblGrid>
      <w:tr>
        <w:tblPrEx>
          <w:tblCellMar>
            <w:top w:w="15" w:type="dxa"/>
            <w:left w:w="15" w:type="dxa"/>
            <w:bottom w:w="15" w:type="dxa"/>
            <w:right w:w="15" w:type="dxa"/>
          </w:tblCellMar>
        </w:tblPrEx>
        <w:tc>
          <w:tcPr>
            <w:tcW w:w="5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after="160"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Број часова</w:t>
            </w:r>
          </w:p>
        </w:tc>
        <w:tc>
          <w:tcPr>
            <w:tcW w:w="157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after="160"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Назив активности</w:t>
            </w:r>
          </w:p>
        </w:tc>
        <w:tc>
          <w:tcPr>
            <w:tcW w:w="28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after="160"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Опис активности</w:t>
            </w:r>
          </w:p>
        </w:tc>
      </w:tr>
      <w:tr>
        <w:tblPrEx>
          <w:tblCellMar>
            <w:top w:w="15" w:type="dxa"/>
            <w:left w:w="15" w:type="dxa"/>
            <w:bottom w:w="15" w:type="dxa"/>
            <w:right w:w="15" w:type="dxa"/>
          </w:tblCellMar>
        </w:tblPrEx>
        <w:tc>
          <w:tcPr>
            <w:tcW w:w="5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p>
          <w:p>
            <w:pPr>
              <w:widowControl/>
              <w:spacing w:after="160"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2</w:t>
            </w:r>
          </w:p>
        </w:tc>
        <w:tc>
          <w:tcPr>
            <w:tcW w:w="157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after="240"/>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Договор о раду</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(планирање, програмирање)</w:t>
            </w:r>
          </w:p>
          <w:p>
            <w:pPr>
              <w:widowControl/>
              <w:spacing w:after="240" w:line="0" w:lineRule="atLeast"/>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p>
        </w:tc>
        <w:tc>
          <w:tcPr>
            <w:tcW w:w="28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125"/>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офромљивање групе</w:t>
            </w:r>
          </w:p>
          <w:p>
            <w:pPr>
              <w:widowControl/>
              <w:numPr>
                <w:ilvl w:val="0"/>
                <w:numId w:val="125"/>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упознавање са планом и програмом рада секције</w:t>
            </w:r>
          </w:p>
          <w:p>
            <w:pPr>
              <w:widowControl/>
              <w:numPr>
                <w:ilvl w:val="0"/>
                <w:numId w:val="125"/>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упознавање са задацима и дужностима чланова секције</w:t>
            </w:r>
          </w:p>
          <w:p>
            <w:pPr>
              <w:widowControl/>
              <w:numPr>
                <w:ilvl w:val="0"/>
                <w:numId w:val="125"/>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оформиљивање група</w:t>
            </w:r>
          </w:p>
          <w:p>
            <w:pPr>
              <w:widowControl/>
              <w:numPr>
                <w:ilvl w:val="0"/>
                <w:numId w:val="125"/>
              </w:numPr>
              <w:spacing w:after="160" w:line="0" w:lineRule="atLeast"/>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договор око активности</w:t>
            </w:r>
          </w:p>
        </w:tc>
      </w:tr>
      <w:tr>
        <w:tblPrEx>
          <w:tblCellMar>
            <w:top w:w="15" w:type="dxa"/>
            <w:left w:w="15" w:type="dxa"/>
            <w:bottom w:w="15" w:type="dxa"/>
            <w:right w:w="15" w:type="dxa"/>
          </w:tblCellMar>
        </w:tblPrEx>
        <w:tc>
          <w:tcPr>
            <w:tcW w:w="5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after="240"/>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1</w:t>
            </w:r>
          </w:p>
          <w:p>
            <w:pPr>
              <w:widowControl/>
              <w:spacing w:line="0" w:lineRule="atLeast"/>
              <w:rPr>
                <w:rFonts w:ascii="Times New Roman" w:hAnsi="Times New Roman" w:eastAsia="Times New Roman" w:cs="Times New Roman"/>
                <w:sz w:val="24"/>
                <w:szCs w:val="24"/>
              </w:rPr>
            </w:pPr>
          </w:p>
        </w:tc>
        <w:tc>
          <w:tcPr>
            <w:tcW w:w="157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p>
            <w:pPr>
              <w:widowControl/>
              <w:spacing w:after="160"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Биолошки (еколошки) календар</w:t>
            </w:r>
          </w:p>
        </w:tc>
        <w:tc>
          <w:tcPr>
            <w:tcW w:w="28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126"/>
              </w:numPr>
              <w:spacing w:after="160" w:line="0" w:lineRule="atLeast"/>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израда списка важних биолошких датума</w:t>
            </w:r>
          </w:p>
        </w:tc>
      </w:tr>
      <w:tr>
        <w:tblPrEx>
          <w:tblCellMar>
            <w:top w:w="15" w:type="dxa"/>
            <w:left w:w="15" w:type="dxa"/>
            <w:bottom w:w="15" w:type="dxa"/>
            <w:right w:w="15" w:type="dxa"/>
          </w:tblCellMar>
        </w:tblPrEx>
        <w:tc>
          <w:tcPr>
            <w:tcW w:w="5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after="240"/>
              <w:rPr>
                <w:rFonts w:ascii="Times New Roman" w:hAnsi="Times New Roman" w:eastAsia="Times New Roman" w:cs="Times New Roman"/>
                <w:sz w:val="24"/>
                <w:szCs w:val="24"/>
              </w:rPr>
            </w:pPr>
          </w:p>
          <w:p>
            <w:pPr>
              <w:widowControl/>
              <w:spacing w:after="160"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1+1</w:t>
            </w:r>
          </w:p>
        </w:tc>
        <w:tc>
          <w:tcPr>
            <w:tcW w:w="157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after="240"/>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Обележавање европског Дана посматрања птица</w:t>
            </w:r>
          </w:p>
          <w:p>
            <w:pPr>
              <w:widowControl/>
              <w:spacing w:after="240" w:line="0" w:lineRule="atLeast"/>
              <w:rPr>
                <w:rFonts w:ascii="Times New Roman" w:hAnsi="Times New Roman" w:eastAsia="Times New Roman" w:cs="Times New Roman"/>
                <w:sz w:val="24"/>
                <w:szCs w:val="24"/>
              </w:rPr>
            </w:pPr>
          </w:p>
        </w:tc>
        <w:tc>
          <w:tcPr>
            <w:tcW w:w="28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127"/>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упознавање врста птица карактеристичних за предео у коме живимо</w:t>
            </w:r>
          </w:p>
          <w:p>
            <w:pPr>
              <w:widowControl/>
              <w:numPr>
                <w:ilvl w:val="0"/>
                <w:numId w:val="127"/>
              </w:numPr>
              <w:spacing w:after="160" w:line="0" w:lineRule="atLeast"/>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препознавање птица (природа, фотографије)</w:t>
            </w:r>
          </w:p>
        </w:tc>
      </w:tr>
      <w:tr>
        <w:tblPrEx>
          <w:tblCellMar>
            <w:top w:w="15" w:type="dxa"/>
            <w:left w:w="15" w:type="dxa"/>
            <w:bottom w:w="15" w:type="dxa"/>
            <w:right w:w="15" w:type="dxa"/>
          </w:tblCellMar>
        </w:tblPrEx>
        <w:tc>
          <w:tcPr>
            <w:tcW w:w="5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after="240"/>
              <w:rPr>
                <w:rFonts w:ascii="Times New Roman" w:hAnsi="Times New Roman" w:eastAsia="Times New Roman" w:cs="Times New Roman"/>
                <w:sz w:val="24"/>
                <w:szCs w:val="24"/>
              </w:rPr>
            </w:pPr>
          </w:p>
          <w:p>
            <w:pPr>
              <w:widowControl/>
              <w:spacing w:after="160"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1+1</w:t>
            </w:r>
          </w:p>
        </w:tc>
        <w:tc>
          <w:tcPr>
            <w:tcW w:w="157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Правилна исхрана</w:t>
            </w: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16.октобар Дан здраве исхране</w:t>
            </w:r>
          </w:p>
          <w:p>
            <w:pPr>
              <w:widowControl/>
              <w:spacing w:line="0" w:lineRule="atLeast"/>
              <w:rPr>
                <w:rFonts w:ascii="Times New Roman" w:hAnsi="Times New Roman" w:eastAsia="Times New Roman" w:cs="Times New Roman"/>
                <w:sz w:val="24"/>
                <w:szCs w:val="24"/>
              </w:rPr>
            </w:pPr>
          </w:p>
        </w:tc>
        <w:tc>
          <w:tcPr>
            <w:tcW w:w="28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128"/>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упознавање са здравом исхраном</w:t>
            </w:r>
          </w:p>
          <w:p>
            <w:pPr>
              <w:widowControl/>
              <w:numPr>
                <w:ilvl w:val="0"/>
                <w:numId w:val="128"/>
              </w:numPr>
              <w:spacing w:after="160" w:line="0" w:lineRule="atLeast"/>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упознавање са последицама нездраве исхране </w:t>
            </w:r>
          </w:p>
        </w:tc>
      </w:tr>
      <w:tr>
        <w:tblPrEx>
          <w:tblCellMar>
            <w:top w:w="15" w:type="dxa"/>
            <w:left w:w="15" w:type="dxa"/>
            <w:bottom w:w="15" w:type="dxa"/>
            <w:right w:w="15" w:type="dxa"/>
          </w:tblCellMar>
        </w:tblPrEx>
        <w:tc>
          <w:tcPr>
            <w:tcW w:w="5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p>
          <w:p>
            <w:pPr>
              <w:widowControl/>
              <w:spacing w:after="160"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1</w:t>
            </w:r>
          </w:p>
        </w:tc>
        <w:tc>
          <w:tcPr>
            <w:tcW w:w="157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За сваку птицу хранилицу</w:t>
            </w:r>
          </w:p>
          <w:p>
            <w:pPr>
              <w:widowControl/>
              <w:spacing w:line="0" w:lineRule="atLeast"/>
              <w:rPr>
                <w:rFonts w:ascii="Times New Roman" w:hAnsi="Times New Roman" w:eastAsia="Times New Roman" w:cs="Times New Roman"/>
                <w:sz w:val="24"/>
                <w:szCs w:val="24"/>
              </w:rPr>
            </w:pPr>
          </w:p>
        </w:tc>
        <w:tc>
          <w:tcPr>
            <w:tcW w:w="28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129"/>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рецикллажа пластичих флаша и израда хранилица за птице од истих</w:t>
            </w:r>
          </w:p>
          <w:p>
            <w:pPr>
              <w:widowControl/>
              <w:numPr>
                <w:ilvl w:val="0"/>
                <w:numId w:val="129"/>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качење хранилица у двориште школе или у парку, дворишту</w:t>
            </w:r>
          </w:p>
          <w:p>
            <w:pPr>
              <w:widowControl/>
              <w:spacing w:line="0" w:lineRule="atLeast"/>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5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3</w:t>
            </w:r>
          </w:p>
          <w:p>
            <w:pPr>
              <w:widowControl/>
              <w:spacing w:line="0" w:lineRule="atLeast"/>
              <w:rPr>
                <w:rFonts w:ascii="Times New Roman" w:hAnsi="Times New Roman" w:eastAsia="Times New Roman" w:cs="Times New Roman"/>
                <w:sz w:val="24"/>
                <w:szCs w:val="24"/>
              </w:rPr>
            </w:pPr>
          </w:p>
        </w:tc>
        <w:tc>
          <w:tcPr>
            <w:tcW w:w="157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Биоскоп „Планета Земља“</w:t>
            </w:r>
          </w:p>
          <w:p>
            <w:pPr>
              <w:widowControl/>
              <w:spacing w:line="0" w:lineRule="atLeast"/>
              <w:rPr>
                <w:rFonts w:ascii="Times New Roman" w:hAnsi="Times New Roman" w:eastAsia="Times New Roman" w:cs="Times New Roman"/>
                <w:sz w:val="24"/>
                <w:szCs w:val="24"/>
              </w:rPr>
            </w:pPr>
          </w:p>
        </w:tc>
        <w:tc>
          <w:tcPr>
            <w:tcW w:w="28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130"/>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пројекција (школа, кућа) ББЦ документарца о планети Земљи</w:t>
            </w:r>
          </w:p>
          <w:p>
            <w:pPr>
              <w:widowControl/>
              <w:numPr>
                <w:ilvl w:val="0"/>
                <w:numId w:val="130"/>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коментарисање о занимљивостима из документараца</w:t>
            </w:r>
          </w:p>
          <w:p>
            <w:pPr>
              <w:widowControl/>
              <w:numPr>
                <w:ilvl w:val="0"/>
                <w:numId w:val="130"/>
              </w:numPr>
              <w:spacing w:after="160" w:line="0" w:lineRule="atLeast"/>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ликовна радионица на тему филма</w:t>
            </w:r>
          </w:p>
        </w:tc>
      </w:tr>
      <w:tr>
        <w:tblPrEx>
          <w:tblCellMar>
            <w:top w:w="15" w:type="dxa"/>
            <w:left w:w="15" w:type="dxa"/>
            <w:bottom w:w="15" w:type="dxa"/>
            <w:right w:w="15" w:type="dxa"/>
          </w:tblCellMar>
        </w:tblPrEx>
        <w:tc>
          <w:tcPr>
            <w:tcW w:w="5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3</w:t>
            </w:r>
          </w:p>
          <w:p>
            <w:pPr>
              <w:widowControl/>
              <w:spacing w:after="160"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p>
        </w:tc>
        <w:tc>
          <w:tcPr>
            <w:tcW w:w="157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Биоскоп „Планета Земља“</w:t>
            </w:r>
          </w:p>
          <w:p>
            <w:pPr>
              <w:widowControl/>
              <w:spacing w:line="0" w:lineRule="atLeast"/>
              <w:rPr>
                <w:rFonts w:ascii="Times New Roman" w:hAnsi="Times New Roman" w:eastAsia="Times New Roman" w:cs="Times New Roman"/>
                <w:sz w:val="24"/>
                <w:szCs w:val="24"/>
              </w:rPr>
            </w:pPr>
          </w:p>
        </w:tc>
        <w:tc>
          <w:tcPr>
            <w:tcW w:w="28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131"/>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пројекција (школа, кућа) ББЦ документарца о планети Земљи</w:t>
            </w:r>
          </w:p>
          <w:p>
            <w:pPr>
              <w:widowControl/>
              <w:numPr>
                <w:ilvl w:val="0"/>
                <w:numId w:val="131"/>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ликовна радионица на тему филма</w:t>
            </w:r>
          </w:p>
          <w:p>
            <w:pPr>
              <w:widowControl/>
              <w:spacing w:line="0" w:lineRule="atLeast"/>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5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p>
          <w:p>
            <w:pPr>
              <w:widowControl/>
              <w:spacing w:after="160"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2+1</w:t>
            </w:r>
          </w:p>
        </w:tc>
        <w:tc>
          <w:tcPr>
            <w:tcW w:w="157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Еко – питалица</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Еко - зналци</w:t>
            </w:r>
          </w:p>
          <w:p>
            <w:pPr>
              <w:widowControl/>
              <w:spacing w:line="0" w:lineRule="atLeast"/>
              <w:rPr>
                <w:rFonts w:ascii="Times New Roman" w:hAnsi="Times New Roman" w:eastAsia="Times New Roman" w:cs="Times New Roman"/>
                <w:sz w:val="24"/>
                <w:szCs w:val="24"/>
              </w:rPr>
            </w:pPr>
          </w:p>
        </w:tc>
        <w:tc>
          <w:tcPr>
            <w:tcW w:w="28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132"/>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прављење тестова и питања о биолошким и еколшким темама</w:t>
            </w:r>
          </w:p>
          <w:p>
            <w:pPr>
              <w:widowControl/>
              <w:numPr>
                <w:ilvl w:val="0"/>
                <w:numId w:val="132"/>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организовање квиза</w:t>
            </w:r>
          </w:p>
          <w:p>
            <w:pPr>
              <w:widowControl/>
              <w:numPr>
                <w:ilvl w:val="0"/>
                <w:numId w:val="132"/>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подела ученика у групе</w:t>
            </w:r>
          </w:p>
          <w:p>
            <w:pPr>
              <w:widowControl/>
              <w:numPr>
                <w:ilvl w:val="0"/>
                <w:numId w:val="132"/>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решавање питања из квиза</w:t>
            </w:r>
          </w:p>
          <w:p>
            <w:pPr>
              <w:widowControl/>
              <w:numPr>
                <w:ilvl w:val="0"/>
                <w:numId w:val="132"/>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победник и награде за најбољег еколога</w:t>
            </w:r>
          </w:p>
          <w:p>
            <w:pPr>
              <w:widowControl/>
              <w:spacing w:line="0" w:lineRule="atLeast"/>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5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p>
          <w:p>
            <w:pPr>
              <w:widowControl/>
              <w:spacing w:after="160"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1</w:t>
            </w:r>
          </w:p>
        </w:tc>
        <w:tc>
          <w:tcPr>
            <w:tcW w:w="157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Светски Дан шуме</w:t>
            </w:r>
          </w:p>
          <w:p>
            <w:pPr>
              <w:widowControl/>
              <w:spacing w:after="240" w:line="0" w:lineRule="atLeast"/>
              <w:rPr>
                <w:rFonts w:ascii="Times New Roman" w:hAnsi="Times New Roman" w:eastAsia="Times New Roman" w:cs="Times New Roman"/>
                <w:sz w:val="24"/>
                <w:szCs w:val="24"/>
              </w:rPr>
            </w:pPr>
          </w:p>
        </w:tc>
        <w:tc>
          <w:tcPr>
            <w:tcW w:w="28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133"/>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посета шуме у карактеристичним у околини у којој живимо</w:t>
            </w:r>
          </w:p>
          <w:p>
            <w:pPr>
              <w:widowControl/>
              <w:numPr>
                <w:ilvl w:val="0"/>
                <w:numId w:val="133"/>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препознавање врта дрвећа у шуми</w:t>
            </w:r>
          </w:p>
          <w:p>
            <w:pPr>
              <w:widowControl/>
              <w:numPr>
                <w:ilvl w:val="0"/>
                <w:numId w:val="133"/>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разговори на тему значај шума</w:t>
            </w:r>
          </w:p>
          <w:p>
            <w:pPr>
              <w:widowControl/>
              <w:spacing w:line="0" w:lineRule="atLeast"/>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1670" w:hRule="atLeast"/>
        </w:trPr>
        <w:tc>
          <w:tcPr>
            <w:tcW w:w="5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p>
          <w:p>
            <w:pPr>
              <w:widowControl/>
              <w:rPr>
                <w:rFonts w:ascii="Times New Roman" w:hAnsi="Times New Roman" w:eastAsia="Times New Roman" w:cs="Times New Roman"/>
                <w:sz w:val="24"/>
                <w:szCs w:val="24"/>
              </w:rPr>
            </w:pPr>
          </w:p>
          <w:p>
            <w:pPr>
              <w:widowControl/>
              <w:spacing w:after="160"/>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2</w:t>
            </w:r>
          </w:p>
        </w:tc>
        <w:tc>
          <w:tcPr>
            <w:tcW w:w="157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after="240"/>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Светски Дан воде</w:t>
            </w:r>
          </w:p>
          <w:p>
            <w:pPr>
              <w:widowControl/>
              <w:spacing w:after="160"/>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(22.март)</w:t>
            </w:r>
          </w:p>
        </w:tc>
        <w:tc>
          <w:tcPr>
            <w:tcW w:w="28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134"/>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ученичка презентација о значају и стању вода </w:t>
            </w:r>
          </w:p>
          <w:p>
            <w:pPr>
              <w:widowControl/>
              <w:numPr>
                <w:ilvl w:val="0"/>
                <w:numId w:val="134"/>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посета изворишту воде у околини</w:t>
            </w:r>
          </w:p>
          <w:p>
            <w:pPr>
              <w:widowControl/>
              <w:numPr>
                <w:ilvl w:val="0"/>
                <w:numId w:val="134"/>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чишћење извора</w:t>
            </w:r>
          </w:p>
          <w:p>
            <w:pPr>
              <w:widowControl/>
              <w:spacing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p>
        </w:tc>
      </w:tr>
      <w:tr>
        <w:tblPrEx>
          <w:tblCellMar>
            <w:top w:w="15" w:type="dxa"/>
            <w:left w:w="15" w:type="dxa"/>
            <w:bottom w:w="15" w:type="dxa"/>
            <w:right w:w="15" w:type="dxa"/>
          </w:tblCellMar>
        </w:tblPrEx>
        <w:trPr>
          <w:trHeight w:val="1564" w:hRule="atLeast"/>
        </w:trPr>
        <w:tc>
          <w:tcPr>
            <w:tcW w:w="5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2</w:t>
            </w:r>
          </w:p>
          <w:p>
            <w:pPr>
              <w:widowControl/>
              <w:rPr>
                <w:rFonts w:ascii="Times New Roman" w:hAnsi="Times New Roman" w:eastAsia="Times New Roman" w:cs="Times New Roman"/>
                <w:sz w:val="24"/>
                <w:szCs w:val="24"/>
              </w:rPr>
            </w:pPr>
          </w:p>
        </w:tc>
        <w:tc>
          <w:tcPr>
            <w:tcW w:w="157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p>
            <w:pPr>
              <w:widowControl/>
              <w:spacing w:after="160"/>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Сат за нашу планету</w:t>
            </w:r>
          </w:p>
        </w:tc>
        <w:tc>
          <w:tcPr>
            <w:tcW w:w="28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135"/>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ученичка презентација на тему утицаја човека на природу</w:t>
            </w:r>
          </w:p>
          <w:p>
            <w:pPr>
              <w:widowControl/>
              <w:numPr>
                <w:ilvl w:val="0"/>
                <w:numId w:val="135"/>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јавна акција гашења светла и паљења свећа </w:t>
            </w:r>
          </w:p>
          <w:p>
            <w:pPr>
              <w:widowControl/>
              <w:ind w:left="720"/>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на сат времена</w:t>
            </w:r>
          </w:p>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360" w:hRule="atLeast"/>
        </w:trPr>
        <w:tc>
          <w:tcPr>
            <w:tcW w:w="5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1</w:t>
            </w:r>
          </w:p>
          <w:p>
            <w:pPr>
              <w:widowControl/>
              <w:rPr>
                <w:rFonts w:ascii="Times New Roman" w:hAnsi="Times New Roman" w:eastAsia="Times New Roman" w:cs="Times New Roman"/>
                <w:sz w:val="24"/>
                <w:szCs w:val="24"/>
              </w:rPr>
            </w:pPr>
          </w:p>
        </w:tc>
        <w:tc>
          <w:tcPr>
            <w:tcW w:w="157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Дан планете Земље (22.април)</w:t>
            </w:r>
          </w:p>
          <w:p>
            <w:pPr>
              <w:widowControl/>
              <w:rPr>
                <w:rFonts w:ascii="Times New Roman" w:hAnsi="Times New Roman" w:eastAsia="Times New Roman" w:cs="Times New Roman"/>
                <w:sz w:val="24"/>
                <w:szCs w:val="24"/>
              </w:rPr>
            </w:pPr>
          </w:p>
        </w:tc>
        <w:tc>
          <w:tcPr>
            <w:tcW w:w="28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136"/>
              </w:numPr>
              <w:spacing w:after="160"/>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Еукативни излет у природи</w:t>
            </w:r>
          </w:p>
        </w:tc>
      </w:tr>
      <w:tr>
        <w:tblPrEx>
          <w:tblCellMar>
            <w:top w:w="15" w:type="dxa"/>
            <w:left w:w="15" w:type="dxa"/>
            <w:bottom w:w="15" w:type="dxa"/>
            <w:right w:w="15" w:type="dxa"/>
          </w:tblCellMar>
        </w:tblPrEx>
        <w:trPr>
          <w:trHeight w:val="530" w:hRule="atLeast"/>
        </w:trPr>
        <w:tc>
          <w:tcPr>
            <w:tcW w:w="5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1</w:t>
            </w:r>
          </w:p>
          <w:p>
            <w:pPr>
              <w:widowControl/>
              <w:rPr>
                <w:rFonts w:ascii="Times New Roman" w:hAnsi="Times New Roman" w:eastAsia="Times New Roman" w:cs="Times New Roman"/>
                <w:sz w:val="24"/>
                <w:szCs w:val="24"/>
              </w:rPr>
            </w:pPr>
          </w:p>
        </w:tc>
        <w:tc>
          <w:tcPr>
            <w:tcW w:w="157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after="160"/>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Уређивање школског дворишта</w:t>
            </w:r>
          </w:p>
        </w:tc>
        <w:tc>
          <w:tcPr>
            <w:tcW w:w="28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137"/>
              </w:numPr>
              <w:spacing w:after="160"/>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радионица</w:t>
            </w:r>
          </w:p>
        </w:tc>
      </w:tr>
      <w:tr>
        <w:tblPrEx>
          <w:tblCellMar>
            <w:top w:w="15" w:type="dxa"/>
            <w:left w:w="15" w:type="dxa"/>
            <w:bottom w:w="15" w:type="dxa"/>
            <w:right w:w="15" w:type="dxa"/>
          </w:tblCellMar>
        </w:tblPrEx>
        <w:trPr>
          <w:trHeight w:val="1173" w:hRule="atLeast"/>
        </w:trPr>
        <w:tc>
          <w:tcPr>
            <w:tcW w:w="5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p>
          <w:p>
            <w:pPr>
              <w:widowControl/>
              <w:spacing w:after="160"/>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1 </w:t>
            </w:r>
          </w:p>
        </w:tc>
        <w:tc>
          <w:tcPr>
            <w:tcW w:w="157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p>
            <w:pPr>
              <w:widowControl/>
              <w:spacing w:after="160"/>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Прикупљање биљака за хербаријум</w:t>
            </w:r>
          </w:p>
        </w:tc>
        <w:tc>
          <w:tcPr>
            <w:tcW w:w="28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p>
          <w:p>
            <w:pPr>
              <w:widowControl/>
              <w:numPr>
                <w:ilvl w:val="0"/>
                <w:numId w:val="138"/>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радионица, практичан рад</w:t>
            </w:r>
          </w:p>
          <w:p>
            <w:pPr>
              <w:widowControl/>
              <w:spacing w:after="240"/>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721" w:hRule="atLeast"/>
        </w:trPr>
        <w:tc>
          <w:tcPr>
            <w:tcW w:w="5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p>
          <w:p>
            <w:pPr>
              <w:widowControl/>
              <w:spacing w:after="160"/>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1</w:t>
            </w:r>
          </w:p>
        </w:tc>
        <w:tc>
          <w:tcPr>
            <w:tcW w:w="157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p>
          <w:p>
            <w:pPr>
              <w:widowControl/>
              <w:spacing w:after="160"/>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Детерминисање биљака</w:t>
            </w:r>
          </w:p>
        </w:tc>
        <w:tc>
          <w:tcPr>
            <w:tcW w:w="28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p>
          <w:p>
            <w:pPr>
              <w:widowControl/>
              <w:numPr>
                <w:ilvl w:val="0"/>
                <w:numId w:val="139"/>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радионица, практичан рад</w:t>
            </w:r>
          </w:p>
          <w:p>
            <w:pPr>
              <w:widowControl/>
              <w:spacing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p>
        </w:tc>
      </w:tr>
      <w:tr>
        <w:tblPrEx>
          <w:tblCellMar>
            <w:top w:w="15" w:type="dxa"/>
            <w:left w:w="15" w:type="dxa"/>
            <w:bottom w:w="15" w:type="dxa"/>
            <w:right w:w="15" w:type="dxa"/>
          </w:tblCellMar>
        </w:tblPrEx>
        <w:trPr>
          <w:trHeight w:val="840" w:hRule="atLeast"/>
        </w:trPr>
        <w:tc>
          <w:tcPr>
            <w:tcW w:w="5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p>
          <w:p>
            <w:pPr>
              <w:widowControl/>
              <w:spacing w:after="160"/>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1</w:t>
            </w:r>
          </w:p>
        </w:tc>
        <w:tc>
          <w:tcPr>
            <w:tcW w:w="157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p>
            <w:pPr>
              <w:widowControl/>
              <w:spacing w:after="160"/>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Израда хербаријума</w:t>
            </w:r>
          </w:p>
        </w:tc>
        <w:tc>
          <w:tcPr>
            <w:tcW w:w="28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p>
          <w:p>
            <w:pPr>
              <w:widowControl/>
              <w:numPr>
                <w:ilvl w:val="0"/>
                <w:numId w:val="140"/>
              </w:numPr>
              <w:spacing w:after="160"/>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радионица, практичан рад</w:t>
            </w:r>
          </w:p>
        </w:tc>
      </w:tr>
      <w:tr>
        <w:tblPrEx>
          <w:tblCellMar>
            <w:top w:w="15" w:type="dxa"/>
            <w:left w:w="15" w:type="dxa"/>
            <w:bottom w:w="15" w:type="dxa"/>
            <w:right w:w="15" w:type="dxa"/>
          </w:tblCellMar>
        </w:tblPrEx>
        <w:trPr>
          <w:trHeight w:val="955" w:hRule="atLeast"/>
        </w:trPr>
        <w:tc>
          <w:tcPr>
            <w:tcW w:w="5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p>
          <w:p>
            <w:pPr>
              <w:widowControl/>
              <w:spacing w:after="160"/>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2</w:t>
            </w:r>
          </w:p>
        </w:tc>
        <w:tc>
          <w:tcPr>
            <w:tcW w:w="157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Светски Дан биодиверзитета</w:t>
            </w:r>
          </w:p>
          <w:p>
            <w:pPr>
              <w:widowControl/>
              <w:spacing w:after="160"/>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(22.мај)</w:t>
            </w:r>
          </w:p>
        </w:tc>
        <w:tc>
          <w:tcPr>
            <w:tcW w:w="28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141"/>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упознавање са појмом биодиверзитета</w:t>
            </w:r>
          </w:p>
          <w:p>
            <w:pPr>
              <w:widowControl/>
              <w:numPr>
                <w:ilvl w:val="0"/>
                <w:numId w:val="141"/>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упознавање са биодиверзитетом Србије</w:t>
            </w:r>
          </w:p>
          <w:p>
            <w:pPr>
              <w:widowControl/>
              <w:numPr>
                <w:ilvl w:val="0"/>
                <w:numId w:val="141"/>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презентација или пројекција филмова о угрожавању биодиверзитета на планети</w:t>
            </w:r>
          </w:p>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510" w:hRule="atLeast"/>
        </w:trPr>
        <w:tc>
          <w:tcPr>
            <w:tcW w:w="5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after="240"/>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4+1</w:t>
            </w:r>
          </w:p>
          <w:p>
            <w:pPr>
              <w:widowControl/>
              <w:spacing w:after="240"/>
              <w:rPr>
                <w:rFonts w:ascii="Times New Roman" w:hAnsi="Times New Roman" w:eastAsia="Times New Roman" w:cs="Times New Roman"/>
                <w:sz w:val="24"/>
                <w:szCs w:val="24"/>
              </w:rPr>
            </w:pPr>
          </w:p>
        </w:tc>
        <w:tc>
          <w:tcPr>
            <w:tcW w:w="157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after="240"/>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Планета или пластика?</w:t>
            </w:r>
          </w:p>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Обележавање Светског дана заштите животне средине (5.јун)</w:t>
            </w:r>
          </w:p>
          <w:p>
            <w:pPr>
              <w:widowControl/>
              <w:spacing w:after="240"/>
              <w:rPr>
                <w:rFonts w:ascii="Times New Roman" w:hAnsi="Times New Roman" w:eastAsia="Times New Roman" w:cs="Times New Roman"/>
                <w:sz w:val="24"/>
                <w:szCs w:val="24"/>
              </w:rPr>
            </w:pPr>
          </w:p>
        </w:tc>
        <w:tc>
          <w:tcPr>
            <w:tcW w:w="28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numPr>
                <w:ilvl w:val="0"/>
                <w:numId w:val="142"/>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На почетку школске године прикључити се акцији „ Чеп за хендикеп“. Како би се што више ученика прикључило акцији</w:t>
            </w:r>
          </w:p>
          <w:p>
            <w:pPr>
              <w:widowControl/>
              <w:numPr>
                <w:ilvl w:val="0"/>
                <w:numId w:val="142"/>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Сортирање чепова</w:t>
            </w:r>
          </w:p>
          <w:p>
            <w:pPr>
              <w:widowControl/>
              <w:numPr>
                <w:ilvl w:val="0"/>
                <w:numId w:val="142"/>
              </w:numPr>
              <w:spacing w:after="160"/>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Транспорт чепова</w:t>
            </w:r>
          </w:p>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1240" w:hRule="atLeast"/>
        </w:trPr>
        <w:tc>
          <w:tcPr>
            <w:tcW w:w="5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w:t>
            </w:r>
          </w:p>
          <w:p>
            <w:pPr>
              <w:widowControl/>
              <w:rPr>
                <w:rFonts w:ascii="Times New Roman" w:hAnsi="Times New Roman" w:eastAsia="Times New Roman" w:cs="Times New Roman"/>
                <w:sz w:val="24"/>
                <w:szCs w:val="24"/>
              </w:rPr>
            </w:pPr>
          </w:p>
          <w:p>
            <w:pPr>
              <w:widowControl/>
              <w:spacing w:after="160"/>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2</w:t>
            </w:r>
          </w:p>
        </w:tc>
        <w:tc>
          <w:tcPr>
            <w:tcW w:w="157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p>
            <w:pPr>
              <w:widowControl/>
              <w:spacing w:after="160"/>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Анализа рада биолошке секције</w:t>
            </w:r>
          </w:p>
        </w:tc>
        <w:tc>
          <w:tcPr>
            <w:tcW w:w="288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p>
          <w:p>
            <w:pPr>
              <w:widowControl/>
              <w:numPr>
                <w:ilvl w:val="0"/>
                <w:numId w:val="143"/>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извештај о раду биолошке секције</w:t>
            </w:r>
          </w:p>
          <w:p>
            <w:pPr>
              <w:widowControl/>
              <w:numPr>
                <w:ilvl w:val="0"/>
                <w:numId w:val="143"/>
              </w:numPr>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анкете о раду секције</w:t>
            </w:r>
          </w:p>
          <w:p>
            <w:pPr>
              <w:widowControl/>
              <w:numPr>
                <w:ilvl w:val="0"/>
                <w:numId w:val="143"/>
              </w:numPr>
              <w:spacing w:after="160"/>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предлог промене програма </w:t>
            </w:r>
          </w:p>
        </w:tc>
      </w:tr>
    </w:tbl>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pBdr>
          <w:top w:val="single" w:color="auto" w:sz="4" w:space="0"/>
          <w:left w:val="single" w:color="auto" w:sz="4" w:space="0"/>
          <w:bottom w:val="single" w:color="auto" w:sz="4" w:space="0"/>
          <w:right w:val="single" w:color="auto" w:sz="4" w:space="0"/>
        </w:pBdr>
        <w:shd w:val="clear" w:color="auto" w:fill="BDD6EE" w:themeFill="accent1" w:themeFillTint="66"/>
        <w:jc w:val="center"/>
        <w:rPr>
          <w:rFonts w:ascii="Times New Roman" w:hAnsi="Times New Roman" w:cs="Times New Roman"/>
          <w:b/>
          <w:bCs/>
          <w:sz w:val="24"/>
          <w:szCs w:val="24"/>
        </w:rPr>
      </w:pPr>
      <w:r>
        <w:rPr>
          <w:rFonts w:ascii="Times New Roman" w:hAnsi="Times New Roman" w:cs="Times New Roman"/>
          <w:b/>
          <w:bCs/>
          <w:sz w:val="24"/>
          <w:szCs w:val="24"/>
        </w:rPr>
        <w:t>РИТМИЧКА СЕКЦИЈА</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Од 1. до 4.разреда</w:t>
      </w:r>
    </w:p>
    <w:p>
      <w:pPr>
        <w:rPr>
          <w:rFonts w:ascii="Times New Roman" w:hAnsi="Times New Roman" w:cs="Times New Roman"/>
          <w:sz w:val="24"/>
          <w:szCs w:val="24"/>
        </w:rPr>
      </w:pPr>
      <w:r>
        <w:rPr>
          <w:rFonts w:ascii="Times New Roman" w:hAnsi="Times New Roman" w:cs="Times New Roman"/>
          <w:sz w:val="24"/>
          <w:szCs w:val="24"/>
        </w:rPr>
        <w:t>Према Годишњем програму рада школе, потребно је формирати ритмичку групу у оквиру секција, као за потребе манифестација које школа организује:</w:t>
      </w:r>
    </w:p>
    <w:p>
      <w:pPr>
        <w:rPr>
          <w:rFonts w:ascii="Times New Roman" w:hAnsi="Times New Roman" w:cs="Times New Roman"/>
          <w:sz w:val="24"/>
          <w:szCs w:val="24"/>
        </w:rPr>
      </w:pPr>
    </w:p>
    <w:p>
      <w:pPr>
        <w:pStyle w:val="29"/>
        <w:numPr>
          <w:ilvl w:val="0"/>
          <w:numId w:val="144"/>
        </w:numPr>
        <w:rPr>
          <w:rFonts w:ascii="Times New Roman" w:hAnsi="Times New Roman" w:cs="Times New Roman"/>
          <w:sz w:val="24"/>
          <w:szCs w:val="24"/>
        </w:rPr>
      </w:pPr>
      <w:r>
        <w:rPr>
          <w:rFonts w:ascii="Times New Roman" w:hAnsi="Times New Roman" w:cs="Times New Roman"/>
          <w:sz w:val="24"/>
          <w:szCs w:val="24"/>
        </w:rPr>
        <w:t>Одабир ученика и формирање ритмичке групе</w:t>
      </w:r>
    </w:p>
    <w:p>
      <w:pPr>
        <w:pStyle w:val="29"/>
        <w:numPr>
          <w:ilvl w:val="0"/>
          <w:numId w:val="144"/>
        </w:numPr>
        <w:rPr>
          <w:rFonts w:ascii="Times New Roman" w:hAnsi="Times New Roman" w:cs="Times New Roman"/>
          <w:sz w:val="24"/>
          <w:szCs w:val="24"/>
        </w:rPr>
      </w:pPr>
      <w:r>
        <w:rPr>
          <w:rFonts w:ascii="Times New Roman" w:hAnsi="Times New Roman" w:cs="Times New Roman"/>
          <w:sz w:val="24"/>
          <w:szCs w:val="24"/>
        </w:rPr>
        <w:t xml:space="preserve">Одабир мелодија – поштујући жеље ученика и усклађеност са темом манифестације </w:t>
      </w:r>
    </w:p>
    <w:p>
      <w:pPr>
        <w:pStyle w:val="29"/>
        <w:numPr>
          <w:ilvl w:val="0"/>
          <w:numId w:val="144"/>
        </w:numPr>
        <w:rPr>
          <w:rFonts w:ascii="Times New Roman" w:hAnsi="Times New Roman" w:cs="Times New Roman"/>
          <w:sz w:val="24"/>
          <w:szCs w:val="24"/>
        </w:rPr>
      </w:pPr>
      <w:r>
        <w:rPr>
          <w:rFonts w:ascii="Times New Roman" w:hAnsi="Times New Roman" w:cs="Times New Roman"/>
          <w:sz w:val="24"/>
          <w:szCs w:val="24"/>
        </w:rPr>
        <w:t>Наступи ритмичке групе на манифестацијама које организује школа и друштвена средина</w:t>
      </w:r>
    </w:p>
    <w:p>
      <w:pPr>
        <w:pStyle w:val="29"/>
        <w:jc w:val="right"/>
        <w:rPr>
          <w:rFonts w:ascii="Times New Roman" w:hAnsi="Times New Roman" w:cs="Times New Roman"/>
          <w:sz w:val="24"/>
          <w:szCs w:val="24"/>
        </w:rPr>
      </w:pPr>
    </w:p>
    <w:p>
      <w:pPr>
        <w:pStyle w:val="29"/>
        <w:jc w:val="right"/>
        <w:rPr>
          <w:rFonts w:ascii="Times New Roman" w:hAnsi="Times New Roman" w:cs="Times New Roman"/>
          <w:sz w:val="24"/>
          <w:szCs w:val="24"/>
        </w:rPr>
      </w:pPr>
      <w:r>
        <w:rPr>
          <w:rFonts w:ascii="Times New Roman" w:hAnsi="Times New Roman" w:cs="Times New Roman"/>
          <w:sz w:val="24"/>
          <w:szCs w:val="24"/>
        </w:rPr>
        <w:t xml:space="preserve">                                                                               Милена Крстић</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Од 5. до 8. разреда</w:t>
      </w:r>
    </w:p>
    <w:p>
      <w:pPr>
        <w:jc w:val="both"/>
        <w:rPr>
          <w:rFonts w:ascii="Times New Roman" w:hAnsi="Times New Roman" w:cs="Times New Roman"/>
          <w:b/>
          <w:bCs/>
          <w:sz w:val="24"/>
          <w:szCs w:val="24"/>
        </w:rPr>
      </w:pPr>
    </w:p>
    <w:p>
      <w:pPr>
        <w:rPr>
          <w:rFonts w:ascii="Calibri" w:hAnsi="Calibri" w:eastAsia="Calibri"/>
          <w:sz w:val="22"/>
          <w:lang w:val="ru-RU"/>
        </w:rPr>
      </w:pPr>
      <w:r>
        <w:rPr>
          <w:rFonts w:ascii="Times New Roman" w:hAnsi="Times New Roman" w:eastAsia="Times New Roman"/>
          <w:sz w:val="24"/>
          <w:lang w:val="ru-RU"/>
        </w:rPr>
        <w:t>Током школске 2023/24 школске Ритмичка секција обухвата ученике од 5. до 8. разреда. Ове године ученицици ће учествовати на разним манифестацијама школе.</w:t>
      </w:r>
    </w:p>
    <w:p>
      <w:pPr>
        <w:rPr>
          <w:rFonts w:ascii="Calibri" w:hAnsi="Calibri" w:eastAsia="Calibri"/>
          <w:sz w:val="22"/>
          <w:lang w:val="ru-RU"/>
        </w:rPr>
      </w:pPr>
    </w:p>
    <w:p>
      <w:pPr>
        <w:rPr>
          <w:rFonts w:ascii="Times New Roman" w:hAnsi="Times New Roman" w:eastAsia="Times New Roman"/>
          <w:b/>
          <w:sz w:val="24"/>
          <w:lang w:val="ru-RU"/>
        </w:rPr>
      </w:pPr>
      <w:r>
        <w:rPr>
          <w:rFonts w:ascii="Times New Roman" w:hAnsi="Times New Roman" w:eastAsia="Times New Roman"/>
          <w:b/>
          <w:sz w:val="24"/>
          <w:lang w:val="ru-RU"/>
        </w:rPr>
        <w:t>Активности ритмичке секције од септембтра до јуна.</w:t>
      </w:r>
    </w:p>
    <w:p>
      <w:pPr>
        <w:rPr>
          <w:rFonts w:ascii="Times New Roman" w:hAnsi="Times New Roman" w:eastAsia="Times New Roman"/>
          <w:sz w:val="24"/>
          <w:lang w:val="ru-RU"/>
        </w:rPr>
      </w:pPr>
      <w:r>
        <w:rPr>
          <w:rFonts w:ascii="Times New Roman" w:hAnsi="Times New Roman" w:eastAsia="Times New Roman"/>
          <w:sz w:val="24"/>
          <w:lang w:val="ru-RU"/>
        </w:rPr>
        <w:t>одабир ученика</w:t>
      </w:r>
    </w:p>
    <w:p>
      <w:pPr>
        <w:rPr>
          <w:rFonts w:ascii="Times New Roman" w:hAnsi="Times New Roman" w:eastAsia="Times New Roman"/>
          <w:sz w:val="24"/>
          <w:lang w:val="ru-RU"/>
        </w:rPr>
      </w:pPr>
      <w:r>
        <w:rPr>
          <w:rFonts w:ascii="Times New Roman" w:hAnsi="Times New Roman" w:eastAsia="Times New Roman"/>
          <w:sz w:val="24"/>
          <w:lang w:val="ru-RU"/>
        </w:rPr>
        <w:t>одабир песама</w:t>
      </w:r>
    </w:p>
    <w:p>
      <w:pPr>
        <w:rPr>
          <w:rFonts w:ascii="Times New Roman" w:hAnsi="Times New Roman" w:eastAsia="Times New Roman"/>
          <w:sz w:val="24"/>
          <w:lang w:val="ru-RU"/>
        </w:rPr>
      </w:pPr>
      <w:r>
        <w:rPr>
          <w:rFonts w:ascii="Times New Roman" w:hAnsi="Times New Roman" w:eastAsia="Times New Roman"/>
          <w:sz w:val="24"/>
          <w:lang w:val="ru-RU"/>
        </w:rPr>
        <w:t>подизање опште физичке спремности и кондиције</w:t>
      </w:r>
    </w:p>
    <w:p>
      <w:pPr>
        <w:rPr>
          <w:rFonts w:ascii="Times New Roman" w:hAnsi="Times New Roman" w:eastAsia="Times New Roman"/>
          <w:sz w:val="24"/>
          <w:lang w:val="ru-RU"/>
        </w:rPr>
      </w:pPr>
      <w:r>
        <w:rPr>
          <w:rFonts w:ascii="Times New Roman" w:hAnsi="Times New Roman" w:eastAsia="Times New Roman"/>
          <w:sz w:val="24"/>
          <w:lang w:val="ru-RU"/>
        </w:rPr>
        <w:t>увежбавање плесних корака</w:t>
      </w:r>
    </w:p>
    <w:p>
      <w:pPr>
        <w:rPr>
          <w:rFonts w:ascii="Times New Roman" w:hAnsi="Times New Roman" w:eastAsia="Times New Roman"/>
          <w:sz w:val="24"/>
          <w:lang w:val="ru-RU"/>
        </w:rPr>
      </w:pPr>
      <w:r>
        <w:rPr>
          <w:rFonts w:ascii="Times New Roman" w:hAnsi="Times New Roman" w:eastAsia="Times New Roman"/>
          <w:sz w:val="24"/>
          <w:lang w:val="ru-RU"/>
        </w:rPr>
        <w:t>увежбавање кореографије</w:t>
      </w:r>
    </w:p>
    <w:p>
      <w:pPr>
        <w:rPr>
          <w:rFonts w:ascii="Calibri" w:hAnsi="Calibri" w:eastAsia="Calibri"/>
          <w:sz w:val="22"/>
          <w:lang w:val="ru-RU"/>
        </w:rPr>
      </w:pPr>
    </w:p>
    <w:p>
      <w:pPr>
        <w:rPr>
          <w:rFonts w:ascii="Times New Roman" w:hAnsi="Times New Roman" w:eastAsia="Times New Roman"/>
          <w:sz w:val="24"/>
          <w:lang w:val="ru-RU"/>
        </w:rPr>
      </w:pPr>
      <w:r>
        <w:rPr>
          <w:rFonts w:ascii="Times New Roman" w:hAnsi="Times New Roman" w:eastAsia="Times New Roman"/>
          <w:sz w:val="24"/>
          <w:lang w:val="ru-RU"/>
        </w:rPr>
        <w:t>Циљеви и задаци ритмичке секције:</w:t>
      </w:r>
    </w:p>
    <w:p>
      <w:pPr>
        <w:rPr>
          <w:rFonts w:ascii="Calibri" w:hAnsi="Calibri" w:eastAsia="Calibri"/>
          <w:sz w:val="22"/>
          <w:lang w:val="ru-RU"/>
        </w:rPr>
      </w:pPr>
    </w:p>
    <w:p>
      <w:pPr>
        <w:rPr>
          <w:rFonts w:ascii="Times New Roman" w:hAnsi="Times New Roman" w:eastAsia="Times New Roman"/>
          <w:sz w:val="24"/>
          <w:lang w:val="ru-RU"/>
        </w:rPr>
      </w:pPr>
      <w:r>
        <w:rPr>
          <w:rFonts w:ascii="Times New Roman" w:hAnsi="Times New Roman" w:eastAsia="Times New Roman"/>
          <w:sz w:val="24"/>
          <w:lang w:val="ru-RU"/>
        </w:rPr>
        <w:t>упознавање ученика са основним техникама плеса и различитим плесним стиловима</w:t>
      </w:r>
    </w:p>
    <w:p>
      <w:pPr>
        <w:rPr>
          <w:rFonts w:ascii="Times New Roman" w:hAnsi="Times New Roman" w:eastAsia="Times New Roman"/>
          <w:sz w:val="24"/>
          <w:lang w:val="ru-RU"/>
        </w:rPr>
      </w:pPr>
      <w:r>
        <w:rPr>
          <w:rFonts w:ascii="Times New Roman" w:hAnsi="Times New Roman" w:eastAsia="Times New Roman"/>
          <w:sz w:val="24"/>
          <w:lang w:val="ru-RU"/>
        </w:rPr>
        <w:t>развијање интересовања за плес и музику</w:t>
      </w:r>
    </w:p>
    <w:p>
      <w:pPr>
        <w:rPr>
          <w:rFonts w:ascii="Times New Roman" w:hAnsi="Times New Roman" w:eastAsia="Times New Roman"/>
          <w:sz w:val="24"/>
          <w:lang w:val="ru-RU"/>
        </w:rPr>
      </w:pPr>
      <w:r>
        <w:rPr>
          <w:rFonts w:ascii="Times New Roman" w:hAnsi="Times New Roman" w:eastAsia="Times New Roman"/>
          <w:sz w:val="24"/>
          <w:lang w:val="ru-RU"/>
        </w:rPr>
        <w:t>упознавање ученика са различитим културним наслеђима</w:t>
      </w:r>
    </w:p>
    <w:p>
      <w:pPr>
        <w:rPr>
          <w:rFonts w:ascii="Times New Roman" w:hAnsi="Times New Roman" w:eastAsia="Times New Roman"/>
          <w:sz w:val="24"/>
          <w:lang w:val="ru-RU"/>
        </w:rPr>
      </w:pPr>
      <w:r>
        <w:rPr>
          <w:rFonts w:ascii="Times New Roman" w:hAnsi="Times New Roman" w:eastAsia="Times New Roman"/>
          <w:sz w:val="24"/>
          <w:lang w:val="ru-RU"/>
        </w:rPr>
        <w:t>подизање опште физичке способности ученика</w:t>
      </w:r>
    </w:p>
    <w:p>
      <w:pPr>
        <w:rPr>
          <w:rFonts w:ascii="Times New Roman" w:hAnsi="Times New Roman" w:eastAsia="Times New Roman"/>
          <w:sz w:val="24"/>
          <w:lang w:val="ru-RU"/>
        </w:rPr>
      </w:pPr>
      <w:r>
        <w:rPr>
          <w:rFonts w:ascii="Times New Roman" w:hAnsi="Times New Roman" w:eastAsia="Times New Roman"/>
          <w:sz w:val="24"/>
          <w:lang w:val="ru-RU"/>
        </w:rPr>
        <w:t>подстицање радних навика и одговорности према обавезама</w:t>
      </w:r>
    </w:p>
    <w:p>
      <w:pPr>
        <w:rPr>
          <w:rFonts w:ascii="Times New Roman" w:hAnsi="Times New Roman" w:eastAsia="Times New Roman"/>
          <w:sz w:val="24"/>
          <w:lang w:val="ru-RU"/>
        </w:rPr>
      </w:pPr>
      <w:r>
        <w:rPr>
          <w:rFonts w:ascii="Times New Roman" w:hAnsi="Times New Roman" w:eastAsia="Times New Roman"/>
          <w:sz w:val="24"/>
          <w:lang w:val="ru-RU"/>
        </w:rPr>
        <w:t>дружење и развијање социјалних вештина кроз плес</w:t>
      </w:r>
    </w:p>
    <w:p>
      <w:pPr>
        <w:rPr>
          <w:rFonts w:ascii="Calibri" w:hAnsi="Calibri" w:eastAsia="Calibri"/>
          <w:sz w:val="22"/>
          <w:lang w:val="ru-RU"/>
        </w:rPr>
      </w:pPr>
    </w:p>
    <w:p>
      <w:pPr>
        <w:rPr>
          <w:rFonts w:ascii="Calibri" w:hAnsi="Calibri" w:eastAsia="Calibri"/>
          <w:sz w:val="22"/>
          <w:lang w:val="ru-RU"/>
        </w:rPr>
      </w:pPr>
    </w:p>
    <w:p>
      <w:pPr>
        <w:rPr>
          <w:rFonts w:ascii="Times New Roman" w:hAnsi="Times New Roman" w:eastAsia="Times New Roman"/>
          <w:sz w:val="24"/>
          <w:lang w:val="ru-RU"/>
        </w:rPr>
      </w:pPr>
      <w:r>
        <w:rPr>
          <w:rFonts w:ascii="Times New Roman" w:hAnsi="Times New Roman" w:eastAsia="Times New Roman"/>
          <w:sz w:val="24"/>
          <w:lang w:val="ru-RU"/>
        </w:rPr>
        <w:t xml:space="preserve"> Плес је део општег васпитања и позитивно утиче како на тело, тако на дух и ум.</w:t>
      </w:r>
    </w:p>
    <w:p>
      <w:pPr>
        <w:rPr>
          <w:rFonts w:ascii="Times New Roman" w:hAnsi="Times New Roman" w:eastAsia="Times New Roman"/>
          <w:sz w:val="24"/>
          <w:lang w:val="ru-RU"/>
        </w:rPr>
      </w:pPr>
      <w:r>
        <w:rPr>
          <w:rFonts w:ascii="Times New Roman" w:hAnsi="Times New Roman" w:eastAsia="Times New Roman"/>
          <w:sz w:val="24"/>
          <w:lang w:val="ru-RU"/>
        </w:rPr>
        <w:t xml:space="preserve"> Плес подстиче боље држање тела, бољи тонус мишића, равнотежу, координацију покрета...</w:t>
      </w:r>
    </w:p>
    <w:p>
      <w:pPr>
        <w:rPr>
          <w:rFonts w:ascii="Times New Roman" w:hAnsi="Times New Roman" w:eastAsia="Times New Roman"/>
          <w:sz w:val="24"/>
          <w:lang w:val="ru-RU"/>
        </w:rPr>
      </w:pPr>
      <w:r>
        <w:rPr>
          <w:rFonts w:ascii="Times New Roman" w:hAnsi="Times New Roman" w:eastAsia="Times New Roman"/>
          <w:sz w:val="24"/>
          <w:lang w:val="ru-RU"/>
        </w:rPr>
        <w:t xml:space="preserve"> Такође, ствара осећај психичке и физичке опуштености, чува оптимизам и ствара основу за успешност у другим спортским дисциплинама.</w:t>
      </w:r>
    </w:p>
    <w:p>
      <w:pPr>
        <w:rPr>
          <w:rFonts w:ascii="Calibri" w:hAnsi="Calibri" w:eastAsia="Calibri"/>
          <w:sz w:val="22"/>
          <w:lang w:val="ru-RU"/>
        </w:rPr>
      </w:pPr>
    </w:p>
    <w:p>
      <w:pPr>
        <w:jc w:val="right"/>
        <w:rPr>
          <w:rFonts w:ascii="Times New Roman" w:hAnsi="Times New Roman" w:cs="Times New Roman"/>
          <w:b/>
          <w:bCs/>
          <w:sz w:val="24"/>
          <w:szCs w:val="24"/>
          <w:lang w:val="ru-RU"/>
        </w:rPr>
      </w:pPr>
    </w:p>
    <w:p>
      <w:pPr>
        <w:jc w:val="right"/>
        <w:rPr>
          <w:rFonts w:ascii="Times New Roman" w:hAnsi="Times New Roman" w:eastAsia="Times New Roman"/>
          <w:sz w:val="24"/>
          <w:lang w:val="ru-RU"/>
        </w:rPr>
      </w:pPr>
      <w:r>
        <w:rPr>
          <w:rFonts w:ascii="Times New Roman" w:hAnsi="Times New Roman" w:eastAsia="Times New Roman"/>
          <w:sz w:val="24"/>
          <w:lang w:val="ru-RU"/>
        </w:rPr>
        <w:t>Наставник: Весна Илић Радуловић</w:t>
      </w:r>
    </w:p>
    <w:p>
      <w:pPr>
        <w:rPr>
          <w:rFonts w:ascii="Calibri" w:hAnsi="Calibri" w:eastAsia="Calibri"/>
          <w:sz w:val="22"/>
          <w:lang w:val="ru-RU"/>
        </w:rPr>
      </w:pPr>
    </w:p>
    <w:p>
      <w:pPr>
        <w:jc w:val="both"/>
        <w:rPr>
          <w:rFonts w:ascii="Times New Roman" w:hAnsi="Times New Roman" w:cs="Times New Roman"/>
          <w:b/>
          <w:bCs/>
          <w:sz w:val="24"/>
          <w:szCs w:val="24"/>
          <w:lang w:val="ru-RU"/>
        </w:rPr>
      </w:pPr>
    </w:p>
    <w:p>
      <w:pPr>
        <w:pBdr>
          <w:top w:val="single" w:color="auto" w:sz="4" w:space="0"/>
          <w:left w:val="single" w:color="auto" w:sz="4" w:space="0"/>
          <w:bottom w:val="single" w:color="auto" w:sz="4" w:space="0"/>
          <w:right w:val="single" w:color="auto" w:sz="4" w:space="0"/>
        </w:pBdr>
        <w:shd w:val="clear" w:color="auto" w:fill="BDD6EE" w:themeFill="accent1" w:themeFillTint="66"/>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СПОРТСКА СЕКЦИЈА</w:t>
      </w:r>
    </w:p>
    <w:p>
      <w:pPr>
        <w:jc w:val="both"/>
        <w:rPr>
          <w:rFonts w:ascii="Times New Roman" w:hAnsi="Times New Roman" w:cs="Times New Roman"/>
          <w:b/>
          <w:bCs/>
          <w:sz w:val="24"/>
          <w:szCs w:val="24"/>
          <w:lang w:val="ru-RU"/>
        </w:rPr>
      </w:pPr>
    </w:p>
    <w:p>
      <w:pPr>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Млађи разреди</w:t>
      </w:r>
    </w:p>
    <w:p>
      <w:pPr>
        <w:jc w:val="both"/>
        <w:rPr>
          <w:rFonts w:ascii="Times New Roman" w:hAnsi="Times New Roman" w:cs="Times New Roman"/>
          <w:b/>
          <w:bCs/>
          <w:sz w:val="24"/>
          <w:szCs w:val="24"/>
          <w:lang w:val="ru-RU"/>
        </w:rPr>
      </w:pPr>
    </w:p>
    <w:p>
      <w:pPr>
        <w:jc w:val="both"/>
        <w:rPr>
          <w:rFonts w:ascii="Times New Roman" w:hAnsi="Times New Roman"/>
          <w:sz w:val="24"/>
          <w:szCs w:val="24"/>
          <w:lang w:val="ru-RU"/>
        </w:rPr>
      </w:pPr>
      <w:r>
        <w:rPr>
          <w:rFonts w:ascii="Times New Roman" w:hAnsi="Times New Roman"/>
          <w:sz w:val="24"/>
          <w:szCs w:val="24"/>
          <w:lang w:val="ru-RU"/>
        </w:rPr>
        <w:t>Циљ спортске секције је да развија љубав према спорту и да доприноси правилном физичком развоју ученика, да развија другарство и такмичарски дух.</w:t>
      </w:r>
    </w:p>
    <w:p>
      <w:pPr>
        <w:jc w:val="both"/>
        <w:rPr>
          <w:rFonts w:ascii="Times New Roman" w:hAnsi="Times New Roman"/>
          <w:sz w:val="24"/>
          <w:szCs w:val="24"/>
          <w:lang w:val="ru-RU"/>
        </w:rPr>
      </w:pPr>
      <w:r>
        <w:rPr>
          <w:rFonts w:ascii="Times New Roman" w:hAnsi="Times New Roman"/>
          <w:sz w:val="24"/>
          <w:szCs w:val="24"/>
          <w:lang w:val="ru-RU"/>
        </w:rPr>
        <w:t>Задаци:</w:t>
      </w:r>
    </w:p>
    <w:p>
      <w:pPr>
        <w:jc w:val="both"/>
        <w:rPr>
          <w:rFonts w:ascii="Times New Roman" w:hAnsi="Times New Roman"/>
          <w:sz w:val="24"/>
          <w:szCs w:val="24"/>
          <w:lang w:val="ru-RU"/>
        </w:rPr>
      </w:pPr>
      <w:r>
        <w:rPr>
          <w:rFonts w:ascii="Times New Roman" w:hAnsi="Times New Roman"/>
          <w:sz w:val="24"/>
          <w:szCs w:val="24"/>
          <w:lang w:val="ru-RU"/>
        </w:rPr>
        <w:t>• Развијање такмичарског духа кроз одељењска такмичења у индивидуалним и тимским спортовима</w:t>
      </w:r>
    </w:p>
    <w:p>
      <w:pPr>
        <w:jc w:val="both"/>
        <w:rPr>
          <w:rFonts w:ascii="Times New Roman" w:hAnsi="Times New Roman"/>
          <w:sz w:val="24"/>
          <w:szCs w:val="24"/>
          <w:lang w:val="ru-RU"/>
        </w:rPr>
      </w:pPr>
      <w:r>
        <w:rPr>
          <w:rFonts w:ascii="Times New Roman" w:hAnsi="Times New Roman"/>
          <w:sz w:val="24"/>
          <w:szCs w:val="24"/>
          <w:lang w:val="ru-RU"/>
        </w:rPr>
        <w:t>• Развијање васпитних вредности кроз поштовање противника и правила игре</w:t>
      </w:r>
    </w:p>
    <w:p>
      <w:pPr>
        <w:jc w:val="both"/>
        <w:rPr>
          <w:rFonts w:ascii="Times New Roman" w:hAnsi="Times New Roman"/>
          <w:sz w:val="24"/>
          <w:szCs w:val="24"/>
          <w:lang w:val="ru-RU"/>
        </w:rPr>
      </w:pPr>
      <w:r>
        <w:rPr>
          <w:rFonts w:ascii="Times New Roman" w:hAnsi="Times New Roman"/>
          <w:sz w:val="24"/>
          <w:szCs w:val="24"/>
          <w:lang w:val="ru-RU"/>
        </w:rPr>
        <w:t>• Одржавање опште кондиције, снаге тела и здравља ученика током целе школске године</w:t>
      </w:r>
    </w:p>
    <w:p>
      <w:pPr>
        <w:jc w:val="both"/>
        <w:rPr>
          <w:rFonts w:ascii="Times New Roman" w:hAnsi="Times New Roman"/>
          <w:sz w:val="24"/>
          <w:szCs w:val="24"/>
          <w:lang w:val="ru-RU"/>
        </w:rPr>
      </w:pPr>
      <w:r>
        <w:rPr>
          <w:rFonts w:ascii="Times New Roman" w:hAnsi="Times New Roman"/>
          <w:sz w:val="24"/>
          <w:szCs w:val="24"/>
          <w:lang w:val="ru-RU"/>
        </w:rPr>
        <w:t>• Задовољавање потребе за кретањем претежно кроз игру и такмичење</w:t>
      </w:r>
    </w:p>
    <w:p>
      <w:pPr>
        <w:jc w:val="both"/>
        <w:rPr>
          <w:rFonts w:ascii="Times New Roman" w:hAnsi="Times New Roman"/>
          <w:sz w:val="24"/>
          <w:szCs w:val="24"/>
          <w:lang w:val="ru-RU"/>
        </w:rPr>
      </w:pPr>
      <w:r>
        <w:rPr>
          <w:rFonts w:ascii="Times New Roman" w:hAnsi="Times New Roman"/>
          <w:sz w:val="24"/>
          <w:szCs w:val="24"/>
          <w:lang w:val="ru-RU"/>
        </w:rPr>
        <w:t>• Развијање другарства, пријатељства, неговање традиције и културе</w:t>
      </w:r>
    </w:p>
    <w:p>
      <w:pPr>
        <w:jc w:val="both"/>
        <w:rPr>
          <w:rFonts w:ascii="Times New Roman" w:hAnsi="Times New Roman"/>
          <w:sz w:val="24"/>
          <w:szCs w:val="24"/>
          <w:lang w:val="ru-RU"/>
        </w:rPr>
      </w:pPr>
      <w:r>
        <w:rPr>
          <w:rFonts w:ascii="Times New Roman" w:hAnsi="Times New Roman"/>
          <w:sz w:val="24"/>
          <w:szCs w:val="24"/>
          <w:lang w:val="ru-RU"/>
        </w:rPr>
        <w:t>• Формирање трајних навика упражњавања редовне физичке активности</w:t>
      </w:r>
    </w:p>
    <w:p>
      <w:pPr>
        <w:jc w:val="both"/>
        <w:rPr>
          <w:rFonts w:ascii="Times New Roman" w:hAnsi="Times New Roman"/>
          <w:sz w:val="24"/>
          <w:szCs w:val="24"/>
          <w:lang w:val="ru-RU"/>
        </w:rPr>
      </w:pPr>
      <w:r>
        <w:rPr>
          <w:rFonts w:ascii="Times New Roman" w:hAnsi="Times New Roman"/>
          <w:sz w:val="24"/>
          <w:szCs w:val="24"/>
          <w:lang w:val="ru-RU"/>
        </w:rPr>
        <w:t>План активности секције:</w:t>
      </w:r>
    </w:p>
    <w:p>
      <w:pPr>
        <w:jc w:val="both"/>
        <w:rPr>
          <w:rFonts w:ascii="Times New Roman" w:hAnsi="Times New Roman"/>
          <w:sz w:val="24"/>
          <w:szCs w:val="24"/>
          <w:lang w:val="ru-RU"/>
        </w:rPr>
      </w:pPr>
      <w:r>
        <w:rPr>
          <w:rFonts w:ascii="Times New Roman" w:hAnsi="Times New Roman"/>
          <w:sz w:val="24"/>
          <w:szCs w:val="24"/>
        </w:rPr>
        <w:t></w:t>
      </w:r>
      <w:r>
        <w:rPr>
          <w:rFonts w:ascii="Times New Roman" w:hAnsi="Times New Roman"/>
          <w:sz w:val="24"/>
          <w:szCs w:val="24"/>
          <w:lang w:val="ru-RU"/>
        </w:rPr>
        <w:t xml:space="preserve"> ТРЧАЊЕ (техника трчања, високи и ниски старт, спринт, наизменично ходање и трчање)</w:t>
      </w:r>
    </w:p>
    <w:p>
      <w:pPr>
        <w:jc w:val="both"/>
        <w:rPr>
          <w:rFonts w:ascii="Times New Roman" w:hAnsi="Times New Roman"/>
          <w:sz w:val="24"/>
          <w:szCs w:val="24"/>
          <w:lang w:val="ru-RU"/>
        </w:rPr>
      </w:pPr>
      <w:r>
        <w:rPr>
          <w:rFonts w:ascii="Times New Roman" w:hAnsi="Times New Roman"/>
          <w:sz w:val="24"/>
          <w:szCs w:val="24"/>
        </w:rPr>
        <w:t></w:t>
      </w:r>
      <w:r>
        <w:rPr>
          <w:rFonts w:ascii="Times New Roman" w:hAnsi="Times New Roman"/>
          <w:sz w:val="24"/>
          <w:szCs w:val="24"/>
          <w:lang w:val="ru-RU"/>
        </w:rPr>
        <w:t xml:space="preserve"> СКАКАЊЕ (скок удаљ, скок увис, обука згрчне технике...)</w:t>
      </w:r>
    </w:p>
    <w:p>
      <w:pPr>
        <w:jc w:val="both"/>
        <w:rPr>
          <w:rFonts w:ascii="Times New Roman" w:hAnsi="Times New Roman"/>
          <w:sz w:val="24"/>
          <w:szCs w:val="24"/>
          <w:lang w:val="ru-RU"/>
        </w:rPr>
      </w:pPr>
      <w:r>
        <w:rPr>
          <w:rFonts w:ascii="Times New Roman" w:hAnsi="Times New Roman"/>
          <w:sz w:val="24"/>
          <w:szCs w:val="24"/>
        </w:rPr>
        <w:t></w:t>
      </w:r>
      <w:r>
        <w:rPr>
          <w:rFonts w:ascii="Times New Roman" w:hAnsi="Times New Roman"/>
          <w:sz w:val="24"/>
          <w:szCs w:val="24"/>
          <w:lang w:val="ru-RU"/>
        </w:rPr>
        <w:t xml:space="preserve"> БАЦАЊЕ (бацање лоптице удаљ, у циљ ,слабијом и јачом руком)</w:t>
      </w:r>
    </w:p>
    <w:p>
      <w:pPr>
        <w:jc w:val="both"/>
        <w:rPr>
          <w:rFonts w:ascii="Times New Roman" w:hAnsi="Times New Roman"/>
          <w:sz w:val="24"/>
          <w:szCs w:val="24"/>
          <w:lang w:val="ru-RU"/>
        </w:rPr>
      </w:pPr>
      <w:r>
        <w:rPr>
          <w:rFonts w:ascii="Times New Roman" w:hAnsi="Times New Roman"/>
          <w:sz w:val="24"/>
          <w:szCs w:val="24"/>
        </w:rPr>
        <w:t></w:t>
      </w:r>
      <w:r>
        <w:rPr>
          <w:rFonts w:ascii="Times New Roman" w:hAnsi="Times New Roman"/>
          <w:sz w:val="24"/>
          <w:szCs w:val="24"/>
          <w:lang w:val="ru-RU"/>
        </w:rPr>
        <w:t xml:space="preserve"> ВЕЖБЕ НА ТЛУ ( колут напред, колут назад, став о шакама уз помоћ)</w:t>
      </w:r>
    </w:p>
    <w:p>
      <w:pPr>
        <w:jc w:val="both"/>
        <w:rPr>
          <w:rFonts w:ascii="Times New Roman" w:hAnsi="Times New Roman"/>
          <w:sz w:val="24"/>
          <w:szCs w:val="24"/>
          <w:lang w:val="ru-RU"/>
        </w:rPr>
      </w:pPr>
      <w:r>
        <w:rPr>
          <w:rFonts w:ascii="Times New Roman" w:hAnsi="Times New Roman"/>
          <w:sz w:val="24"/>
          <w:szCs w:val="24"/>
        </w:rPr>
        <w:t></w:t>
      </w:r>
      <w:r>
        <w:rPr>
          <w:rFonts w:ascii="Times New Roman" w:hAnsi="Times New Roman"/>
          <w:sz w:val="24"/>
          <w:szCs w:val="24"/>
          <w:lang w:val="ru-RU"/>
        </w:rPr>
        <w:t xml:space="preserve"> ПРЕСКОЦИ (козлић, наскок на њему, разношке, прескок уз дуж)</w:t>
      </w:r>
    </w:p>
    <w:p>
      <w:pPr>
        <w:jc w:val="both"/>
        <w:rPr>
          <w:rFonts w:ascii="Times New Roman" w:hAnsi="Times New Roman"/>
          <w:sz w:val="24"/>
          <w:szCs w:val="24"/>
          <w:lang w:val="ru-RU"/>
        </w:rPr>
      </w:pPr>
      <w:r>
        <w:rPr>
          <w:rFonts w:ascii="Times New Roman" w:hAnsi="Times New Roman"/>
          <w:sz w:val="24"/>
          <w:szCs w:val="24"/>
        </w:rPr>
        <w:t></w:t>
      </w:r>
      <w:r>
        <w:rPr>
          <w:rFonts w:ascii="Times New Roman" w:hAnsi="Times New Roman"/>
          <w:sz w:val="24"/>
          <w:szCs w:val="24"/>
          <w:lang w:val="ru-RU"/>
        </w:rPr>
        <w:t xml:space="preserve"> ФУДБАЛ (ударци по лопти, вођење лопте, примање лопте, одузимање лопте, варање, убацивање лопте у игру, тактика у малом фудбалу, правила игре у малом фудбалу, такмичења у малом фудбалу)</w:t>
      </w:r>
    </w:p>
    <w:p>
      <w:pPr>
        <w:jc w:val="both"/>
        <w:rPr>
          <w:rFonts w:ascii="Times New Roman" w:hAnsi="Times New Roman"/>
          <w:sz w:val="24"/>
          <w:szCs w:val="24"/>
          <w:lang w:val="ru-RU"/>
        </w:rPr>
      </w:pPr>
      <w:r>
        <w:rPr>
          <w:rFonts w:ascii="Times New Roman" w:hAnsi="Times New Roman"/>
          <w:sz w:val="24"/>
          <w:szCs w:val="24"/>
          <w:lang w:val="ru-RU"/>
        </w:rPr>
        <w:t>СЕПТЕМБАР:</w:t>
      </w:r>
    </w:p>
    <w:p>
      <w:pPr>
        <w:jc w:val="both"/>
        <w:rPr>
          <w:rFonts w:ascii="Times New Roman" w:hAnsi="Times New Roman"/>
          <w:sz w:val="24"/>
          <w:szCs w:val="24"/>
          <w:lang w:val="ru-RU"/>
        </w:rPr>
      </w:pPr>
      <w:r>
        <w:rPr>
          <w:rFonts w:ascii="Times New Roman" w:hAnsi="Times New Roman"/>
          <w:sz w:val="24"/>
          <w:szCs w:val="24"/>
          <w:lang w:val="ru-RU"/>
        </w:rPr>
        <w:t>• Упознавање ученика са програм секције-договор о раду</w:t>
      </w:r>
    </w:p>
    <w:p>
      <w:pPr>
        <w:jc w:val="both"/>
        <w:rPr>
          <w:rFonts w:ascii="Times New Roman" w:hAnsi="Times New Roman"/>
          <w:sz w:val="24"/>
          <w:szCs w:val="24"/>
          <w:lang w:val="ru-RU"/>
        </w:rPr>
      </w:pPr>
      <w:r>
        <w:rPr>
          <w:rFonts w:ascii="Times New Roman" w:hAnsi="Times New Roman"/>
          <w:sz w:val="24"/>
          <w:szCs w:val="24"/>
          <w:lang w:val="ru-RU"/>
        </w:rPr>
        <w:t>• Провера физичких способности пријављених ученика</w:t>
      </w:r>
    </w:p>
    <w:p>
      <w:pPr>
        <w:jc w:val="both"/>
        <w:rPr>
          <w:rFonts w:ascii="Times New Roman" w:hAnsi="Times New Roman"/>
          <w:sz w:val="24"/>
          <w:szCs w:val="24"/>
          <w:lang w:val="ru-RU"/>
        </w:rPr>
      </w:pPr>
      <w:r>
        <w:rPr>
          <w:rFonts w:ascii="Times New Roman" w:hAnsi="Times New Roman"/>
          <w:sz w:val="24"/>
          <w:szCs w:val="24"/>
          <w:lang w:val="ru-RU"/>
        </w:rPr>
        <w:t>• Припрема за учешће у спортским такмичењима поводом Дана школе</w:t>
      </w:r>
    </w:p>
    <w:p>
      <w:pPr>
        <w:jc w:val="both"/>
        <w:rPr>
          <w:rFonts w:ascii="Times New Roman" w:hAnsi="Times New Roman"/>
          <w:sz w:val="24"/>
          <w:szCs w:val="24"/>
          <w:lang w:val="ru-RU"/>
        </w:rPr>
      </w:pPr>
      <w:r>
        <w:rPr>
          <w:rFonts w:ascii="Times New Roman" w:hAnsi="Times New Roman"/>
          <w:sz w:val="24"/>
          <w:szCs w:val="24"/>
          <w:lang w:val="ru-RU"/>
        </w:rPr>
        <w:t>ОКТОБАР:</w:t>
      </w:r>
    </w:p>
    <w:p>
      <w:pPr>
        <w:jc w:val="both"/>
        <w:rPr>
          <w:rFonts w:ascii="Times New Roman" w:hAnsi="Times New Roman"/>
          <w:sz w:val="24"/>
          <w:szCs w:val="24"/>
          <w:lang w:val="ru-RU"/>
        </w:rPr>
      </w:pPr>
      <w:r>
        <w:rPr>
          <w:rFonts w:ascii="Times New Roman" w:hAnsi="Times New Roman"/>
          <w:sz w:val="24"/>
          <w:szCs w:val="24"/>
          <w:lang w:val="ru-RU"/>
        </w:rPr>
        <w:t>• Организација спортских такмичења за Дан школе; формирање екипа за такмичење у малом</w:t>
      </w:r>
    </w:p>
    <w:p>
      <w:pPr>
        <w:jc w:val="both"/>
        <w:rPr>
          <w:rFonts w:ascii="Times New Roman" w:hAnsi="Times New Roman"/>
          <w:sz w:val="24"/>
          <w:szCs w:val="24"/>
          <w:lang w:val="ru-RU"/>
        </w:rPr>
      </w:pPr>
      <w:r>
        <w:rPr>
          <w:rFonts w:ascii="Times New Roman" w:hAnsi="Times New Roman"/>
          <w:sz w:val="24"/>
          <w:szCs w:val="24"/>
          <w:lang w:val="ru-RU"/>
        </w:rPr>
        <w:t>фудбалу и међуодељењска такмичења у прескакању препрека на школском полигону</w:t>
      </w:r>
    </w:p>
    <w:p>
      <w:pPr>
        <w:jc w:val="both"/>
        <w:rPr>
          <w:rFonts w:ascii="Times New Roman" w:hAnsi="Times New Roman"/>
          <w:sz w:val="24"/>
          <w:szCs w:val="24"/>
          <w:lang w:val="ru-RU"/>
        </w:rPr>
      </w:pPr>
      <w:r>
        <w:rPr>
          <w:rFonts w:ascii="Times New Roman" w:hAnsi="Times New Roman"/>
          <w:sz w:val="24"/>
          <w:szCs w:val="24"/>
          <w:lang w:val="ru-RU"/>
        </w:rPr>
        <w:t>НОВЕМБАР:</w:t>
      </w:r>
    </w:p>
    <w:p>
      <w:pPr>
        <w:jc w:val="both"/>
        <w:rPr>
          <w:rFonts w:ascii="Times New Roman" w:hAnsi="Times New Roman"/>
          <w:sz w:val="24"/>
          <w:szCs w:val="24"/>
          <w:lang w:val="ru-RU"/>
        </w:rPr>
      </w:pPr>
      <w:r>
        <w:rPr>
          <w:rFonts w:ascii="Times New Roman" w:hAnsi="Times New Roman"/>
          <w:sz w:val="24"/>
          <w:szCs w:val="24"/>
          <w:lang w:val="ru-RU"/>
        </w:rPr>
        <w:t>• Усвајање елементарних корака и увежбавање традиционалних народних игара</w:t>
      </w:r>
    </w:p>
    <w:p>
      <w:pPr>
        <w:jc w:val="both"/>
        <w:rPr>
          <w:rFonts w:ascii="Times New Roman" w:hAnsi="Times New Roman"/>
          <w:sz w:val="24"/>
          <w:szCs w:val="24"/>
          <w:lang w:val="ru-RU"/>
        </w:rPr>
      </w:pPr>
      <w:r>
        <w:rPr>
          <w:rFonts w:ascii="Times New Roman" w:hAnsi="Times New Roman"/>
          <w:sz w:val="24"/>
          <w:szCs w:val="24"/>
          <w:lang w:val="ru-RU"/>
        </w:rPr>
        <w:t>• Индивидуални спорт: основни елементи и правила у стоном тенису –учење новог спорта</w:t>
      </w:r>
    </w:p>
    <w:p>
      <w:pPr>
        <w:jc w:val="both"/>
        <w:rPr>
          <w:rFonts w:ascii="Times New Roman" w:hAnsi="Times New Roman"/>
          <w:sz w:val="24"/>
          <w:szCs w:val="24"/>
          <w:lang w:val="ru-RU"/>
        </w:rPr>
      </w:pPr>
      <w:r>
        <w:rPr>
          <w:rFonts w:ascii="Times New Roman" w:hAnsi="Times New Roman"/>
          <w:sz w:val="24"/>
          <w:szCs w:val="24"/>
          <w:lang w:val="ru-RU"/>
        </w:rPr>
        <w:t>ДЕЦЕМБАР:</w:t>
      </w:r>
    </w:p>
    <w:p>
      <w:pPr>
        <w:jc w:val="both"/>
        <w:rPr>
          <w:rFonts w:ascii="Times New Roman" w:hAnsi="Times New Roman"/>
          <w:sz w:val="24"/>
          <w:szCs w:val="24"/>
          <w:lang w:val="ru-RU"/>
        </w:rPr>
      </w:pPr>
      <w:r>
        <w:rPr>
          <w:rFonts w:ascii="Times New Roman" w:hAnsi="Times New Roman"/>
          <w:sz w:val="24"/>
          <w:szCs w:val="24"/>
          <w:lang w:val="ru-RU"/>
        </w:rPr>
        <w:t>• Стони тенис: играње у паровима и индивидуално</w:t>
      </w:r>
    </w:p>
    <w:p>
      <w:pPr>
        <w:jc w:val="both"/>
        <w:rPr>
          <w:rFonts w:ascii="Times New Roman" w:hAnsi="Times New Roman"/>
          <w:sz w:val="24"/>
          <w:szCs w:val="24"/>
          <w:lang w:val="ru-RU"/>
        </w:rPr>
      </w:pPr>
      <w:r>
        <w:rPr>
          <w:rFonts w:ascii="Times New Roman" w:hAnsi="Times New Roman"/>
          <w:sz w:val="24"/>
          <w:szCs w:val="24"/>
          <w:lang w:val="ru-RU"/>
        </w:rPr>
        <w:t>• Игре на снегу: грудвање, санкање</w:t>
      </w:r>
    </w:p>
    <w:p>
      <w:pPr>
        <w:jc w:val="both"/>
        <w:rPr>
          <w:rFonts w:ascii="Times New Roman" w:hAnsi="Times New Roman"/>
          <w:sz w:val="24"/>
          <w:szCs w:val="24"/>
          <w:lang w:val="ru-RU"/>
        </w:rPr>
      </w:pPr>
      <w:r>
        <w:rPr>
          <w:rFonts w:ascii="Times New Roman" w:hAnsi="Times New Roman"/>
          <w:sz w:val="24"/>
          <w:szCs w:val="24"/>
          <w:lang w:val="ru-RU"/>
        </w:rPr>
        <w:t>ЈАНУАР:</w:t>
      </w:r>
    </w:p>
    <w:p>
      <w:pPr>
        <w:jc w:val="both"/>
        <w:rPr>
          <w:rFonts w:ascii="Times New Roman" w:hAnsi="Times New Roman"/>
          <w:sz w:val="24"/>
          <w:szCs w:val="24"/>
          <w:lang w:val="ru-RU"/>
        </w:rPr>
      </w:pPr>
      <w:r>
        <w:rPr>
          <w:rFonts w:ascii="Times New Roman" w:hAnsi="Times New Roman"/>
          <w:sz w:val="24"/>
          <w:szCs w:val="24"/>
          <w:lang w:val="ru-RU"/>
        </w:rPr>
        <w:t>• Колективне игре на снегу: клизање, грудвање, вучење санки &amp;</w:t>
      </w:r>
      <w:r>
        <w:rPr>
          <w:rFonts w:ascii="Times New Roman" w:hAnsi="Times New Roman"/>
          <w:sz w:val="24"/>
          <w:szCs w:val="24"/>
        </w:rPr>
        <w:t>quot</w:t>
      </w:r>
      <w:r>
        <w:rPr>
          <w:rFonts w:ascii="Times New Roman" w:hAnsi="Times New Roman"/>
          <w:sz w:val="24"/>
          <w:szCs w:val="24"/>
          <w:lang w:val="ru-RU"/>
        </w:rPr>
        <w:t>;у тројкама&amp;</w:t>
      </w:r>
      <w:r>
        <w:rPr>
          <w:rFonts w:ascii="Times New Roman" w:hAnsi="Times New Roman"/>
          <w:sz w:val="24"/>
          <w:szCs w:val="24"/>
        </w:rPr>
        <w:t>quot</w:t>
      </w:r>
      <w:r>
        <w:rPr>
          <w:rFonts w:ascii="Times New Roman" w:hAnsi="Times New Roman"/>
          <w:sz w:val="24"/>
          <w:szCs w:val="24"/>
          <w:lang w:val="ru-RU"/>
        </w:rPr>
        <w:t>;...</w:t>
      </w:r>
    </w:p>
    <w:p>
      <w:pPr>
        <w:jc w:val="both"/>
        <w:rPr>
          <w:rFonts w:ascii="Times New Roman" w:hAnsi="Times New Roman"/>
          <w:sz w:val="24"/>
          <w:szCs w:val="24"/>
          <w:lang w:val="ru-RU"/>
        </w:rPr>
      </w:pPr>
      <w:r>
        <w:rPr>
          <w:rFonts w:ascii="Times New Roman" w:hAnsi="Times New Roman"/>
          <w:sz w:val="24"/>
          <w:szCs w:val="24"/>
          <w:lang w:val="ru-RU"/>
        </w:rPr>
        <w:t>• Увежбавање усвојених народних игара</w:t>
      </w:r>
    </w:p>
    <w:p>
      <w:pPr>
        <w:jc w:val="both"/>
        <w:rPr>
          <w:rFonts w:ascii="Times New Roman" w:hAnsi="Times New Roman"/>
          <w:sz w:val="24"/>
          <w:szCs w:val="24"/>
          <w:lang w:val="ru-RU"/>
        </w:rPr>
      </w:pPr>
      <w:r>
        <w:rPr>
          <w:rFonts w:ascii="Times New Roman" w:hAnsi="Times New Roman"/>
          <w:sz w:val="24"/>
          <w:szCs w:val="24"/>
          <w:lang w:val="ru-RU"/>
        </w:rPr>
        <w:t>• Стони тенис: индивидуално и такмичење полазника у паровима</w:t>
      </w:r>
    </w:p>
    <w:p>
      <w:pPr>
        <w:jc w:val="both"/>
        <w:rPr>
          <w:rFonts w:ascii="Times New Roman" w:hAnsi="Times New Roman"/>
          <w:sz w:val="24"/>
          <w:szCs w:val="24"/>
          <w:lang w:val="ru-RU"/>
        </w:rPr>
      </w:pPr>
      <w:r>
        <w:rPr>
          <w:rFonts w:ascii="Times New Roman" w:hAnsi="Times New Roman"/>
          <w:sz w:val="24"/>
          <w:szCs w:val="24"/>
          <w:lang w:val="ru-RU"/>
        </w:rPr>
        <w:t>ФЕБРУАР:</w:t>
      </w:r>
    </w:p>
    <w:p>
      <w:pPr>
        <w:jc w:val="both"/>
        <w:rPr>
          <w:rFonts w:ascii="Times New Roman" w:hAnsi="Times New Roman"/>
          <w:sz w:val="24"/>
          <w:szCs w:val="24"/>
          <w:lang w:val="ru-RU"/>
        </w:rPr>
      </w:pPr>
      <w:r>
        <w:rPr>
          <w:rFonts w:ascii="Times New Roman" w:hAnsi="Times New Roman"/>
          <w:sz w:val="24"/>
          <w:szCs w:val="24"/>
          <w:lang w:val="ru-RU"/>
        </w:rPr>
        <w:t>• Организација разредних такмичења у стоном тенису</w:t>
      </w:r>
    </w:p>
    <w:p>
      <w:pPr>
        <w:jc w:val="both"/>
        <w:rPr>
          <w:rFonts w:ascii="Times New Roman" w:hAnsi="Times New Roman"/>
          <w:sz w:val="24"/>
          <w:szCs w:val="24"/>
          <w:lang w:val="ru-RU"/>
        </w:rPr>
      </w:pPr>
      <w:r>
        <w:rPr>
          <w:rFonts w:ascii="Times New Roman" w:hAnsi="Times New Roman"/>
          <w:sz w:val="24"/>
          <w:szCs w:val="24"/>
          <w:lang w:val="ru-RU"/>
        </w:rPr>
        <w:t>• Вежбе реквизитима, на справама и тлу</w:t>
      </w:r>
    </w:p>
    <w:p>
      <w:pPr>
        <w:jc w:val="both"/>
        <w:rPr>
          <w:rFonts w:ascii="Times New Roman" w:hAnsi="Times New Roman"/>
          <w:sz w:val="24"/>
          <w:szCs w:val="24"/>
          <w:lang w:val="ru-RU"/>
        </w:rPr>
      </w:pPr>
      <w:r>
        <w:rPr>
          <w:rFonts w:ascii="Times New Roman" w:hAnsi="Times New Roman"/>
          <w:sz w:val="24"/>
          <w:szCs w:val="24"/>
          <w:lang w:val="ru-RU"/>
        </w:rPr>
        <w:t>МАРТ:</w:t>
      </w:r>
    </w:p>
    <w:p>
      <w:pPr>
        <w:jc w:val="both"/>
        <w:rPr>
          <w:rFonts w:ascii="Times New Roman" w:hAnsi="Times New Roman"/>
          <w:sz w:val="24"/>
          <w:szCs w:val="24"/>
          <w:lang w:val="ru-RU"/>
        </w:rPr>
      </w:pPr>
      <w:r>
        <w:rPr>
          <w:rFonts w:ascii="Times New Roman" w:hAnsi="Times New Roman"/>
          <w:sz w:val="24"/>
          <w:szCs w:val="24"/>
          <w:lang w:val="ru-RU"/>
        </w:rPr>
        <w:t>• Колективне дечје игре са часова физичког васпитања</w:t>
      </w:r>
    </w:p>
    <w:p>
      <w:pPr>
        <w:jc w:val="both"/>
        <w:rPr>
          <w:rFonts w:ascii="Times New Roman" w:hAnsi="Times New Roman"/>
          <w:sz w:val="24"/>
          <w:szCs w:val="24"/>
          <w:lang w:val="ru-RU"/>
        </w:rPr>
      </w:pPr>
      <w:r>
        <w:rPr>
          <w:rFonts w:ascii="Times New Roman" w:hAnsi="Times New Roman"/>
          <w:sz w:val="24"/>
          <w:szCs w:val="24"/>
          <w:lang w:val="ru-RU"/>
        </w:rPr>
        <w:t>• Манипулације лоптом: држање, додавање и хватање</w:t>
      </w:r>
    </w:p>
    <w:p>
      <w:pPr>
        <w:jc w:val="both"/>
        <w:rPr>
          <w:rFonts w:ascii="Times New Roman" w:hAnsi="Times New Roman"/>
          <w:sz w:val="24"/>
          <w:szCs w:val="24"/>
          <w:lang w:val="ru-RU"/>
        </w:rPr>
      </w:pPr>
      <w:r>
        <w:rPr>
          <w:rFonts w:ascii="Times New Roman" w:hAnsi="Times New Roman"/>
          <w:sz w:val="24"/>
          <w:szCs w:val="24"/>
          <w:lang w:val="ru-RU"/>
        </w:rPr>
        <w:t>• Усвајање основних правила тимских игара: кошарка, рукомет (техника утакмице, поштовање правила игре)</w:t>
      </w:r>
    </w:p>
    <w:p>
      <w:pPr>
        <w:jc w:val="both"/>
        <w:rPr>
          <w:rFonts w:ascii="Times New Roman" w:hAnsi="Times New Roman"/>
          <w:sz w:val="24"/>
          <w:szCs w:val="24"/>
          <w:lang w:val="ru-RU"/>
        </w:rPr>
      </w:pPr>
      <w:r>
        <w:rPr>
          <w:rFonts w:ascii="Times New Roman" w:hAnsi="Times New Roman"/>
          <w:sz w:val="24"/>
          <w:szCs w:val="24"/>
          <w:lang w:val="ru-RU"/>
        </w:rPr>
        <w:t>АПРИЛ:</w:t>
      </w:r>
    </w:p>
    <w:p>
      <w:pPr>
        <w:jc w:val="both"/>
        <w:rPr>
          <w:rFonts w:ascii="Times New Roman" w:hAnsi="Times New Roman"/>
          <w:sz w:val="24"/>
          <w:szCs w:val="24"/>
          <w:lang w:val="ru-RU"/>
        </w:rPr>
      </w:pPr>
      <w:r>
        <w:rPr>
          <w:rFonts w:ascii="Times New Roman" w:hAnsi="Times New Roman"/>
          <w:sz w:val="24"/>
          <w:szCs w:val="24"/>
          <w:lang w:val="ru-RU"/>
        </w:rPr>
        <w:t>• Припрема за учешће на традиционалном кросу РТС-а &amp;</w:t>
      </w:r>
      <w:r>
        <w:rPr>
          <w:rFonts w:ascii="Times New Roman" w:hAnsi="Times New Roman"/>
          <w:sz w:val="24"/>
          <w:szCs w:val="24"/>
        </w:rPr>
        <w:t>quot</w:t>
      </w:r>
      <w:r>
        <w:rPr>
          <w:rFonts w:ascii="Times New Roman" w:hAnsi="Times New Roman"/>
          <w:sz w:val="24"/>
          <w:szCs w:val="24"/>
          <w:lang w:val="ru-RU"/>
        </w:rPr>
        <w:t>;Кроз Србију&amp;</w:t>
      </w:r>
      <w:r>
        <w:rPr>
          <w:rFonts w:ascii="Times New Roman" w:hAnsi="Times New Roman"/>
          <w:sz w:val="24"/>
          <w:szCs w:val="24"/>
        </w:rPr>
        <w:t>quot</w:t>
      </w:r>
      <w:r>
        <w:rPr>
          <w:rFonts w:ascii="Times New Roman" w:hAnsi="Times New Roman"/>
          <w:sz w:val="24"/>
          <w:szCs w:val="24"/>
          <w:lang w:val="ru-RU"/>
        </w:rPr>
        <w:t>;</w:t>
      </w:r>
    </w:p>
    <w:p>
      <w:pPr>
        <w:jc w:val="both"/>
        <w:rPr>
          <w:rFonts w:ascii="Times New Roman" w:hAnsi="Times New Roman"/>
          <w:sz w:val="24"/>
          <w:szCs w:val="24"/>
          <w:lang w:val="ru-RU"/>
        </w:rPr>
      </w:pPr>
      <w:r>
        <w:rPr>
          <w:rFonts w:ascii="Times New Roman" w:hAnsi="Times New Roman"/>
          <w:sz w:val="24"/>
          <w:szCs w:val="24"/>
          <w:lang w:val="ru-RU"/>
        </w:rPr>
        <w:t>• Тимске игре: фудбал, кошарка и дечје игре са часова физичког васпитања</w:t>
      </w:r>
    </w:p>
    <w:p>
      <w:pPr>
        <w:jc w:val="both"/>
        <w:rPr>
          <w:rFonts w:ascii="Times New Roman" w:hAnsi="Times New Roman"/>
          <w:sz w:val="24"/>
          <w:szCs w:val="24"/>
          <w:lang w:val="ru-RU"/>
        </w:rPr>
      </w:pPr>
      <w:r>
        <w:rPr>
          <w:rFonts w:ascii="Times New Roman" w:hAnsi="Times New Roman"/>
          <w:sz w:val="24"/>
          <w:szCs w:val="24"/>
          <w:lang w:val="ru-RU"/>
        </w:rPr>
        <w:t>• Сложеније манипулације лоптом: вођење лопте са променом правца, додавање на већим</w:t>
      </w:r>
    </w:p>
    <w:p>
      <w:pPr>
        <w:jc w:val="both"/>
        <w:rPr>
          <w:rFonts w:ascii="Times New Roman" w:hAnsi="Times New Roman"/>
          <w:sz w:val="24"/>
          <w:szCs w:val="24"/>
          <w:lang w:val="ru-RU"/>
        </w:rPr>
      </w:pPr>
      <w:r>
        <w:rPr>
          <w:rFonts w:ascii="Times New Roman" w:hAnsi="Times New Roman"/>
          <w:sz w:val="24"/>
          <w:szCs w:val="24"/>
          <w:lang w:val="ru-RU"/>
        </w:rPr>
        <w:t>удаљеностима...</w:t>
      </w:r>
    </w:p>
    <w:p>
      <w:pPr>
        <w:jc w:val="both"/>
        <w:rPr>
          <w:rFonts w:ascii="Times New Roman" w:hAnsi="Times New Roman"/>
          <w:sz w:val="24"/>
          <w:szCs w:val="24"/>
          <w:lang w:val="ru-RU"/>
        </w:rPr>
      </w:pPr>
      <w:r>
        <w:rPr>
          <w:rFonts w:ascii="Times New Roman" w:hAnsi="Times New Roman"/>
          <w:sz w:val="24"/>
          <w:szCs w:val="24"/>
          <w:lang w:val="ru-RU"/>
        </w:rPr>
        <w:t>МАЈ:</w:t>
      </w:r>
    </w:p>
    <w:p>
      <w:pPr>
        <w:jc w:val="both"/>
        <w:rPr>
          <w:rFonts w:ascii="Times New Roman" w:hAnsi="Times New Roman"/>
          <w:sz w:val="24"/>
          <w:szCs w:val="24"/>
          <w:lang w:val="ru-RU"/>
        </w:rPr>
      </w:pPr>
      <w:r>
        <w:rPr>
          <w:rFonts w:ascii="Times New Roman" w:hAnsi="Times New Roman"/>
          <w:sz w:val="24"/>
          <w:szCs w:val="24"/>
          <w:lang w:val="ru-RU"/>
        </w:rPr>
        <w:t>• Одељењска такмичења у кросу и избор учесника за одлазак на општинско такмичење</w:t>
      </w:r>
    </w:p>
    <w:p>
      <w:pPr>
        <w:jc w:val="both"/>
        <w:rPr>
          <w:rFonts w:ascii="Times New Roman" w:hAnsi="Times New Roman"/>
          <w:sz w:val="24"/>
          <w:szCs w:val="24"/>
          <w:lang w:val="ru-RU"/>
        </w:rPr>
      </w:pPr>
      <w:r>
        <w:rPr>
          <w:rFonts w:ascii="Times New Roman" w:hAnsi="Times New Roman"/>
          <w:sz w:val="24"/>
          <w:szCs w:val="24"/>
          <w:lang w:val="ru-RU"/>
        </w:rPr>
        <w:t>• Учешће на кросу РТС-а &amp;</w:t>
      </w:r>
      <w:r>
        <w:rPr>
          <w:rFonts w:ascii="Times New Roman" w:hAnsi="Times New Roman"/>
          <w:sz w:val="24"/>
          <w:szCs w:val="24"/>
        </w:rPr>
        <w:t>quot</w:t>
      </w:r>
      <w:r>
        <w:rPr>
          <w:rFonts w:ascii="Times New Roman" w:hAnsi="Times New Roman"/>
          <w:sz w:val="24"/>
          <w:szCs w:val="24"/>
          <w:lang w:val="ru-RU"/>
        </w:rPr>
        <w:t>;Кроз Србију&amp;</w:t>
      </w:r>
      <w:r>
        <w:rPr>
          <w:rFonts w:ascii="Times New Roman" w:hAnsi="Times New Roman"/>
          <w:sz w:val="24"/>
          <w:szCs w:val="24"/>
        </w:rPr>
        <w:t>quot</w:t>
      </w:r>
      <w:r>
        <w:rPr>
          <w:rFonts w:ascii="Times New Roman" w:hAnsi="Times New Roman"/>
          <w:sz w:val="24"/>
          <w:szCs w:val="24"/>
          <w:lang w:val="ru-RU"/>
        </w:rPr>
        <w:t>; у Малом Црнићу</w:t>
      </w:r>
    </w:p>
    <w:p>
      <w:pPr>
        <w:jc w:val="both"/>
        <w:rPr>
          <w:rFonts w:ascii="Times New Roman" w:hAnsi="Times New Roman"/>
          <w:sz w:val="24"/>
          <w:szCs w:val="24"/>
          <w:lang w:val="ru-RU"/>
        </w:rPr>
      </w:pPr>
      <w:r>
        <w:rPr>
          <w:rFonts w:ascii="Times New Roman" w:hAnsi="Times New Roman"/>
          <w:sz w:val="24"/>
          <w:szCs w:val="24"/>
          <w:lang w:val="ru-RU"/>
        </w:rPr>
        <w:t>• Тимске игре: фудбал, кошарка, рукомет</w:t>
      </w:r>
    </w:p>
    <w:p>
      <w:pPr>
        <w:jc w:val="both"/>
        <w:rPr>
          <w:rFonts w:ascii="Times New Roman" w:hAnsi="Times New Roman"/>
          <w:sz w:val="24"/>
          <w:szCs w:val="24"/>
          <w:lang w:val="ru-RU"/>
        </w:rPr>
      </w:pPr>
      <w:r>
        <w:rPr>
          <w:rFonts w:ascii="Times New Roman" w:hAnsi="Times New Roman"/>
          <w:sz w:val="24"/>
          <w:szCs w:val="24"/>
          <w:lang w:val="ru-RU"/>
        </w:rPr>
        <w:t>ЈУН:</w:t>
      </w:r>
    </w:p>
    <w:p>
      <w:pPr>
        <w:jc w:val="both"/>
        <w:rPr>
          <w:rFonts w:ascii="Times New Roman" w:hAnsi="Times New Roman"/>
          <w:sz w:val="24"/>
          <w:szCs w:val="24"/>
          <w:lang w:val="ru-RU"/>
        </w:rPr>
      </w:pPr>
      <w:r>
        <w:rPr>
          <w:rFonts w:ascii="Times New Roman" w:hAnsi="Times New Roman"/>
          <w:sz w:val="24"/>
          <w:szCs w:val="24"/>
          <w:lang w:val="ru-RU"/>
        </w:rPr>
        <w:t>• Припремање ученика за &amp;</w:t>
      </w:r>
      <w:r>
        <w:rPr>
          <w:rFonts w:ascii="Times New Roman" w:hAnsi="Times New Roman"/>
          <w:sz w:val="24"/>
          <w:szCs w:val="24"/>
        </w:rPr>
        <w:t>quot</w:t>
      </w:r>
      <w:r>
        <w:rPr>
          <w:rFonts w:ascii="Times New Roman" w:hAnsi="Times New Roman"/>
          <w:sz w:val="24"/>
          <w:szCs w:val="24"/>
          <w:lang w:val="ru-RU"/>
        </w:rPr>
        <w:t>;активан&amp;</w:t>
      </w:r>
      <w:r>
        <w:rPr>
          <w:rFonts w:ascii="Times New Roman" w:hAnsi="Times New Roman"/>
          <w:sz w:val="24"/>
          <w:szCs w:val="24"/>
        </w:rPr>
        <w:t>quot</w:t>
      </w:r>
      <w:r>
        <w:rPr>
          <w:rFonts w:ascii="Times New Roman" w:hAnsi="Times New Roman"/>
          <w:sz w:val="24"/>
          <w:szCs w:val="24"/>
          <w:lang w:val="ru-RU"/>
        </w:rPr>
        <w:t>; одмор током летњег распуста</w:t>
      </w:r>
    </w:p>
    <w:p>
      <w:pPr>
        <w:jc w:val="both"/>
        <w:rPr>
          <w:rFonts w:ascii="Times New Roman" w:hAnsi="Times New Roman"/>
          <w:sz w:val="24"/>
          <w:szCs w:val="24"/>
          <w:lang w:val="ru-RU"/>
        </w:rPr>
      </w:pPr>
      <w:r>
        <w:rPr>
          <w:rFonts w:ascii="Times New Roman" w:hAnsi="Times New Roman"/>
          <w:sz w:val="24"/>
          <w:szCs w:val="24"/>
          <w:lang w:val="ru-RU"/>
        </w:rPr>
        <w:t>• Игре по избору ученика</w:t>
      </w:r>
    </w:p>
    <w:p>
      <w:pPr>
        <w:jc w:val="both"/>
        <w:rPr>
          <w:rFonts w:ascii="Times New Roman" w:hAnsi="Times New Roman"/>
          <w:sz w:val="24"/>
          <w:szCs w:val="24"/>
          <w:lang w:val="ru-RU"/>
        </w:rPr>
      </w:pPr>
      <w:r>
        <w:rPr>
          <w:rFonts w:ascii="Times New Roman" w:hAnsi="Times New Roman"/>
          <w:sz w:val="24"/>
          <w:szCs w:val="24"/>
          <w:lang w:val="ru-RU"/>
        </w:rPr>
        <w:t>• Сумирање резултата и давање предлога за побољшање рада секције</w:t>
      </w:r>
    </w:p>
    <w:p>
      <w:pPr>
        <w:jc w:val="both"/>
        <w:rPr>
          <w:rFonts w:ascii="Times New Roman" w:hAnsi="Times New Roman"/>
          <w:sz w:val="24"/>
          <w:szCs w:val="24"/>
          <w:lang w:val="ru-RU"/>
        </w:rPr>
      </w:pPr>
      <w:r>
        <w:rPr>
          <w:rFonts w:ascii="Times New Roman" w:hAnsi="Times New Roman"/>
          <w:sz w:val="24"/>
          <w:szCs w:val="24"/>
          <w:lang w:val="ru-RU"/>
        </w:rPr>
        <w:t>__________________</w:t>
      </w:r>
    </w:p>
    <w:p>
      <w:pPr>
        <w:jc w:val="both"/>
        <w:rPr>
          <w:rFonts w:ascii="Times New Roman" w:hAnsi="Times New Roman"/>
          <w:sz w:val="24"/>
          <w:szCs w:val="24"/>
          <w:lang w:val="ru-RU"/>
        </w:rPr>
      </w:pPr>
      <w:r>
        <w:rPr>
          <w:rFonts w:ascii="Times New Roman" w:hAnsi="Times New Roman"/>
          <w:sz w:val="24"/>
          <w:szCs w:val="24"/>
          <w:lang w:val="ru-RU"/>
        </w:rPr>
        <w:t>* Реализација Плана рада спортске секције зависиће од епидемилошке ситуације.</w:t>
      </w:r>
    </w:p>
    <w:p>
      <w:pPr>
        <w:jc w:val="both"/>
        <w:rPr>
          <w:rFonts w:ascii="Times New Roman" w:hAnsi="Times New Roman" w:cs="Times New Roman"/>
          <w:sz w:val="24"/>
          <w:szCs w:val="24"/>
          <w:lang w:val="ru-RU"/>
        </w:rPr>
      </w:pPr>
      <w:r>
        <w:rPr>
          <w:rFonts w:ascii="Times New Roman" w:hAnsi="Times New Roman"/>
          <w:sz w:val="24"/>
          <w:szCs w:val="24"/>
          <w:lang w:val="ru-RU"/>
        </w:rPr>
        <w:t>Остваривање планираног је могуће у школском дворишту када временски услови то дозвољавају и уз придржавање мера превенције од заражавања корона вирусом.</w:t>
      </w:r>
    </w:p>
    <w:p>
      <w:pPr>
        <w:wordWrap w:val="0"/>
        <w:jc w:val="right"/>
        <w:rPr>
          <w:rFonts w:ascii="Times New Roman" w:hAnsi="Times New Roman" w:cs="Times New Roman"/>
          <w:sz w:val="24"/>
          <w:szCs w:val="24"/>
        </w:rPr>
      </w:pPr>
      <w:r>
        <w:rPr>
          <w:rFonts w:ascii="Times New Roman" w:hAnsi="Times New Roman" w:cs="Times New Roman"/>
          <w:sz w:val="24"/>
          <w:szCs w:val="24"/>
        </w:rPr>
        <w:t>Ивица Милосављевић</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Старији разреди</w:t>
      </w:r>
    </w:p>
    <w:tbl>
      <w:tblPr>
        <w:tblStyle w:val="13"/>
        <w:tblW w:w="4999" w:type="pct"/>
        <w:tblInd w:w="0" w:type="dxa"/>
        <w:tblLayout w:type="autofit"/>
        <w:tblCellMar>
          <w:top w:w="0" w:type="dxa"/>
          <w:left w:w="108" w:type="dxa"/>
          <w:bottom w:w="0" w:type="dxa"/>
          <w:right w:w="108" w:type="dxa"/>
        </w:tblCellMar>
      </w:tblPr>
      <w:tblGrid>
        <w:gridCol w:w="220"/>
        <w:gridCol w:w="8405"/>
        <w:gridCol w:w="221"/>
        <w:gridCol w:w="221"/>
        <w:gridCol w:w="221"/>
      </w:tblGrid>
      <w:tr>
        <w:tblPrEx>
          <w:tblCellMar>
            <w:top w:w="0" w:type="dxa"/>
            <w:left w:w="108" w:type="dxa"/>
            <w:bottom w:w="0" w:type="dxa"/>
            <w:right w:w="108" w:type="dxa"/>
          </w:tblCellMar>
        </w:tblPrEx>
        <w:trPr>
          <w:gridAfter w:val="3"/>
          <w:wAfter w:w="1292" w:type="pct"/>
          <w:trHeight w:val="255" w:hRule="atLeast"/>
        </w:trPr>
        <w:tc>
          <w:tcPr>
            <w:tcW w:w="498" w:type="pct"/>
            <w:tcBorders>
              <w:top w:val="nil"/>
              <w:left w:val="nil"/>
              <w:bottom w:val="nil"/>
              <w:right w:val="nil"/>
            </w:tcBorders>
            <w:noWrap/>
            <w:vAlign w:val="bottom"/>
          </w:tcPr>
          <w:p>
            <w:pPr>
              <w:widowControl/>
              <w:spacing w:after="200" w:line="276" w:lineRule="auto"/>
            </w:pPr>
          </w:p>
        </w:tc>
        <w:tc>
          <w:tcPr>
            <w:tcW w:w="3210" w:type="pct"/>
            <w:tcBorders>
              <w:top w:val="nil"/>
              <w:left w:val="nil"/>
              <w:bottom w:val="nil"/>
              <w:right w:val="nil"/>
            </w:tcBorders>
            <w:noWrap/>
            <w:vAlign w:val="bottom"/>
          </w:tcPr>
          <w:tbl>
            <w:tblPr>
              <w:tblStyle w:val="13"/>
              <w:tblW w:w="0" w:type="auto"/>
              <w:tblInd w:w="0" w:type="dxa"/>
              <w:tblLayout w:type="autofit"/>
              <w:tblCellMar>
                <w:top w:w="15" w:type="dxa"/>
                <w:left w:w="15" w:type="dxa"/>
                <w:bottom w:w="15" w:type="dxa"/>
                <w:right w:w="15" w:type="dxa"/>
              </w:tblCellMar>
            </w:tblPr>
            <w:tblGrid>
              <w:gridCol w:w="652"/>
              <w:gridCol w:w="5187"/>
              <w:gridCol w:w="724"/>
              <w:gridCol w:w="731"/>
              <w:gridCol w:w="895"/>
            </w:tblGrid>
            <w:tr>
              <w:tblPrEx>
                <w:tblCellMar>
                  <w:top w:w="15" w:type="dxa"/>
                  <w:left w:w="15" w:type="dxa"/>
                  <w:bottom w:w="15" w:type="dxa"/>
                  <w:right w:w="15" w:type="dxa"/>
                </w:tblCellMar>
              </w:tblPrEx>
              <w:trPr>
                <w:trHeight w:val="330"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color w:val="000000"/>
                      <w:sz w:val="24"/>
                      <w:szCs w:val="24"/>
                    </w:rPr>
                    <w:t>П Л А Н   Р А Д А   </w:t>
                  </w:r>
                </w:p>
              </w:tc>
              <w:tc>
                <w:tcPr>
                  <w:tcW w:w="0" w:type="auto"/>
                  <w:gridSpan w:val="3"/>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i/>
                      <w:iCs/>
                      <w:color w:val="000000"/>
                    </w:rPr>
                    <w:t>О Д Б О Ј К А</w:t>
                  </w:r>
                </w:p>
              </w:tc>
            </w:tr>
            <w:tr>
              <w:tblPrEx>
                <w:tblCellMar>
                  <w:top w:w="15" w:type="dxa"/>
                  <w:left w:w="15" w:type="dxa"/>
                  <w:bottom w:w="15" w:type="dxa"/>
                  <w:right w:w="15" w:type="dxa"/>
                </w:tblCellMar>
              </w:tblPrEx>
              <w:trPr>
                <w:trHeight w:val="330"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jc w:val="center"/>
                    <w:rPr>
                      <w:rFonts w:eastAsia="Times New Roman"/>
                      <w:b/>
                      <w:bCs/>
                      <w:color w:val="000000"/>
                      <w:sz w:val="24"/>
                      <w:szCs w:val="24"/>
                    </w:rPr>
                  </w:pPr>
                  <w:r>
                    <w:rPr>
                      <w:rFonts w:eastAsia="Times New Roman"/>
                      <w:b/>
                      <w:bCs/>
                      <w:color w:val="000000"/>
                      <w:sz w:val="24"/>
                      <w:szCs w:val="24"/>
                    </w:rPr>
                    <w:t xml:space="preserve">С Е К Ц И Ј Е   З А   </w:t>
                  </w:r>
                </w:p>
                <w:p>
                  <w:pPr>
                    <w:widowControl/>
                    <w:jc w:val="center"/>
                    <w:rPr>
                      <w:rFonts w:ascii="Times New Roman" w:hAnsi="Times New Roman" w:eastAsia="Times New Roman" w:cs="Times New Roman"/>
                      <w:sz w:val="24"/>
                      <w:szCs w:val="24"/>
                    </w:rPr>
                  </w:pPr>
                  <w:r>
                    <w:rPr>
                      <w:rFonts w:eastAsia="Times New Roman"/>
                      <w:b/>
                      <w:bCs/>
                      <w:color w:val="000000"/>
                      <w:sz w:val="24"/>
                      <w:szCs w:val="24"/>
                    </w:rPr>
                    <w:t>О Д Б О Ј К У</w:t>
                  </w:r>
                </w:p>
              </w:tc>
              <w:tc>
                <w:tcPr>
                  <w:tcW w:w="0" w:type="auto"/>
                  <w:tcBorders>
                    <w:top w:val="single" w:color="000000" w:sz="8" w:space="0"/>
                    <w:bottom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bottom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330" w:hRule="atLeast"/>
              </w:trPr>
              <w:tc>
                <w:tcPr>
                  <w:tcW w:w="0" w:type="auto"/>
                  <w:tcBorders>
                    <w:bottom w:val="single" w:color="000000" w:sz="6"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rPr>
                    <w:t> </w:t>
                  </w:r>
                </w:p>
              </w:tc>
              <w:tc>
                <w:tcPr>
                  <w:tcW w:w="0" w:type="auto"/>
                  <w:tcBorders>
                    <w:bottom w:val="single" w:color="000000" w:sz="6"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color w:val="000000"/>
                    </w:rPr>
                    <w:t>М</w:t>
                  </w:r>
                </w:p>
              </w:tc>
              <w:tc>
                <w:tcPr>
                  <w:tcW w:w="0" w:type="auto"/>
                  <w:tcBorders>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rPr>
                    <w:t> </w:t>
                  </w:r>
                </w:p>
              </w:tc>
              <w:tc>
                <w:tcPr>
                  <w:tcW w:w="0" w:type="auto"/>
                  <w:tcBorders>
                    <w:top w:val="single" w:color="000000" w:sz="8"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color w:val="000000"/>
                    </w:rPr>
                    <w:t>Ж</w:t>
                  </w:r>
                </w:p>
              </w:tc>
            </w:tr>
            <w:tr>
              <w:tblPrEx>
                <w:tblCellMar>
                  <w:top w:w="15" w:type="dxa"/>
                  <w:left w:w="15" w:type="dxa"/>
                  <w:bottom w:w="15" w:type="dxa"/>
                  <w:right w:w="15" w:type="dxa"/>
                </w:tblCellMar>
              </w:tblPrEx>
              <w:trPr>
                <w:trHeight w:val="390" w:hRule="atLeast"/>
              </w:trPr>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color w:val="000000"/>
                      <w:sz w:val="24"/>
                      <w:szCs w:val="24"/>
                    </w:rPr>
                    <w:t>Час</w:t>
                  </w:r>
                </w:p>
              </w:tc>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8"/>
                      <w:szCs w:val="28"/>
                    </w:rPr>
                    <w:t>Н а с т а в н а   ј е д и н и ц а</w:t>
                  </w:r>
                </w:p>
              </w:tc>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i/>
                      <w:iCs/>
                      <w:color w:val="000000"/>
                    </w:rPr>
                    <w:t>Обуч</w:t>
                  </w:r>
                </w:p>
              </w:tc>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i/>
                      <w:iCs/>
                      <w:color w:val="000000"/>
                    </w:rPr>
                    <w:t>Увеж</w:t>
                  </w:r>
                </w:p>
              </w:tc>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i/>
                      <w:iCs/>
                      <w:color w:val="000000"/>
                    </w:rPr>
                    <w:t>Утврђ</w:t>
                  </w:r>
                </w:p>
              </w:tc>
            </w:tr>
            <w:tr>
              <w:tblPrEx>
                <w:tblCellMar>
                  <w:top w:w="15" w:type="dxa"/>
                  <w:left w:w="15" w:type="dxa"/>
                  <w:bottom w:w="15" w:type="dxa"/>
                  <w:right w:w="15" w:type="dxa"/>
                </w:tblCellMar>
              </w:tblPrEx>
              <w:trPr>
                <w:trHeight w:val="315" w:hRule="atLeast"/>
              </w:trPr>
              <w:tc>
                <w:tcPr>
                  <w:tcW w:w="0" w:type="auto"/>
                  <w:tcBorders>
                    <w:top w:val="single" w:color="000000" w:sz="6"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6"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Окупљање ученика, формирање две екипе</w:t>
                  </w:r>
                </w:p>
              </w:tc>
              <w:tc>
                <w:tcPr>
                  <w:tcW w:w="0" w:type="auto"/>
                  <w:tcBorders>
                    <w:top w:val="single" w:color="000000" w:sz="6"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6"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6"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Основни ставовиу месту и из кретања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Основни ставовиу месту и из кретања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4</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Додавање лопте прстима и чекићем</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5</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Додавање лопте прстима и чекићем</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6</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Школски сервис, игра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7</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Школски сервис, игра, правила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8</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Тенис сервис (горњи)</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9</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Тенис сервис (горњи), игра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10</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Дизање лопте, игра, увезбавање са сервисом</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11</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Дизање лопте, игра, увезбавање са сервисом</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12</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Дизање лопте, игра, увезбавање са сервисом</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13</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Смечирање лопте, игра уз понављање сервиса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14</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Смечирање лопте, игра уз понављање сервиса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15</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Смечирање лопте, игра уз понављање сервиса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16</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Блокирање лопте, игра и понављање пређених елемената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17</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Блокирање лопте, игра и понављање пређених елемената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18</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Блокирање лопте, игра и понављање пређених елемената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19</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Одбрана и напад кроз игру</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20</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Одбрана и напад кроз игру</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21</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Одбрана и напад кроз игру, уз примену правила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22</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Одбрана и напад кроз игру, уз примену правила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23</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Одбрана и напад кроз игру, уз примену правила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24</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Формирање првих и других екипа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25</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Формирање првих и других екипа, игра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26</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мешовитих екипа (м + ж), самостално суђење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27</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мешовитих екипа (м + ж), самостално суђење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28</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мешовитих екипа (м + ж), самостално суђење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29</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првих екипа за назив "Најбољи смечер, блокер, сервер"</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30</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првих екипа за назив "Најбољи смечер, блокер, сервер"</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31</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првих екипа за назив "Најбољи смечер, блокер, сервер"</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32</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првих екипа за назив "Најбољи смечер, блокер, сервер"</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33</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за најбољег коректора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34</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за најбољег коректора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35</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Слободно надигравање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rPr>
                <w:trHeight w:val="315" w:hRule="atLeast"/>
              </w:trPr>
              <w:tc>
                <w:tcPr>
                  <w:tcW w:w="0" w:type="auto"/>
                  <w:tcBorders>
                    <w:top w:val="single" w:color="000000" w:sz="4" w:space="0"/>
                    <w:left w:val="single" w:color="000000" w:sz="8" w:space="0"/>
                    <w:bottom w:val="single" w:color="000000" w:sz="8"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36</w:t>
                  </w:r>
                </w:p>
              </w:tc>
              <w:tc>
                <w:tcPr>
                  <w:tcW w:w="0" w:type="auto"/>
                  <w:tcBorders>
                    <w:top w:val="single" w:color="000000" w:sz="4" w:space="0"/>
                    <w:left w:val="single" w:color="000000" w:sz="8" w:space="0"/>
                    <w:bottom w:val="single" w:color="000000" w:sz="8"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гола са измешаним екипама (м + ж)</w:t>
                  </w:r>
                </w:p>
              </w:tc>
              <w:tc>
                <w:tcPr>
                  <w:tcW w:w="0" w:type="auto"/>
                  <w:tcBorders>
                    <w:top w:val="single" w:color="000000" w:sz="4" w:space="0"/>
                    <w:left w:val="single" w:color="000000" w:sz="8" w:space="0"/>
                    <w:bottom w:val="single" w:color="000000" w:sz="8"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8"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8"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15" w:hRule="atLeast"/>
              </w:trPr>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gridSpan w:val="3"/>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r>
          </w:tbl>
          <w:p>
            <w:pPr>
              <w:widowControl/>
              <w:rPr>
                <w:rFonts w:ascii="Times New Roman" w:hAnsi="Times New Roman" w:eastAsia="Times New Roman" w:cs="Times New Roman"/>
                <w:sz w:val="24"/>
                <w:szCs w:val="24"/>
              </w:rPr>
            </w:pPr>
          </w:p>
          <w:tbl>
            <w:tblPr>
              <w:tblStyle w:val="13"/>
              <w:tblW w:w="0" w:type="auto"/>
              <w:tblInd w:w="0" w:type="dxa"/>
              <w:tblLayout w:type="autofit"/>
              <w:tblCellMar>
                <w:top w:w="15" w:type="dxa"/>
                <w:left w:w="15" w:type="dxa"/>
                <w:bottom w:w="15" w:type="dxa"/>
                <w:right w:w="15" w:type="dxa"/>
              </w:tblCellMar>
            </w:tblPr>
            <w:tblGrid>
              <w:gridCol w:w="652"/>
              <w:gridCol w:w="5187"/>
              <w:gridCol w:w="724"/>
              <w:gridCol w:w="731"/>
              <w:gridCol w:w="895"/>
            </w:tblGrid>
            <w:tr>
              <w:tblPrEx>
                <w:tblCellMar>
                  <w:top w:w="15" w:type="dxa"/>
                  <w:left w:w="15" w:type="dxa"/>
                  <w:bottom w:w="15" w:type="dxa"/>
                  <w:right w:w="15" w:type="dxa"/>
                </w:tblCellMar>
              </w:tblPrEx>
              <w:trPr>
                <w:trHeight w:val="330"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color w:val="000000"/>
                      <w:sz w:val="24"/>
                      <w:szCs w:val="24"/>
                    </w:rPr>
                    <w:t>П Л А Н   Р А Д А   </w:t>
                  </w:r>
                </w:p>
              </w:tc>
              <w:tc>
                <w:tcPr>
                  <w:tcW w:w="0" w:type="auto"/>
                  <w:gridSpan w:val="3"/>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i/>
                      <w:iCs/>
                      <w:color w:val="000000"/>
                    </w:rPr>
                    <w:t>Р У К О М Е Т</w:t>
                  </w:r>
                </w:p>
              </w:tc>
            </w:tr>
            <w:tr>
              <w:tblPrEx>
                <w:tblCellMar>
                  <w:top w:w="15" w:type="dxa"/>
                  <w:left w:w="15" w:type="dxa"/>
                  <w:bottom w:w="15" w:type="dxa"/>
                  <w:right w:w="15" w:type="dxa"/>
                </w:tblCellMar>
              </w:tblPrEx>
              <w:trPr>
                <w:trHeight w:val="330"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jc w:val="center"/>
                    <w:rPr>
                      <w:rFonts w:eastAsia="Times New Roman"/>
                      <w:b/>
                      <w:bCs/>
                      <w:color w:val="000000"/>
                      <w:sz w:val="24"/>
                      <w:szCs w:val="24"/>
                    </w:rPr>
                  </w:pPr>
                  <w:r>
                    <w:rPr>
                      <w:rFonts w:eastAsia="Times New Roman"/>
                      <w:b/>
                      <w:bCs/>
                      <w:color w:val="000000"/>
                      <w:sz w:val="24"/>
                      <w:szCs w:val="24"/>
                    </w:rPr>
                    <w:t xml:space="preserve">С Е К Ц И Ј Е   З А   </w:t>
                  </w:r>
                </w:p>
                <w:p>
                  <w:pPr>
                    <w:widowControl/>
                    <w:jc w:val="center"/>
                    <w:rPr>
                      <w:rFonts w:ascii="Times New Roman" w:hAnsi="Times New Roman" w:eastAsia="Times New Roman" w:cs="Times New Roman"/>
                      <w:sz w:val="24"/>
                      <w:szCs w:val="24"/>
                    </w:rPr>
                  </w:pPr>
                  <w:r>
                    <w:rPr>
                      <w:rFonts w:eastAsia="Times New Roman"/>
                      <w:b/>
                      <w:bCs/>
                      <w:color w:val="000000"/>
                      <w:sz w:val="24"/>
                      <w:szCs w:val="24"/>
                    </w:rPr>
                    <w:t>Р У К О М Е Т</w:t>
                  </w:r>
                </w:p>
              </w:tc>
              <w:tc>
                <w:tcPr>
                  <w:tcW w:w="0" w:type="auto"/>
                  <w:tcBorders>
                    <w:top w:val="single" w:color="000000" w:sz="8" w:space="0"/>
                    <w:bottom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bottom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330" w:hRule="atLeast"/>
              </w:trPr>
              <w:tc>
                <w:tcPr>
                  <w:tcW w:w="0" w:type="auto"/>
                  <w:tcBorders>
                    <w:bottom w:val="single" w:color="000000" w:sz="6"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rPr>
                    <w:t> </w:t>
                  </w:r>
                </w:p>
              </w:tc>
              <w:tc>
                <w:tcPr>
                  <w:tcW w:w="0" w:type="auto"/>
                  <w:tcBorders>
                    <w:bottom w:val="single" w:color="000000" w:sz="6"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color w:val="000000"/>
                    </w:rPr>
                    <w:t>М</w:t>
                  </w:r>
                </w:p>
              </w:tc>
              <w:tc>
                <w:tcPr>
                  <w:tcW w:w="0" w:type="auto"/>
                  <w:tcBorders>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rPr>
                    <w:t> </w:t>
                  </w:r>
                </w:p>
              </w:tc>
              <w:tc>
                <w:tcPr>
                  <w:tcW w:w="0" w:type="auto"/>
                  <w:tcBorders>
                    <w:top w:val="single" w:color="000000" w:sz="8"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color w:val="000000"/>
                    </w:rPr>
                    <w:t>Ж</w:t>
                  </w:r>
                </w:p>
              </w:tc>
            </w:tr>
            <w:tr>
              <w:tblPrEx>
                <w:tblCellMar>
                  <w:top w:w="15" w:type="dxa"/>
                  <w:left w:w="15" w:type="dxa"/>
                  <w:bottom w:w="15" w:type="dxa"/>
                  <w:right w:w="15" w:type="dxa"/>
                </w:tblCellMar>
              </w:tblPrEx>
              <w:trPr>
                <w:trHeight w:val="390" w:hRule="atLeast"/>
              </w:trPr>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color w:val="000000"/>
                      <w:sz w:val="24"/>
                      <w:szCs w:val="24"/>
                    </w:rPr>
                    <w:t>Час</w:t>
                  </w:r>
                </w:p>
              </w:tc>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8"/>
                      <w:szCs w:val="28"/>
                    </w:rPr>
                    <w:t>Н а с т а в н а   ј е д и н и ц а</w:t>
                  </w:r>
                </w:p>
              </w:tc>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i/>
                      <w:iCs/>
                      <w:color w:val="000000"/>
                    </w:rPr>
                    <w:t>Обуч</w:t>
                  </w:r>
                </w:p>
              </w:tc>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i/>
                      <w:iCs/>
                      <w:color w:val="000000"/>
                    </w:rPr>
                    <w:t>Увеж</w:t>
                  </w:r>
                </w:p>
              </w:tc>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i/>
                      <w:iCs/>
                      <w:color w:val="000000"/>
                    </w:rPr>
                    <w:t>Утврђ</w:t>
                  </w:r>
                </w:p>
              </w:tc>
            </w:tr>
            <w:tr>
              <w:tblPrEx>
                <w:tblCellMar>
                  <w:top w:w="15" w:type="dxa"/>
                  <w:left w:w="15" w:type="dxa"/>
                  <w:bottom w:w="15" w:type="dxa"/>
                  <w:right w:w="15" w:type="dxa"/>
                </w:tblCellMar>
              </w:tblPrEx>
              <w:trPr>
                <w:trHeight w:val="375" w:hRule="atLeast"/>
              </w:trPr>
              <w:tc>
                <w:tcPr>
                  <w:tcW w:w="0" w:type="auto"/>
                  <w:tcBorders>
                    <w:top w:val="single" w:color="000000" w:sz="6"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6"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Окупљање ученика, формирање две екипе</w:t>
                  </w:r>
                </w:p>
              </w:tc>
              <w:tc>
                <w:tcPr>
                  <w:tcW w:w="0" w:type="auto"/>
                  <w:tcBorders>
                    <w:top w:val="single" w:color="000000" w:sz="6"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6"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6"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6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Техника вођења, додавања и хватања лопте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6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Техника вођења, додавања и хватања лопте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6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4</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Техника вођења, додавања и скок шута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6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5</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Техника вођења, додавања и хватања лопте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6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6</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Техника вођења, додавања и скок шута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6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7</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Финтирање са скок шутом, рад у паровима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6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8</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Финтирање са скок шутом, рад у паровима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6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9</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један гол, увезбавање пређених елемената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6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10</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један гол, увезбавање пређених елемената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6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11</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Рад по групама, бекови, крила, голмани</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6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12</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Рад по групама, бекови, крила, голмани</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6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13</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гола, зона 6 : 0 са излажењем на шут</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6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14</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гола, зона 6 : 0 са излажењем на шут</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6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15</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гола, зона са фластером 5 : 1, 4 : 2</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6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16</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гола, зона са фластером 5 : 1, 4 : 2</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6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17</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у нападу, блокови</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6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18</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у нападу, блокови</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19</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Зона 3 : 2 : 1</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20</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Зона 3 : 2 : 1</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21</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Зона 3 : 2 : 1 и контра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22</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Зона 3 : 2 : 1 и контра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23</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Увежбавање пређених елемената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24</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Увежбавање пређених елемената, примена правила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25</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гола, скок шут</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26</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гола, скок шут</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27</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гола, скок шут, блокаде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28</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гола, скок шут, блокаде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29</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Скок шут</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30</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Скок шут</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31</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Контранапад</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32</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Контранапад преко крила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33</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Увезбавање прекида (9м)</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34</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Увезбавање прекида (9м)</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35</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гола, правила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15" w:hRule="atLeast"/>
              </w:trPr>
              <w:tc>
                <w:tcPr>
                  <w:tcW w:w="0" w:type="auto"/>
                  <w:tcBorders>
                    <w:top w:val="single" w:color="000000" w:sz="4" w:space="0"/>
                    <w:left w:val="single" w:color="000000" w:sz="8" w:space="0"/>
                    <w:bottom w:val="single" w:color="000000" w:sz="8"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36</w:t>
                  </w:r>
                </w:p>
              </w:tc>
              <w:tc>
                <w:tcPr>
                  <w:tcW w:w="0" w:type="auto"/>
                  <w:tcBorders>
                    <w:top w:val="single" w:color="000000" w:sz="4" w:space="0"/>
                    <w:left w:val="single" w:color="000000" w:sz="8" w:space="0"/>
                    <w:bottom w:val="single" w:color="000000" w:sz="8"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гола, правила</w:t>
                  </w:r>
                </w:p>
              </w:tc>
              <w:tc>
                <w:tcPr>
                  <w:tcW w:w="0" w:type="auto"/>
                  <w:tcBorders>
                    <w:top w:val="single" w:color="000000" w:sz="4" w:space="0"/>
                    <w:left w:val="single" w:color="000000" w:sz="8" w:space="0"/>
                    <w:bottom w:val="single" w:color="000000" w:sz="8"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8"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8"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270" w:hRule="atLeast"/>
              </w:trPr>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315"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gridSpan w:val="4"/>
                  <w:tcMar>
                    <w:top w:w="0" w:type="dxa"/>
                    <w:left w:w="108" w:type="dxa"/>
                    <w:bottom w:w="0" w:type="dxa"/>
                    <w:right w:w="108" w:type="dxa"/>
                  </w:tcMa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255"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255"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r>
          </w:tbl>
          <w:p>
            <w:pPr>
              <w:widowControl/>
              <w:rPr>
                <w:rFonts w:ascii="Times New Roman" w:hAnsi="Times New Roman" w:eastAsia="Times New Roman" w:cs="Times New Roman"/>
                <w:sz w:val="24"/>
                <w:szCs w:val="24"/>
              </w:rPr>
            </w:pPr>
          </w:p>
          <w:tbl>
            <w:tblPr>
              <w:tblStyle w:val="13"/>
              <w:tblW w:w="0" w:type="auto"/>
              <w:tblInd w:w="0" w:type="dxa"/>
              <w:tblLayout w:type="autofit"/>
              <w:tblCellMar>
                <w:top w:w="15" w:type="dxa"/>
                <w:left w:w="15" w:type="dxa"/>
                <w:bottom w:w="15" w:type="dxa"/>
                <w:right w:w="15" w:type="dxa"/>
              </w:tblCellMar>
            </w:tblPr>
            <w:tblGrid>
              <w:gridCol w:w="652"/>
              <w:gridCol w:w="5187"/>
              <w:gridCol w:w="724"/>
              <w:gridCol w:w="731"/>
              <w:gridCol w:w="895"/>
            </w:tblGrid>
            <w:tr>
              <w:tblPrEx>
                <w:tblCellMar>
                  <w:top w:w="15" w:type="dxa"/>
                  <w:left w:w="15" w:type="dxa"/>
                  <w:bottom w:w="15" w:type="dxa"/>
                  <w:right w:w="15" w:type="dxa"/>
                </w:tblCellMar>
              </w:tblPrEx>
              <w:trPr>
                <w:trHeight w:val="330"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2"/>
                      <w:szCs w:val="24"/>
                    </w:rPr>
                  </w:pPr>
                  <w:r>
                    <w:rPr>
                      <w:rFonts w:eastAsia="Times New Roman"/>
                      <w:b/>
                      <w:bCs/>
                      <w:color w:val="000000"/>
                      <w:sz w:val="22"/>
                      <w:szCs w:val="24"/>
                    </w:rPr>
                    <w:t>П Л А Н   Р А Д А   </w:t>
                  </w:r>
                </w:p>
              </w:tc>
              <w:tc>
                <w:tcPr>
                  <w:tcW w:w="0" w:type="auto"/>
                  <w:gridSpan w:val="3"/>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i/>
                      <w:iCs/>
                      <w:color w:val="000000"/>
                    </w:rPr>
                    <w:t>К О Ш А Р К А</w:t>
                  </w:r>
                </w:p>
              </w:tc>
            </w:tr>
            <w:tr>
              <w:tblPrEx>
                <w:tblCellMar>
                  <w:top w:w="15" w:type="dxa"/>
                  <w:left w:w="15" w:type="dxa"/>
                  <w:bottom w:w="15" w:type="dxa"/>
                  <w:right w:w="15" w:type="dxa"/>
                </w:tblCellMar>
              </w:tblPrEx>
              <w:trPr>
                <w:trHeight w:val="330"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jc w:val="center"/>
                    <w:rPr>
                      <w:rFonts w:eastAsia="Times New Roman"/>
                      <w:b/>
                      <w:bCs/>
                      <w:color w:val="000000"/>
                      <w:sz w:val="22"/>
                      <w:szCs w:val="24"/>
                    </w:rPr>
                  </w:pPr>
                  <w:r>
                    <w:rPr>
                      <w:rFonts w:eastAsia="Times New Roman"/>
                      <w:b/>
                      <w:bCs/>
                      <w:color w:val="000000"/>
                      <w:sz w:val="22"/>
                      <w:szCs w:val="24"/>
                    </w:rPr>
                    <w:t xml:space="preserve">С Е К Ц И Ј Е   З А   </w:t>
                  </w:r>
                </w:p>
                <w:p>
                  <w:pPr>
                    <w:widowControl/>
                    <w:jc w:val="center"/>
                    <w:rPr>
                      <w:rFonts w:ascii="Times New Roman" w:hAnsi="Times New Roman" w:eastAsia="Times New Roman" w:cs="Times New Roman"/>
                      <w:sz w:val="22"/>
                      <w:szCs w:val="24"/>
                    </w:rPr>
                  </w:pPr>
                  <w:r>
                    <w:rPr>
                      <w:rFonts w:eastAsia="Times New Roman"/>
                      <w:b/>
                      <w:bCs/>
                      <w:color w:val="000000"/>
                      <w:sz w:val="22"/>
                      <w:szCs w:val="24"/>
                    </w:rPr>
                    <w:t>К О Ш А Р К У</w:t>
                  </w:r>
                </w:p>
              </w:tc>
              <w:tc>
                <w:tcPr>
                  <w:tcW w:w="0" w:type="auto"/>
                  <w:tcBorders>
                    <w:top w:val="single" w:color="000000" w:sz="8" w:space="0"/>
                    <w:bottom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bottom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330" w:hRule="atLeast"/>
              </w:trPr>
              <w:tc>
                <w:tcPr>
                  <w:tcW w:w="0" w:type="auto"/>
                  <w:tcBorders>
                    <w:bottom w:val="single" w:color="000000" w:sz="6"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rPr>
                    <w:t> </w:t>
                  </w:r>
                </w:p>
              </w:tc>
              <w:tc>
                <w:tcPr>
                  <w:tcW w:w="0" w:type="auto"/>
                  <w:tcBorders>
                    <w:bottom w:val="single" w:color="000000" w:sz="6"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color w:val="000000"/>
                    </w:rPr>
                    <w:t>М</w:t>
                  </w:r>
                </w:p>
              </w:tc>
              <w:tc>
                <w:tcPr>
                  <w:tcW w:w="0" w:type="auto"/>
                  <w:tcBorders>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rPr>
                    <w:t> </w:t>
                  </w:r>
                </w:p>
              </w:tc>
              <w:tc>
                <w:tcPr>
                  <w:tcW w:w="0" w:type="auto"/>
                  <w:tcBorders>
                    <w:top w:val="single" w:color="000000" w:sz="8"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color w:val="000000"/>
                    </w:rPr>
                    <w:t>Ж</w:t>
                  </w:r>
                </w:p>
              </w:tc>
            </w:tr>
            <w:tr>
              <w:tblPrEx>
                <w:tblCellMar>
                  <w:top w:w="15" w:type="dxa"/>
                  <w:left w:w="15" w:type="dxa"/>
                  <w:bottom w:w="15" w:type="dxa"/>
                  <w:right w:w="15" w:type="dxa"/>
                </w:tblCellMar>
              </w:tblPrEx>
              <w:trPr>
                <w:trHeight w:val="390" w:hRule="atLeast"/>
              </w:trPr>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color w:val="000000"/>
                      <w:sz w:val="24"/>
                      <w:szCs w:val="24"/>
                    </w:rPr>
                    <w:t>Час</w:t>
                  </w:r>
                </w:p>
              </w:tc>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8"/>
                      <w:szCs w:val="28"/>
                    </w:rPr>
                    <w:t>Н а с т а в н а   ј е д и н и ц а</w:t>
                  </w:r>
                </w:p>
              </w:tc>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i/>
                      <w:iCs/>
                      <w:color w:val="000000"/>
                    </w:rPr>
                    <w:t>Обуч</w:t>
                  </w:r>
                </w:p>
              </w:tc>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i/>
                      <w:iCs/>
                      <w:color w:val="000000"/>
                    </w:rPr>
                    <w:t>Увеж</w:t>
                  </w:r>
                </w:p>
              </w:tc>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i/>
                      <w:iCs/>
                      <w:color w:val="000000"/>
                    </w:rPr>
                    <w:t>Утврђ</w:t>
                  </w:r>
                </w:p>
              </w:tc>
            </w:tr>
            <w:tr>
              <w:tblPrEx>
                <w:tblCellMar>
                  <w:top w:w="15" w:type="dxa"/>
                  <w:left w:w="15" w:type="dxa"/>
                  <w:bottom w:w="15" w:type="dxa"/>
                  <w:right w:w="15" w:type="dxa"/>
                </w:tblCellMar>
              </w:tblPrEx>
              <w:trPr>
                <w:trHeight w:val="315" w:hRule="atLeast"/>
              </w:trPr>
              <w:tc>
                <w:tcPr>
                  <w:tcW w:w="0" w:type="auto"/>
                  <w:tcBorders>
                    <w:top w:val="single" w:color="000000" w:sz="6"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6"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Окупљање ученика, формирање две екипе</w:t>
                  </w:r>
                </w:p>
              </w:tc>
              <w:tc>
                <w:tcPr>
                  <w:tcW w:w="0" w:type="auto"/>
                  <w:tcBorders>
                    <w:top w:val="single" w:color="000000" w:sz="6"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6"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6"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Техника вођења, додавања и хватања лопте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Техника вођења, додавања и хватања лопте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4</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Вођење лопте, дриблинг и двокорак</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5</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Вођење лопте, дриблинг и двокорак, леви и десни</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6</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Техника вођења, додавања и скок шута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7</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Финтирање са скок шутом, рад у паровима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8</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Финтирање са скок шутом, рад у паровима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9</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један кош, увезбавање пређених елемената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10</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један кош, увезбавање пређених елемената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11</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Рад по групама, бекови, крила, центри</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12</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Рад по групама, бекови, крила, центри</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13</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зонска одбрана 2 : 1 : 2</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14</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зонска одбрана 2 : 1 : 2</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15</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један на један са преузимањем играча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16</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један на један са преузимањем играча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17</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један на један са преузимањем играча, провера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18</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Шутерски тренинг</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19</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Шутерски тренинг</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20</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зона 3 : 2 - полуконтра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21</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зона 3 : 2 - полуконтра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22</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Контранапад</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23</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Контранапад, преко центра </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24</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Контранапад, преко центра и крила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25</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Контранапад, преко центра и крила </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26</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коша, скок шут</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27</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коша, скок шут, блокаде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28</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коша, скок шут, блокаде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29</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Пресинг игра на пола терена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30</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Пресинг игра на целом терену</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31</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коша, примена зонске одбране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32</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коша, примена зонске одбране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33</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Ушутерски тренинг</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34</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Шутерски тренинг</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35</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коша, правила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15" w:hRule="atLeast"/>
              </w:trPr>
              <w:tc>
                <w:tcPr>
                  <w:tcW w:w="0" w:type="auto"/>
                  <w:tcBorders>
                    <w:top w:val="single" w:color="000000" w:sz="4" w:space="0"/>
                    <w:left w:val="single" w:color="000000" w:sz="8" w:space="0"/>
                    <w:bottom w:val="single" w:color="000000" w:sz="8"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36</w:t>
                  </w:r>
                </w:p>
              </w:tc>
              <w:tc>
                <w:tcPr>
                  <w:tcW w:w="0" w:type="auto"/>
                  <w:tcBorders>
                    <w:top w:val="single" w:color="000000" w:sz="4" w:space="0"/>
                    <w:left w:val="single" w:color="000000" w:sz="8" w:space="0"/>
                    <w:bottom w:val="single" w:color="000000" w:sz="8"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коша, правила</w:t>
                  </w:r>
                </w:p>
              </w:tc>
              <w:tc>
                <w:tcPr>
                  <w:tcW w:w="0" w:type="auto"/>
                  <w:tcBorders>
                    <w:top w:val="single" w:color="000000" w:sz="4" w:space="0"/>
                    <w:left w:val="single" w:color="000000" w:sz="8" w:space="0"/>
                    <w:bottom w:val="single" w:color="000000" w:sz="8"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8"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8"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255" w:hRule="atLeast"/>
              </w:trPr>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270"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gridSpan w:val="4"/>
                  <w:tcMar>
                    <w:top w:w="0" w:type="dxa"/>
                    <w:left w:w="108" w:type="dxa"/>
                    <w:bottom w:w="0" w:type="dxa"/>
                    <w:right w:w="108" w:type="dxa"/>
                  </w:tcMa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330"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gridSpan w:val="4"/>
                  <w:tcMar>
                    <w:top w:w="0" w:type="dxa"/>
                    <w:left w:w="108" w:type="dxa"/>
                    <w:bottom w:w="0" w:type="dxa"/>
                    <w:right w:w="108" w:type="dxa"/>
                  </w:tcMa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330"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gridSpan w:val="4"/>
                  <w:tcMar>
                    <w:top w:w="0" w:type="dxa"/>
                    <w:left w:w="108" w:type="dxa"/>
                    <w:bottom w:w="0" w:type="dxa"/>
                    <w:right w:w="108" w:type="dxa"/>
                  </w:tcMa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255"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255"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255"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r>
          </w:tbl>
          <w:p>
            <w:pPr>
              <w:widowControl/>
              <w:spacing w:after="240"/>
              <w:rPr>
                <w:rFonts w:ascii="Times New Roman" w:hAnsi="Times New Roman" w:eastAsia="Times New Roman" w:cs="Times New Roman"/>
                <w:sz w:val="24"/>
                <w:szCs w:val="24"/>
              </w:rPr>
            </w:pPr>
          </w:p>
          <w:tbl>
            <w:tblPr>
              <w:tblStyle w:val="13"/>
              <w:tblW w:w="0" w:type="auto"/>
              <w:tblInd w:w="0" w:type="dxa"/>
              <w:tblLayout w:type="autofit"/>
              <w:tblCellMar>
                <w:top w:w="15" w:type="dxa"/>
                <w:left w:w="15" w:type="dxa"/>
                <w:bottom w:w="15" w:type="dxa"/>
                <w:right w:w="15" w:type="dxa"/>
              </w:tblCellMar>
            </w:tblPr>
            <w:tblGrid>
              <w:gridCol w:w="652"/>
              <w:gridCol w:w="5187"/>
              <w:gridCol w:w="724"/>
              <w:gridCol w:w="731"/>
              <w:gridCol w:w="895"/>
            </w:tblGrid>
            <w:tr>
              <w:tblPrEx>
                <w:tblCellMar>
                  <w:top w:w="15" w:type="dxa"/>
                  <w:left w:w="15" w:type="dxa"/>
                  <w:bottom w:w="15" w:type="dxa"/>
                  <w:right w:w="15" w:type="dxa"/>
                </w:tblCellMar>
              </w:tblPrEx>
              <w:trPr>
                <w:trHeight w:val="330"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Cs w:val="24"/>
                    </w:rPr>
                  </w:pPr>
                  <w:r>
                    <w:rPr>
                      <w:rFonts w:eastAsia="Times New Roman"/>
                      <w:b/>
                      <w:bCs/>
                      <w:color w:val="000000"/>
                      <w:szCs w:val="24"/>
                    </w:rPr>
                    <w:t>П Л А Н   Р А Д А   </w:t>
                  </w:r>
                </w:p>
              </w:tc>
              <w:tc>
                <w:tcPr>
                  <w:tcW w:w="0" w:type="auto"/>
                  <w:gridSpan w:val="3"/>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i/>
                      <w:iCs/>
                      <w:color w:val="000000"/>
                    </w:rPr>
                    <w:t>Ф У Д Б А Л</w:t>
                  </w:r>
                </w:p>
              </w:tc>
            </w:tr>
            <w:tr>
              <w:tblPrEx>
                <w:tblCellMar>
                  <w:top w:w="15" w:type="dxa"/>
                  <w:left w:w="15" w:type="dxa"/>
                  <w:bottom w:w="15" w:type="dxa"/>
                  <w:right w:w="15" w:type="dxa"/>
                </w:tblCellMar>
              </w:tblPrEx>
              <w:trPr>
                <w:trHeight w:val="330"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eastAsia="Times New Roman"/>
                      <w:b/>
                      <w:bCs/>
                      <w:color w:val="000000"/>
                      <w:szCs w:val="24"/>
                    </w:rPr>
                  </w:pPr>
                  <w:r>
                    <w:rPr>
                      <w:rFonts w:eastAsia="Times New Roman"/>
                      <w:b/>
                      <w:bCs/>
                      <w:color w:val="000000"/>
                      <w:szCs w:val="24"/>
                    </w:rPr>
                    <w:t xml:space="preserve">С Е К Ц И Ј Е   З А   </w:t>
                  </w:r>
                </w:p>
                <w:p>
                  <w:pPr>
                    <w:widowControl/>
                    <w:rPr>
                      <w:rFonts w:ascii="Times New Roman" w:hAnsi="Times New Roman" w:eastAsia="Times New Roman" w:cs="Times New Roman"/>
                      <w:szCs w:val="24"/>
                    </w:rPr>
                  </w:pPr>
                  <w:r>
                    <w:rPr>
                      <w:rFonts w:eastAsia="Times New Roman"/>
                      <w:b/>
                      <w:bCs/>
                      <w:color w:val="000000"/>
                      <w:szCs w:val="24"/>
                    </w:rPr>
                    <w:t>Ф У Д Б А Л</w:t>
                  </w:r>
                </w:p>
              </w:tc>
              <w:tc>
                <w:tcPr>
                  <w:tcW w:w="0" w:type="auto"/>
                  <w:tcBorders>
                    <w:top w:val="single" w:color="000000" w:sz="8" w:space="0"/>
                    <w:bottom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bottom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330" w:hRule="atLeast"/>
              </w:trPr>
              <w:tc>
                <w:tcPr>
                  <w:tcW w:w="0" w:type="auto"/>
                  <w:tcBorders>
                    <w:bottom w:val="single" w:color="000000" w:sz="6"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rPr>
                    <w:t> </w:t>
                  </w:r>
                </w:p>
              </w:tc>
              <w:tc>
                <w:tcPr>
                  <w:tcW w:w="0" w:type="auto"/>
                  <w:tcBorders>
                    <w:bottom w:val="single" w:color="000000" w:sz="6"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color w:val="000000"/>
                    </w:rPr>
                    <w:t>М</w:t>
                  </w:r>
                </w:p>
              </w:tc>
              <w:tc>
                <w:tcPr>
                  <w:tcW w:w="0" w:type="auto"/>
                  <w:tcBorders>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rPr>
                    <w:t> </w:t>
                  </w:r>
                </w:p>
              </w:tc>
              <w:tc>
                <w:tcPr>
                  <w:tcW w:w="0" w:type="auto"/>
                  <w:tcBorders>
                    <w:top w:val="single" w:color="000000" w:sz="8"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color w:val="000000"/>
                    </w:rPr>
                    <w:t>Ж</w:t>
                  </w:r>
                </w:p>
              </w:tc>
            </w:tr>
            <w:tr>
              <w:tblPrEx>
                <w:tblCellMar>
                  <w:top w:w="15" w:type="dxa"/>
                  <w:left w:w="15" w:type="dxa"/>
                  <w:bottom w:w="15" w:type="dxa"/>
                  <w:right w:w="15" w:type="dxa"/>
                </w:tblCellMar>
              </w:tblPrEx>
              <w:trPr>
                <w:trHeight w:val="390" w:hRule="atLeast"/>
              </w:trPr>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color w:val="000000"/>
                      <w:sz w:val="24"/>
                      <w:szCs w:val="24"/>
                    </w:rPr>
                    <w:t>Час</w:t>
                  </w:r>
                </w:p>
              </w:tc>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8"/>
                      <w:szCs w:val="28"/>
                    </w:rPr>
                    <w:t>Н а с т а в н а   ј е д и н и ц а</w:t>
                  </w:r>
                </w:p>
              </w:tc>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i/>
                      <w:iCs/>
                      <w:color w:val="000000"/>
                    </w:rPr>
                    <w:t>Обуч</w:t>
                  </w:r>
                </w:p>
              </w:tc>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i/>
                      <w:iCs/>
                      <w:color w:val="000000"/>
                    </w:rPr>
                    <w:t>Увеж</w:t>
                  </w:r>
                </w:p>
              </w:tc>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i/>
                      <w:iCs/>
                      <w:color w:val="000000"/>
                    </w:rPr>
                    <w:t>Утврђ</w:t>
                  </w:r>
                </w:p>
              </w:tc>
            </w:tr>
            <w:tr>
              <w:tblPrEx>
                <w:tblCellMar>
                  <w:top w:w="15" w:type="dxa"/>
                  <w:left w:w="15" w:type="dxa"/>
                  <w:bottom w:w="15" w:type="dxa"/>
                  <w:right w:w="15" w:type="dxa"/>
                </w:tblCellMar>
              </w:tblPrEx>
              <w:trPr>
                <w:trHeight w:val="315" w:hRule="atLeast"/>
              </w:trPr>
              <w:tc>
                <w:tcPr>
                  <w:tcW w:w="0" w:type="auto"/>
                  <w:tcBorders>
                    <w:top w:val="single" w:color="000000" w:sz="6"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6"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Окупљање ученика, формирање две екипе</w:t>
                  </w:r>
                </w:p>
              </w:tc>
              <w:tc>
                <w:tcPr>
                  <w:tcW w:w="0" w:type="auto"/>
                  <w:tcBorders>
                    <w:top w:val="single" w:color="000000" w:sz="6"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6"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6"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Техника вођења, додавања и пријема лопте у месту</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Техника вођења, додавања и пријема лопте у месту</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4</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Додавање и пријем лопте у кретању</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5</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Вођење лопте, дриблинг леви и десни</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6</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Вођење лопте, дриблинг леви и десни</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7</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Ударац лопте пуним рисом, спољашним делом стопала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8</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Ударац лопте пуним рисом, спољашним делом стопала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9</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Ударац лопте главом, убацивање лопте у игру</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10</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Ударац лопте главом, убацивање лопте у игру</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11</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Рад по групама, бекови, крила, центарфор</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12</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Рад по групама, бекови, крила, центарфор</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13</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Дриблинзи и финте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14</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Дриблинзи и финте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15</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један на један гол са преузимањем играча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16</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један на један гол са преузимањем играча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17</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један на један са преузимањем играча, провера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18</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Шутерски тренинг</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19</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Шутерски тренинг</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20</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у нападу, убацивање лопте по крилу</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21</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у нападу, убацивање лопте по крилу</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22</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Контранапад</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23</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Контранапад, преко центра </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24</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Контранапад, преко центра и крила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25</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Контранапад, преко центра и крила </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26</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Дриблинзи и финте, одбрана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27</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Дриблинзи и финте, одбрана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28</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Увезбавање пређених елемената кроз игру</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29</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Увезбавање пређених елемената кроз игру, правила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30</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Пресинг игра на пола терена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31</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Шутерски тренинг, рад са голманом</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32</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Шутерски тренинг, рад са голманом</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33</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Шутерски тренинг</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34</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гола уз примену правила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35</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гола са измешаним екипама (м + ж)</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15" w:hRule="atLeast"/>
              </w:trPr>
              <w:tc>
                <w:tcPr>
                  <w:tcW w:w="0" w:type="auto"/>
                  <w:tcBorders>
                    <w:top w:val="single" w:color="000000" w:sz="4" w:space="0"/>
                    <w:left w:val="single" w:color="000000" w:sz="8" w:space="0"/>
                    <w:bottom w:val="single" w:color="000000" w:sz="8"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36</w:t>
                  </w:r>
                </w:p>
              </w:tc>
              <w:tc>
                <w:tcPr>
                  <w:tcW w:w="0" w:type="auto"/>
                  <w:tcBorders>
                    <w:top w:val="single" w:color="000000" w:sz="4" w:space="0"/>
                    <w:left w:val="single" w:color="000000" w:sz="8" w:space="0"/>
                    <w:bottom w:val="single" w:color="000000" w:sz="8"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на два гола са измешаним екипама (м + ж)</w:t>
                  </w:r>
                </w:p>
              </w:tc>
              <w:tc>
                <w:tcPr>
                  <w:tcW w:w="0" w:type="auto"/>
                  <w:tcBorders>
                    <w:top w:val="single" w:color="000000" w:sz="4" w:space="0"/>
                    <w:left w:val="single" w:color="000000" w:sz="8" w:space="0"/>
                    <w:bottom w:val="single" w:color="000000" w:sz="8"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8"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8"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255" w:hRule="atLeast"/>
              </w:trPr>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270"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gridSpan w:val="4"/>
                  <w:tcMar>
                    <w:top w:w="0" w:type="dxa"/>
                    <w:left w:w="108" w:type="dxa"/>
                    <w:bottom w:w="0" w:type="dxa"/>
                    <w:right w:w="108" w:type="dxa"/>
                  </w:tcMa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315"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gridSpan w:val="4"/>
                  <w:tcMar>
                    <w:top w:w="0" w:type="dxa"/>
                    <w:left w:w="108" w:type="dxa"/>
                    <w:bottom w:w="0" w:type="dxa"/>
                    <w:right w:w="108" w:type="dxa"/>
                  </w:tcMar>
                </w:tcPr>
                <w:p>
                  <w:pPr>
                    <w:widowControl/>
                    <w:rPr>
                      <w:rFonts w:ascii="Times New Roman" w:hAnsi="Times New Roman" w:eastAsia="Times New Roman" w:cs="Times New Roman"/>
                      <w:sz w:val="24"/>
                      <w:szCs w:val="24"/>
                    </w:rPr>
                  </w:pPr>
                </w:p>
              </w:tc>
            </w:tr>
          </w:tbl>
          <w:p>
            <w:pPr>
              <w:widowControl/>
              <w:spacing w:after="240"/>
              <w:rPr>
                <w:rFonts w:ascii="Times New Roman" w:hAnsi="Times New Roman" w:eastAsia="Times New Roman" w:cs="Times New Roman"/>
                <w:sz w:val="24"/>
                <w:szCs w:val="24"/>
              </w:rPr>
            </w:pPr>
          </w:p>
          <w:tbl>
            <w:tblPr>
              <w:tblStyle w:val="13"/>
              <w:tblW w:w="0" w:type="auto"/>
              <w:tblInd w:w="0" w:type="dxa"/>
              <w:tblLayout w:type="autofit"/>
              <w:tblCellMar>
                <w:top w:w="15" w:type="dxa"/>
                <w:left w:w="15" w:type="dxa"/>
                <w:bottom w:w="15" w:type="dxa"/>
                <w:right w:w="15" w:type="dxa"/>
              </w:tblCellMar>
            </w:tblPr>
            <w:tblGrid>
              <w:gridCol w:w="652"/>
              <w:gridCol w:w="5187"/>
              <w:gridCol w:w="724"/>
              <w:gridCol w:w="731"/>
              <w:gridCol w:w="895"/>
            </w:tblGrid>
            <w:tr>
              <w:tblPrEx>
                <w:tblCellMar>
                  <w:top w:w="15" w:type="dxa"/>
                  <w:left w:w="15" w:type="dxa"/>
                  <w:bottom w:w="15" w:type="dxa"/>
                  <w:right w:w="15" w:type="dxa"/>
                </w:tblCellMar>
              </w:tblPrEx>
              <w:trPr>
                <w:trHeight w:val="330"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2"/>
                      <w:szCs w:val="24"/>
                    </w:rPr>
                  </w:pPr>
                  <w:r>
                    <w:rPr>
                      <w:rFonts w:ascii="Times New Roman" w:hAnsi="Times New Roman" w:eastAsia="Times New Roman" w:cs="Times New Roman"/>
                      <w:b/>
                      <w:bCs/>
                      <w:color w:val="000000"/>
                      <w:sz w:val="22"/>
                      <w:szCs w:val="24"/>
                    </w:rPr>
                    <w:t>П Л А Н   Р А Д А   </w:t>
                  </w:r>
                </w:p>
              </w:tc>
              <w:tc>
                <w:tcPr>
                  <w:tcW w:w="0" w:type="auto"/>
                  <w:gridSpan w:val="3"/>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i/>
                      <w:iCs/>
                      <w:color w:val="000000"/>
                    </w:rPr>
                    <w:t>СТОНИ ТЕНИС</w:t>
                  </w:r>
                </w:p>
              </w:tc>
            </w:tr>
            <w:tr>
              <w:tblPrEx>
                <w:tblCellMar>
                  <w:top w:w="15" w:type="dxa"/>
                  <w:left w:w="15" w:type="dxa"/>
                  <w:bottom w:w="15" w:type="dxa"/>
                  <w:right w:w="15" w:type="dxa"/>
                </w:tblCellMar>
              </w:tblPrEx>
              <w:trPr>
                <w:trHeight w:val="330"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b/>
                      <w:bCs/>
                      <w:color w:val="000000"/>
                      <w:sz w:val="22"/>
                      <w:szCs w:val="24"/>
                    </w:rPr>
                  </w:pPr>
                  <w:r>
                    <w:rPr>
                      <w:rFonts w:ascii="Times New Roman" w:hAnsi="Times New Roman" w:eastAsia="Times New Roman" w:cs="Times New Roman"/>
                      <w:b/>
                      <w:bCs/>
                      <w:color w:val="000000"/>
                      <w:sz w:val="22"/>
                      <w:szCs w:val="24"/>
                    </w:rPr>
                    <w:t xml:space="preserve">С Е К Ц И Ј Е   З А   </w:t>
                  </w:r>
                </w:p>
                <w:p>
                  <w:pPr>
                    <w:widowControl/>
                    <w:rPr>
                      <w:rFonts w:ascii="Times New Roman" w:hAnsi="Times New Roman" w:eastAsia="Times New Roman" w:cs="Times New Roman"/>
                      <w:sz w:val="22"/>
                      <w:szCs w:val="24"/>
                    </w:rPr>
                  </w:pPr>
                  <w:r>
                    <w:rPr>
                      <w:rFonts w:ascii="Times New Roman" w:hAnsi="Times New Roman" w:eastAsia="Times New Roman" w:cs="Times New Roman"/>
                      <w:b/>
                      <w:bCs/>
                      <w:color w:val="000000"/>
                      <w:sz w:val="22"/>
                      <w:szCs w:val="24"/>
                    </w:rPr>
                    <w:t>С Т О Н И   Т Е Н И С</w:t>
                  </w:r>
                </w:p>
              </w:tc>
              <w:tc>
                <w:tcPr>
                  <w:tcW w:w="0" w:type="auto"/>
                  <w:tcBorders>
                    <w:top w:val="single" w:color="000000" w:sz="8" w:space="0"/>
                    <w:bottom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bottom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330" w:hRule="atLeast"/>
              </w:trPr>
              <w:tc>
                <w:tcPr>
                  <w:tcW w:w="0" w:type="auto"/>
                  <w:tcBorders>
                    <w:bottom w:val="single" w:color="000000" w:sz="6"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rPr>
                    <w:t> </w:t>
                  </w:r>
                </w:p>
              </w:tc>
              <w:tc>
                <w:tcPr>
                  <w:tcW w:w="0" w:type="auto"/>
                  <w:tcBorders>
                    <w:bottom w:val="single" w:color="000000" w:sz="6"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color w:val="000000"/>
                    </w:rPr>
                    <w:t>М</w:t>
                  </w:r>
                </w:p>
              </w:tc>
              <w:tc>
                <w:tcPr>
                  <w:tcW w:w="0" w:type="auto"/>
                  <w:tcBorders>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rPr>
                    <w:t> </w:t>
                  </w:r>
                </w:p>
              </w:tc>
              <w:tc>
                <w:tcPr>
                  <w:tcW w:w="0" w:type="auto"/>
                  <w:tcBorders>
                    <w:top w:val="single" w:color="000000" w:sz="8"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color w:val="000000"/>
                    </w:rPr>
                    <w:t>Ж</w:t>
                  </w:r>
                </w:p>
              </w:tc>
            </w:tr>
            <w:tr>
              <w:tblPrEx>
                <w:tblCellMar>
                  <w:top w:w="15" w:type="dxa"/>
                  <w:left w:w="15" w:type="dxa"/>
                  <w:bottom w:w="15" w:type="dxa"/>
                  <w:right w:w="15" w:type="dxa"/>
                </w:tblCellMar>
              </w:tblPrEx>
              <w:trPr>
                <w:trHeight w:val="390" w:hRule="atLeast"/>
              </w:trPr>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color w:val="000000"/>
                      <w:sz w:val="24"/>
                      <w:szCs w:val="24"/>
                    </w:rPr>
                    <w:t>Час</w:t>
                  </w:r>
                </w:p>
              </w:tc>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8"/>
                      <w:szCs w:val="28"/>
                    </w:rPr>
                    <w:t>Н а с т а в н а   ј е д и н и ц а</w:t>
                  </w:r>
                </w:p>
              </w:tc>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i/>
                      <w:iCs/>
                      <w:color w:val="000000"/>
                    </w:rPr>
                    <w:t>Обуч</w:t>
                  </w:r>
                </w:p>
              </w:tc>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i/>
                      <w:iCs/>
                      <w:color w:val="000000"/>
                    </w:rPr>
                    <w:t>Увеж</w:t>
                  </w:r>
                </w:p>
              </w:tc>
              <w:tc>
                <w:tcPr>
                  <w:tcW w:w="0" w:type="auto"/>
                  <w:tcBorders>
                    <w:top w:val="single" w:color="000000" w:sz="6" w:space="0"/>
                    <w:left w:val="single" w:color="000000" w:sz="8" w:space="0"/>
                    <w:bottom w:val="single" w:color="000000" w:sz="6"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b/>
                      <w:bCs/>
                      <w:i/>
                      <w:iCs/>
                      <w:color w:val="000000"/>
                    </w:rPr>
                    <w:t>Утврђ</w:t>
                  </w:r>
                </w:p>
              </w:tc>
            </w:tr>
            <w:tr>
              <w:tblPrEx>
                <w:tblCellMar>
                  <w:top w:w="15" w:type="dxa"/>
                  <w:left w:w="15" w:type="dxa"/>
                  <w:bottom w:w="15" w:type="dxa"/>
                  <w:right w:w="15" w:type="dxa"/>
                </w:tblCellMar>
              </w:tblPrEx>
              <w:trPr>
                <w:trHeight w:val="315" w:hRule="atLeast"/>
              </w:trPr>
              <w:tc>
                <w:tcPr>
                  <w:tcW w:w="0" w:type="auto"/>
                  <w:tcBorders>
                    <w:top w:val="single" w:color="000000" w:sz="6"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6"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Окупљање ученика, формирање две екипе</w:t>
                  </w:r>
                </w:p>
              </w:tc>
              <w:tc>
                <w:tcPr>
                  <w:tcW w:w="0" w:type="auto"/>
                  <w:tcBorders>
                    <w:top w:val="single" w:color="000000" w:sz="6"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6"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6"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Основни ставовиу месту и из кретања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Основни ставовиу месту и из кретања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4</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Увезбавање бекенд удараца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5</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Увезбавање бекенд удараца и одбрану од истог</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6</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Увезбавање бекенд удараца и одбрану од истог</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7</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Увезбавање бекенд удараца и одбрану од истог</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8</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Школски сервис, игра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9</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Школски сервис, игра, правила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10</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Сервирања са "фелшом"</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11</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Сервирања са "фелшом", игра и правила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12</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Сервирања са "фелшом", игра и правила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13</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Увезбавање форхенд ударца, игра и одбрана од истог</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14</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Увезбавање форхенд ударца, игра и одбрана од истог</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15</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Увезбавање форхенд ударца, игра и одбрана од истог</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16</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Увезбавање "резаних" лопти</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17</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Увезбавање "резаних" лопти, игра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18</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Увезбавање "резаних" лопти, игра и правила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19</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Контра после "меког" сервиса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20</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Контра после "меког" сервиса, игра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21</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Контра после "меког" сервиса, игра и правила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22</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парова и дубла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23</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парова и дубла, игра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24</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парова и дубла, игра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25</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Формирање првих и других екипа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26</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Формирање првих и других екипа, игра</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27</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мешовитих екипа (м + ж), самостално суђење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28</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за најбољег сервера у школи</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29</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Игра за најбољег сервера у школи</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30</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Појединачно првенство - Турнир (пионири)</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31</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Појединачно првенство - Турнир (пионири)</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32</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Појединачно првенство - Турнир (пионирке)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33</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Појединачно првенство - Турнир (пионирке)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34</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Финале за пионире и пионирке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00" w:hRule="atLeast"/>
              </w:trPr>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35</w:t>
                  </w:r>
                </w:p>
              </w:tc>
              <w:tc>
                <w:tcPr>
                  <w:tcW w:w="0" w:type="auto"/>
                  <w:tcBorders>
                    <w:top w:val="single" w:color="000000" w:sz="4" w:space="0"/>
                    <w:left w:val="single" w:color="000000" w:sz="8" w:space="0"/>
                    <w:bottom w:val="single" w:color="000000" w:sz="4"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Слободно надигравање</w:t>
                  </w:r>
                </w:p>
              </w:tc>
              <w:tc>
                <w:tcPr>
                  <w:tcW w:w="0" w:type="auto"/>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r>
            <w:tr>
              <w:tblPrEx>
                <w:tblCellMar>
                  <w:top w:w="15" w:type="dxa"/>
                  <w:left w:w="15" w:type="dxa"/>
                  <w:bottom w:w="15" w:type="dxa"/>
                  <w:right w:w="15" w:type="dxa"/>
                </w:tblCellMar>
              </w:tblPrEx>
              <w:trPr>
                <w:trHeight w:val="315" w:hRule="atLeast"/>
              </w:trPr>
              <w:tc>
                <w:tcPr>
                  <w:tcW w:w="0" w:type="auto"/>
                  <w:tcBorders>
                    <w:top w:val="single" w:color="000000" w:sz="4" w:space="0"/>
                    <w:left w:val="single" w:color="000000" w:sz="8" w:space="0"/>
                    <w:bottom w:val="single" w:color="000000" w:sz="8"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36</w:t>
                  </w:r>
                </w:p>
              </w:tc>
              <w:tc>
                <w:tcPr>
                  <w:tcW w:w="0" w:type="auto"/>
                  <w:tcBorders>
                    <w:top w:val="single" w:color="000000" w:sz="4" w:space="0"/>
                    <w:left w:val="single" w:color="000000" w:sz="8" w:space="0"/>
                    <w:bottom w:val="single" w:color="000000" w:sz="8" w:space="0"/>
                    <w:right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r>
                    <w:rPr>
                      <w:rFonts w:eastAsia="Times New Roman"/>
                      <w:color w:val="000000"/>
                      <w:sz w:val="24"/>
                      <w:szCs w:val="24"/>
                    </w:rPr>
                    <w:t>Слободно надигравање</w:t>
                  </w:r>
                </w:p>
              </w:tc>
              <w:tc>
                <w:tcPr>
                  <w:tcW w:w="0" w:type="auto"/>
                  <w:tcBorders>
                    <w:top w:val="single" w:color="000000" w:sz="4" w:space="0"/>
                    <w:left w:val="single" w:color="000000" w:sz="8" w:space="0"/>
                    <w:bottom w:val="single" w:color="000000" w:sz="8"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 </w:t>
                  </w:r>
                </w:p>
              </w:tc>
              <w:tc>
                <w:tcPr>
                  <w:tcW w:w="0" w:type="auto"/>
                  <w:tcBorders>
                    <w:top w:val="single" w:color="000000" w:sz="4" w:space="0"/>
                    <w:left w:val="single" w:color="000000" w:sz="4" w:space="0"/>
                    <w:bottom w:val="single" w:color="000000" w:sz="8" w:space="0"/>
                    <w:right w:val="single" w:color="000000" w:sz="4"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c>
                <w:tcPr>
                  <w:tcW w:w="0" w:type="auto"/>
                  <w:tcBorders>
                    <w:top w:val="single" w:color="000000" w:sz="4" w:space="0"/>
                    <w:left w:val="single" w:color="000000" w:sz="4" w:space="0"/>
                    <w:bottom w:val="single" w:color="000000" w:sz="8" w:space="0"/>
                    <w:right w:val="single" w:color="000000" w:sz="8" w:space="0"/>
                  </w:tcBorders>
                  <w:tcMar>
                    <w:top w:w="0" w:type="dxa"/>
                    <w:left w:w="108" w:type="dxa"/>
                    <w:bottom w:w="0" w:type="dxa"/>
                    <w:right w:w="108" w:type="dxa"/>
                  </w:tcMar>
                </w:tcPr>
                <w:p>
                  <w:pPr>
                    <w:widowControl/>
                    <w:jc w:val="center"/>
                    <w:rPr>
                      <w:rFonts w:ascii="Times New Roman" w:hAnsi="Times New Roman" w:eastAsia="Times New Roman" w:cs="Times New Roman"/>
                      <w:sz w:val="24"/>
                      <w:szCs w:val="24"/>
                    </w:rPr>
                  </w:pPr>
                  <w:r>
                    <w:rPr>
                      <w:rFonts w:eastAsia="Times New Roman"/>
                      <w:color w:val="000000"/>
                      <w:sz w:val="22"/>
                      <w:szCs w:val="22"/>
                    </w:rPr>
                    <w:t>1</w:t>
                  </w:r>
                </w:p>
              </w:tc>
            </w:tr>
            <w:tr>
              <w:tblPrEx>
                <w:tblCellMar>
                  <w:top w:w="15" w:type="dxa"/>
                  <w:left w:w="15" w:type="dxa"/>
                  <w:bottom w:w="15" w:type="dxa"/>
                  <w:right w:w="15" w:type="dxa"/>
                </w:tblCellMar>
              </w:tblPrEx>
              <w:trPr>
                <w:trHeight w:val="255" w:hRule="atLeast"/>
              </w:trPr>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Borders>
                    <w:top w:val="single" w:color="000000" w:sz="8" w:space="0"/>
                  </w:tcBorders>
                  <w:tcMar>
                    <w:top w:w="0" w:type="dxa"/>
                    <w:left w:w="108" w:type="dxa"/>
                    <w:bottom w:w="0" w:type="dxa"/>
                    <w:right w:w="108" w:type="dxa"/>
                  </w:tcMa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270"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315"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gridSpan w:val="4"/>
                  <w:tcMar>
                    <w:top w:w="0" w:type="dxa"/>
                    <w:left w:w="108" w:type="dxa"/>
                    <w:bottom w:w="0" w:type="dxa"/>
                    <w:right w:w="108" w:type="dxa"/>
                  </w:tcMar>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Тамара Јованчевић</w:t>
                  </w:r>
                </w:p>
              </w:tc>
            </w:tr>
            <w:tr>
              <w:tblPrEx>
                <w:tblCellMar>
                  <w:top w:w="15" w:type="dxa"/>
                  <w:left w:w="15" w:type="dxa"/>
                  <w:bottom w:w="15" w:type="dxa"/>
                  <w:right w:w="15" w:type="dxa"/>
                </w:tblCellMar>
              </w:tblPrEx>
              <w:trPr>
                <w:trHeight w:val="255"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gridSpan w:val="4"/>
                  <w:tcMar>
                    <w:top w:w="0" w:type="dxa"/>
                    <w:left w:w="108" w:type="dxa"/>
                    <w:bottom w:w="0" w:type="dxa"/>
                    <w:right w:w="108" w:type="dxa"/>
                  </w:tcMar>
                </w:tcPr>
                <w:p>
                  <w:pPr>
                    <w:widowControl/>
                    <w:jc w:val="right"/>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255" w:hRule="atLeast"/>
              </w:trPr>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c>
                <w:tcPr>
                  <w:tcW w:w="0" w:type="auto"/>
                  <w:tcMar>
                    <w:top w:w="0" w:type="dxa"/>
                    <w:left w:w="108" w:type="dxa"/>
                    <w:bottom w:w="0" w:type="dxa"/>
                    <w:right w:w="108" w:type="dxa"/>
                  </w:tcMar>
                </w:tcPr>
                <w:p>
                  <w:pPr>
                    <w:widowControl/>
                    <w:rPr>
                      <w:rFonts w:ascii="Times New Roman" w:hAnsi="Times New Roman" w:eastAsia="Times New Roman" w:cs="Times New Roman"/>
                      <w:sz w:val="24"/>
                      <w:szCs w:val="24"/>
                    </w:rPr>
                  </w:pPr>
                </w:p>
              </w:tc>
            </w:tr>
          </w:tbl>
          <w:p/>
        </w:tc>
      </w:tr>
      <w:tr>
        <w:tblPrEx>
          <w:tblCellMar>
            <w:top w:w="0" w:type="dxa"/>
            <w:left w:w="108" w:type="dxa"/>
            <w:bottom w:w="0" w:type="dxa"/>
            <w:right w:w="108" w:type="dxa"/>
          </w:tblCellMar>
        </w:tblPrEx>
        <w:trPr>
          <w:trHeight w:val="255" w:hRule="atLeast"/>
        </w:trPr>
        <w:tc>
          <w:tcPr>
            <w:tcW w:w="498" w:type="pct"/>
            <w:tcBorders>
              <w:top w:val="nil"/>
              <w:left w:val="nil"/>
              <w:bottom w:val="nil"/>
              <w:right w:val="nil"/>
            </w:tcBorders>
            <w:noWrap/>
            <w:vAlign w:val="bottom"/>
          </w:tcPr>
          <w:p>
            <w:pPr>
              <w:jc w:val="center"/>
            </w:pPr>
          </w:p>
        </w:tc>
        <w:tc>
          <w:tcPr>
            <w:tcW w:w="3210" w:type="pct"/>
            <w:tcBorders>
              <w:top w:val="nil"/>
              <w:left w:val="nil"/>
              <w:bottom w:val="nil"/>
              <w:right w:val="nil"/>
            </w:tcBorders>
            <w:noWrap/>
            <w:vAlign w:val="bottom"/>
          </w:tcPr>
          <w:p/>
        </w:tc>
        <w:tc>
          <w:tcPr>
            <w:tcW w:w="390" w:type="pct"/>
            <w:tcBorders>
              <w:top w:val="nil"/>
              <w:left w:val="nil"/>
              <w:bottom w:val="nil"/>
              <w:right w:val="nil"/>
            </w:tcBorders>
            <w:noWrap/>
            <w:vAlign w:val="bottom"/>
          </w:tcPr>
          <w:p/>
        </w:tc>
        <w:tc>
          <w:tcPr>
            <w:tcW w:w="421" w:type="pct"/>
            <w:tcBorders>
              <w:top w:val="nil"/>
              <w:left w:val="nil"/>
              <w:bottom w:val="nil"/>
              <w:right w:val="nil"/>
            </w:tcBorders>
            <w:noWrap/>
            <w:vAlign w:val="bottom"/>
          </w:tcPr>
          <w:p/>
        </w:tc>
        <w:tc>
          <w:tcPr>
            <w:tcW w:w="482" w:type="pct"/>
            <w:tcBorders>
              <w:top w:val="nil"/>
              <w:left w:val="nil"/>
              <w:bottom w:val="nil"/>
              <w:right w:val="nil"/>
            </w:tcBorders>
            <w:noWrap/>
            <w:vAlign w:val="bottom"/>
          </w:tcPr>
          <w:p/>
        </w:tc>
      </w:tr>
    </w:tbl>
    <w:p>
      <w:pPr>
        <w:jc w:val="both"/>
        <w:rPr>
          <w:rFonts w:ascii="Times New Roman" w:hAnsi="Times New Roman" w:cs="Times New Roman"/>
          <w:b/>
          <w:bCs/>
          <w:sz w:val="24"/>
          <w:szCs w:val="24"/>
        </w:rPr>
      </w:pPr>
    </w:p>
    <w:p>
      <w:pPr>
        <w:pBdr>
          <w:top w:val="single" w:color="auto" w:sz="4" w:space="0"/>
          <w:left w:val="single" w:color="auto" w:sz="4" w:space="0"/>
          <w:bottom w:val="single" w:color="auto" w:sz="4" w:space="0"/>
          <w:right w:val="single" w:color="auto" w:sz="4" w:space="0"/>
        </w:pBdr>
        <w:shd w:val="clear" w:color="auto" w:fill="BDD6EE" w:themeFill="accent1" w:themeFillTint="66"/>
        <w:jc w:val="center"/>
        <w:rPr>
          <w:rFonts w:ascii="Times New Roman" w:hAnsi="Times New Roman" w:cs="Times New Roman"/>
          <w:b/>
          <w:bCs/>
          <w:sz w:val="24"/>
          <w:szCs w:val="24"/>
        </w:rPr>
      </w:pPr>
      <w:r>
        <w:rPr>
          <w:rFonts w:ascii="Times New Roman" w:hAnsi="Times New Roman" w:cs="Times New Roman"/>
          <w:b/>
          <w:bCs/>
          <w:sz w:val="24"/>
          <w:szCs w:val="24"/>
        </w:rPr>
        <w:t>СЕКЦИЈА ЗА ПРОГРАМИРАЊЕ</w:t>
      </w:r>
    </w:p>
    <w:p>
      <w:pPr>
        <w:jc w:val="both"/>
        <w:rPr>
          <w:rFonts w:ascii="Times New Roman" w:hAnsi="Times New Roman" w:cs="Times New Roman"/>
          <w:b/>
          <w:bCs/>
          <w:sz w:val="24"/>
          <w:szCs w:val="24"/>
        </w:rPr>
      </w:pPr>
    </w:p>
    <w:p>
      <w:pPr>
        <w:tabs>
          <w:tab w:val="left" w:pos="567"/>
        </w:tabs>
        <w:rPr>
          <w:rFonts w:ascii="Times New Roman" w:hAnsi="Times New Roman" w:eastAsia="Times New Roman" w:cs="Times New Roman"/>
          <w:sz w:val="24"/>
          <w:szCs w:val="24"/>
        </w:rPr>
      </w:pPr>
      <w:r>
        <w:rPr>
          <w:rFonts w:ascii="Times New Roman" w:hAnsi="Times New Roman" w:eastAsia="Times New Roman" w:cs="Times New Roman"/>
          <w:b/>
          <w:sz w:val="24"/>
          <w:szCs w:val="24"/>
        </w:rPr>
        <w:t>Назив предмета</w:t>
      </w:r>
      <w:r>
        <w:rPr>
          <w:rFonts w:ascii="Times New Roman" w:hAnsi="Times New Roman" w:eastAsia="Times New Roman" w:cs="Times New Roman"/>
          <w:sz w:val="24"/>
          <w:szCs w:val="24"/>
        </w:rPr>
        <w:t>:  СЕКЦИЈА ЗА ПРОГРАМИРАЊЕ</w:t>
      </w: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Циљ</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-развој критичког мишљења </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-унапређивање вештине решавања проблема</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-унапређивање дигиталне писмености</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-унапређивање вештине програмирања</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-побољшање концетрације</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-развијање духа за тимски рад</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-јачање самопоуздања</w:t>
      </w:r>
    </w:p>
    <w:p>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Разред</w:t>
      </w:r>
      <w:r>
        <w:rPr>
          <w:rFonts w:ascii="Times New Roman" w:hAnsi="Times New Roman" w:eastAsia="Times New Roman" w:cs="Times New Roman"/>
          <w:sz w:val="24"/>
          <w:szCs w:val="24"/>
        </w:rPr>
        <w:t>: V-VIII</w:t>
      </w: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Годишњи фонд часова</w:t>
      </w:r>
      <w:r>
        <w:rPr>
          <w:rFonts w:ascii="Times New Roman" w:hAnsi="Times New Roman" w:eastAsia="Times New Roman" w:cs="Times New Roman"/>
          <w:sz w:val="24"/>
          <w:szCs w:val="24"/>
        </w:rPr>
        <w:t>: 36 часа</w:t>
      </w: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Наставник:</w:t>
      </w:r>
      <w:r>
        <w:rPr>
          <w:rFonts w:ascii="Times New Roman" w:hAnsi="Times New Roman" w:eastAsia="Times New Roman" w:cs="Times New Roman"/>
          <w:sz w:val="24"/>
          <w:szCs w:val="24"/>
        </w:rPr>
        <w:t xml:space="preserve"> Маријана Вељковић</w:t>
      </w:r>
    </w:p>
    <w:p>
      <w:pPr>
        <w:rPr>
          <w:rFonts w:ascii="Times New Roman" w:hAnsi="Times New Roman" w:eastAsia="Times New Roman" w:cs="Times New Roman"/>
          <w:sz w:val="24"/>
          <w:szCs w:val="24"/>
        </w:rPr>
      </w:pPr>
    </w:p>
    <w:tbl>
      <w:tblPr>
        <w:tblStyle w:val="14"/>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8"/>
        <w:gridCol w:w="3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jc w:val="center"/>
              <w:rPr>
                <w:rFonts w:ascii="Times New Roman" w:hAnsi="Times New Roman" w:cs="Times New Roman"/>
                <w:b/>
                <w:sz w:val="24"/>
                <w:szCs w:val="24"/>
              </w:rPr>
            </w:pPr>
            <w:r>
              <w:rPr>
                <w:rFonts w:ascii="Times New Roman" w:hAnsi="Times New Roman" w:cs="Times New Roman"/>
                <w:b/>
                <w:sz w:val="24"/>
                <w:szCs w:val="24"/>
              </w:rPr>
              <w:t>ИСХОДИ</w:t>
            </w:r>
          </w:p>
          <w:p>
            <w:pPr>
              <w:jc w:val="center"/>
              <w:rPr>
                <w:rFonts w:ascii="Times New Roman" w:hAnsi="Times New Roman" w:cs="Times New Roman"/>
                <w:b/>
                <w:sz w:val="24"/>
                <w:szCs w:val="24"/>
              </w:rPr>
            </w:pPr>
            <w:r>
              <w:rPr>
                <w:rFonts w:ascii="Times New Roman" w:hAnsi="Times New Roman" w:cs="Times New Roman"/>
                <w:b/>
                <w:sz w:val="24"/>
                <w:szCs w:val="24"/>
              </w:rPr>
              <w:t>ученик ће бити у стању да:</w:t>
            </w:r>
          </w:p>
        </w:tc>
        <w:tc>
          <w:tcPr>
            <w:tcW w:w="0" w:type="auto"/>
          </w:tcPr>
          <w:p>
            <w:pPr>
              <w:jc w:val="center"/>
              <w:rPr>
                <w:rFonts w:ascii="Times New Roman" w:hAnsi="Times New Roman" w:cs="Times New Roman"/>
                <w:b/>
                <w:sz w:val="24"/>
                <w:szCs w:val="24"/>
              </w:rPr>
            </w:pPr>
            <w:r>
              <w:rPr>
                <w:rFonts w:ascii="Times New Roman" w:hAnsi="Times New Roman" w:cs="Times New Roman"/>
                <w:b/>
                <w:sz w:val="24"/>
                <w:szCs w:val="24"/>
              </w:rPr>
              <w:t>САДРЖАЈИ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trPr>
        <w:tc>
          <w:tcPr>
            <w:tcW w:w="0" w:type="auto"/>
          </w:tcPr>
          <w:p>
            <w:pPr>
              <w:rPr>
                <w:rFonts w:ascii="Times New Roman" w:hAnsi="Times New Roman" w:cs="Times New Roman"/>
              </w:rPr>
            </w:pPr>
            <w:r>
              <w:rPr>
                <w:rFonts w:ascii="Times New Roman" w:hAnsi="Times New Roman" w:cs="Times New Roman"/>
              </w:rPr>
              <w:t>-разуме карактеристике микробита</w:t>
            </w:r>
          </w:p>
          <w:p>
            <w:pPr>
              <w:rPr>
                <w:rFonts w:ascii="Times New Roman" w:hAnsi="Times New Roman" w:cs="Times New Roman"/>
              </w:rPr>
            </w:pPr>
            <w:r>
              <w:rPr>
                <w:rFonts w:ascii="Times New Roman" w:hAnsi="Times New Roman" w:cs="Times New Roman"/>
              </w:rPr>
              <w:t>-повеже коришћење микробит уређаја са наставним предметима</w:t>
            </w:r>
          </w:p>
          <w:p>
            <w:pPr>
              <w:tabs>
                <w:tab w:val="left" w:pos="658"/>
              </w:tabs>
              <w:rPr>
                <w:rFonts w:ascii="Times New Roman" w:hAnsi="Times New Roman" w:cs="Times New Roman"/>
              </w:rPr>
            </w:pPr>
            <w:r>
              <w:rPr>
                <w:rFonts w:ascii="Times New Roman" w:hAnsi="Times New Roman" w:eastAsia="Verdana" w:cs="Times New Roman"/>
              </w:rPr>
              <w:t>-</w:t>
            </w:r>
            <w:r>
              <w:rPr>
                <w:rFonts w:ascii="Times New Roman" w:hAnsi="Times New Roman" w:cs="Times New Roman"/>
                <w:w w:val="90"/>
              </w:rPr>
              <w:t>састави</w:t>
            </w:r>
            <w:r>
              <w:rPr>
                <w:rFonts w:ascii="Times New Roman" w:hAnsi="Times New Roman" w:cs="Times New Roman"/>
                <w:spacing w:val="1"/>
                <w:w w:val="90"/>
              </w:rPr>
              <w:t xml:space="preserve"> </w:t>
            </w:r>
            <w:r>
              <w:rPr>
                <w:rFonts w:ascii="Times New Roman" w:hAnsi="Times New Roman" w:cs="Times New Roman"/>
                <w:w w:val="90"/>
              </w:rPr>
              <w:t>свој</w:t>
            </w:r>
            <w:r>
              <w:rPr>
                <w:rFonts w:ascii="Times New Roman" w:hAnsi="Times New Roman" w:cs="Times New Roman"/>
                <w:spacing w:val="2"/>
                <w:w w:val="90"/>
              </w:rPr>
              <w:t xml:space="preserve"> </w:t>
            </w:r>
            <w:r>
              <w:rPr>
                <w:rFonts w:ascii="Times New Roman" w:hAnsi="Times New Roman" w:cs="Times New Roman"/>
                <w:w w:val="90"/>
              </w:rPr>
              <w:t>први</w:t>
            </w:r>
            <w:r>
              <w:rPr>
                <w:rFonts w:ascii="Times New Roman" w:hAnsi="Times New Roman" w:cs="Times New Roman"/>
                <w:spacing w:val="1"/>
                <w:w w:val="90"/>
              </w:rPr>
              <w:t xml:space="preserve"> </w:t>
            </w:r>
            <w:r>
              <w:rPr>
                <w:rFonts w:ascii="Times New Roman" w:hAnsi="Times New Roman" w:cs="Times New Roman"/>
                <w:w w:val="90"/>
              </w:rPr>
              <w:t>програм</w:t>
            </w:r>
            <w:r>
              <w:rPr>
                <w:rFonts w:ascii="Times New Roman" w:hAnsi="Times New Roman" w:cs="Times New Roman"/>
                <w:spacing w:val="2"/>
                <w:w w:val="90"/>
              </w:rPr>
              <w:t xml:space="preserve"> </w:t>
            </w:r>
            <w:r>
              <w:rPr>
                <w:rFonts w:ascii="Times New Roman" w:hAnsi="Times New Roman" w:cs="Times New Roman"/>
                <w:w w:val="90"/>
              </w:rPr>
              <w:t>за</w:t>
            </w:r>
            <w:r>
              <w:rPr>
                <w:rFonts w:ascii="Times New Roman" w:hAnsi="Times New Roman" w:cs="Times New Roman"/>
                <w:spacing w:val="1"/>
                <w:w w:val="90"/>
              </w:rPr>
              <w:t xml:space="preserve"> </w:t>
            </w:r>
            <w:r>
              <w:rPr>
                <w:rFonts w:ascii="Times New Roman" w:hAnsi="Times New Roman" w:cs="Times New Roman"/>
                <w:w w:val="90"/>
              </w:rPr>
              <w:t>управљање</w:t>
            </w:r>
            <w:r>
              <w:rPr>
                <w:rFonts w:ascii="Times New Roman" w:hAnsi="Times New Roman" w:cs="Times New Roman"/>
                <w:spacing w:val="2"/>
                <w:w w:val="90"/>
              </w:rPr>
              <w:t xml:space="preserve"> </w:t>
            </w:r>
            <w:r>
              <w:rPr>
                <w:rFonts w:ascii="Times New Roman" w:hAnsi="Times New Roman" w:cs="Times New Roman"/>
                <w:w w:val="90"/>
              </w:rPr>
              <w:t>светлећим</w:t>
            </w:r>
            <w:r>
              <w:rPr>
                <w:rFonts w:ascii="Times New Roman" w:hAnsi="Times New Roman" w:cs="Times New Roman"/>
                <w:spacing w:val="1"/>
                <w:w w:val="90"/>
              </w:rPr>
              <w:t xml:space="preserve"> </w:t>
            </w:r>
            <w:r>
              <w:rPr>
                <w:rFonts w:ascii="Times New Roman" w:hAnsi="Times New Roman" w:cs="Times New Roman"/>
                <w:w w:val="90"/>
              </w:rPr>
              <w:t>диодама</w:t>
            </w:r>
          </w:p>
          <w:p>
            <w:pPr>
              <w:tabs>
                <w:tab w:val="left" w:pos="658"/>
              </w:tabs>
              <w:rPr>
                <w:rFonts w:ascii="Times New Roman" w:hAnsi="Times New Roman" w:cs="Times New Roman"/>
              </w:rPr>
            </w:pPr>
            <w:r>
              <w:rPr>
                <w:rFonts w:ascii="Times New Roman" w:hAnsi="Times New Roman" w:eastAsia="Verdana" w:cs="Times New Roman"/>
              </w:rPr>
              <w:t>-</w:t>
            </w:r>
            <w:r>
              <w:rPr>
                <w:rFonts w:ascii="Times New Roman" w:hAnsi="Times New Roman" w:cs="Times New Roman"/>
                <w:w w:val="90"/>
              </w:rPr>
              <w:t>учита</w:t>
            </w:r>
            <w:r>
              <w:rPr>
                <w:rFonts w:ascii="Times New Roman" w:hAnsi="Times New Roman" w:cs="Times New Roman"/>
                <w:spacing w:val="-6"/>
                <w:w w:val="90"/>
              </w:rPr>
              <w:t xml:space="preserve"> </w:t>
            </w:r>
            <w:r>
              <w:rPr>
                <w:rFonts w:ascii="Times New Roman" w:hAnsi="Times New Roman" w:cs="Times New Roman"/>
                <w:w w:val="90"/>
              </w:rPr>
              <w:t>програм</w:t>
            </w:r>
            <w:r>
              <w:rPr>
                <w:rFonts w:ascii="Times New Roman" w:hAnsi="Times New Roman" w:cs="Times New Roman"/>
                <w:spacing w:val="-6"/>
                <w:w w:val="90"/>
              </w:rPr>
              <w:t xml:space="preserve"> </w:t>
            </w:r>
            <w:r>
              <w:rPr>
                <w:rFonts w:ascii="Times New Roman" w:hAnsi="Times New Roman" w:cs="Times New Roman"/>
                <w:w w:val="90"/>
              </w:rPr>
              <w:t>у</w:t>
            </w:r>
            <w:r>
              <w:rPr>
                <w:rFonts w:ascii="Times New Roman" w:hAnsi="Times New Roman" w:cs="Times New Roman"/>
                <w:spacing w:val="-5"/>
                <w:w w:val="90"/>
              </w:rPr>
              <w:t xml:space="preserve"> </w:t>
            </w:r>
            <w:r>
              <w:rPr>
                <w:rFonts w:ascii="Times New Roman" w:hAnsi="Times New Roman" w:cs="Times New Roman"/>
                <w:w w:val="90"/>
              </w:rPr>
              <w:t>микробит</w:t>
            </w:r>
            <w:r>
              <w:rPr>
                <w:rFonts w:ascii="Times New Roman" w:hAnsi="Times New Roman" w:cs="Times New Roman"/>
                <w:spacing w:val="-6"/>
                <w:w w:val="90"/>
              </w:rPr>
              <w:t xml:space="preserve"> </w:t>
            </w:r>
            <w:r>
              <w:rPr>
                <w:rFonts w:ascii="Times New Roman" w:hAnsi="Times New Roman" w:cs="Times New Roman"/>
                <w:w w:val="90"/>
              </w:rPr>
              <w:t>уређај</w:t>
            </w:r>
          </w:p>
          <w:p>
            <w:pPr>
              <w:tabs>
                <w:tab w:val="left" w:pos="658"/>
              </w:tabs>
              <w:rPr>
                <w:rFonts w:ascii="Times New Roman" w:hAnsi="Times New Roman" w:cs="Times New Roman"/>
                <w:w w:val="90"/>
              </w:rPr>
            </w:pPr>
            <w:r>
              <w:rPr>
                <w:rFonts w:ascii="Times New Roman" w:hAnsi="Times New Roman" w:eastAsia="Verdana" w:cs="Times New Roman"/>
              </w:rPr>
              <w:t>-</w:t>
            </w:r>
            <w:r>
              <w:rPr>
                <w:rFonts w:ascii="Times New Roman" w:hAnsi="Times New Roman" w:cs="Times New Roman"/>
                <w:w w:val="90"/>
              </w:rPr>
              <w:t>модификује</w:t>
            </w:r>
            <w:r>
              <w:rPr>
                <w:rFonts w:ascii="Times New Roman" w:hAnsi="Times New Roman" w:cs="Times New Roman"/>
                <w:spacing w:val="4"/>
                <w:w w:val="90"/>
              </w:rPr>
              <w:t xml:space="preserve"> </w:t>
            </w:r>
            <w:r>
              <w:rPr>
                <w:rFonts w:ascii="Times New Roman" w:hAnsi="Times New Roman" w:cs="Times New Roman"/>
                <w:w w:val="90"/>
              </w:rPr>
              <w:t>постојећа</w:t>
            </w:r>
            <w:r>
              <w:rPr>
                <w:rFonts w:ascii="Times New Roman" w:hAnsi="Times New Roman" w:cs="Times New Roman"/>
                <w:spacing w:val="5"/>
                <w:w w:val="90"/>
              </w:rPr>
              <w:t xml:space="preserve"> </w:t>
            </w:r>
            <w:r>
              <w:rPr>
                <w:rFonts w:ascii="Times New Roman" w:hAnsi="Times New Roman" w:cs="Times New Roman"/>
                <w:w w:val="90"/>
              </w:rPr>
              <w:t>програмска</w:t>
            </w:r>
            <w:r>
              <w:rPr>
                <w:rFonts w:ascii="Times New Roman" w:hAnsi="Times New Roman" w:cs="Times New Roman"/>
                <w:spacing w:val="5"/>
                <w:w w:val="90"/>
              </w:rPr>
              <w:t xml:space="preserve"> </w:t>
            </w:r>
            <w:r>
              <w:rPr>
                <w:rFonts w:ascii="Times New Roman" w:hAnsi="Times New Roman" w:cs="Times New Roman"/>
                <w:w w:val="90"/>
              </w:rPr>
              <w:t>решења</w:t>
            </w:r>
          </w:p>
          <w:p>
            <w:pPr>
              <w:tabs>
                <w:tab w:val="left" w:pos="653"/>
              </w:tabs>
              <w:rPr>
                <w:rFonts w:ascii="Times New Roman" w:hAnsi="Times New Roman" w:cs="Times New Roman"/>
              </w:rPr>
            </w:pPr>
            <w:r>
              <w:rPr>
                <w:rFonts w:ascii="Times New Roman" w:hAnsi="Times New Roman" w:cs="Times New Roman"/>
                <w:w w:val="90"/>
              </w:rPr>
              <w:t>-примени</w:t>
            </w:r>
            <w:r>
              <w:rPr>
                <w:rFonts w:ascii="Times New Roman" w:hAnsi="Times New Roman" w:cs="Times New Roman"/>
                <w:spacing w:val="-2"/>
                <w:w w:val="90"/>
              </w:rPr>
              <w:t xml:space="preserve"> </w:t>
            </w:r>
            <w:r>
              <w:rPr>
                <w:rFonts w:ascii="Times New Roman" w:hAnsi="Times New Roman" w:cs="Times New Roman"/>
                <w:w w:val="90"/>
              </w:rPr>
              <w:t>петље</w:t>
            </w:r>
            <w:r>
              <w:rPr>
                <w:rFonts w:ascii="Times New Roman" w:hAnsi="Times New Roman" w:cs="Times New Roman"/>
                <w:spacing w:val="-1"/>
                <w:w w:val="90"/>
              </w:rPr>
              <w:t xml:space="preserve"> </w:t>
            </w:r>
            <w:r>
              <w:rPr>
                <w:rFonts w:ascii="Times New Roman" w:hAnsi="Times New Roman" w:cs="Times New Roman"/>
                <w:w w:val="90"/>
              </w:rPr>
              <w:t>како</w:t>
            </w:r>
            <w:r>
              <w:rPr>
                <w:rFonts w:ascii="Times New Roman" w:hAnsi="Times New Roman" w:cs="Times New Roman"/>
                <w:spacing w:val="-1"/>
                <w:w w:val="90"/>
              </w:rPr>
              <w:t xml:space="preserve"> </w:t>
            </w:r>
            <w:r>
              <w:rPr>
                <w:rFonts w:ascii="Times New Roman" w:hAnsi="Times New Roman" w:cs="Times New Roman"/>
                <w:w w:val="90"/>
              </w:rPr>
              <w:t>би</w:t>
            </w:r>
            <w:r>
              <w:rPr>
                <w:rFonts w:ascii="Times New Roman" w:hAnsi="Times New Roman" w:cs="Times New Roman"/>
                <w:spacing w:val="-1"/>
                <w:w w:val="90"/>
              </w:rPr>
              <w:t xml:space="preserve"> </w:t>
            </w:r>
            <w:r>
              <w:rPr>
                <w:rFonts w:ascii="Times New Roman" w:hAnsi="Times New Roman" w:cs="Times New Roman"/>
                <w:w w:val="90"/>
              </w:rPr>
              <w:t>омогућили</w:t>
            </w:r>
            <w:r>
              <w:rPr>
                <w:rFonts w:ascii="Times New Roman" w:hAnsi="Times New Roman" w:cs="Times New Roman"/>
                <w:spacing w:val="-1"/>
                <w:w w:val="90"/>
              </w:rPr>
              <w:t xml:space="preserve"> </w:t>
            </w:r>
            <w:r>
              <w:rPr>
                <w:rFonts w:ascii="Times New Roman" w:hAnsi="Times New Roman" w:cs="Times New Roman"/>
                <w:w w:val="90"/>
              </w:rPr>
              <w:t>понављање</w:t>
            </w:r>
            <w:r>
              <w:rPr>
                <w:rFonts w:ascii="Times New Roman" w:hAnsi="Times New Roman" w:cs="Times New Roman"/>
                <w:spacing w:val="-1"/>
                <w:w w:val="90"/>
              </w:rPr>
              <w:t xml:space="preserve"> </w:t>
            </w:r>
            <w:r>
              <w:rPr>
                <w:rFonts w:ascii="Times New Roman" w:hAnsi="Times New Roman" w:cs="Times New Roman"/>
                <w:w w:val="90"/>
              </w:rPr>
              <w:t>низа</w:t>
            </w:r>
            <w:r>
              <w:rPr>
                <w:rFonts w:ascii="Times New Roman" w:hAnsi="Times New Roman" w:cs="Times New Roman"/>
                <w:spacing w:val="-1"/>
                <w:w w:val="90"/>
              </w:rPr>
              <w:t xml:space="preserve"> </w:t>
            </w:r>
            <w:r>
              <w:rPr>
                <w:rFonts w:ascii="Times New Roman" w:hAnsi="Times New Roman" w:cs="Times New Roman"/>
                <w:w w:val="90"/>
              </w:rPr>
              <w:t>инструкција</w:t>
            </w:r>
            <w:r>
              <w:rPr>
                <w:rFonts w:ascii="Times New Roman" w:hAnsi="Times New Roman" w:cs="Times New Roman"/>
                <w:spacing w:val="-1"/>
                <w:w w:val="90"/>
              </w:rPr>
              <w:t xml:space="preserve"> </w:t>
            </w:r>
            <w:r>
              <w:rPr>
                <w:rFonts w:ascii="Times New Roman" w:hAnsi="Times New Roman" w:cs="Times New Roman"/>
                <w:w w:val="90"/>
              </w:rPr>
              <w:t>у</w:t>
            </w:r>
            <w:r>
              <w:rPr>
                <w:rFonts w:ascii="Times New Roman" w:hAnsi="Times New Roman" w:cs="Times New Roman"/>
                <w:spacing w:val="-1"/>
                <w:w w:val="90"/>
              </w:rPr>
              <w:t xml:space="preserve"> </w:t>
            </w:r>
            <w:r>
              <w:rPr>
                <w:rFonts w:ascii="Times New Roman" w:hAnsi="Times New Roman" w:cs="Times New Roman"/>
                <w:w w:val="90"/>
              </w:rPr>
              <w:t>програму</w:t>
            </w:r>
          </w:p>
          <w:p>
            <w:pPr>
              <w:tabs>
                <w:tab w:val="left" w:pos="653"/>
              </w:tabs>
              <w:rPr>
                <w:rFonts w:ascii="Times New Roman" w:hAnsi="Times New Roman" w:cs="Times New Roman"/>
              </w:rPr>
            </w:pPr>
            <w:r>
              <w:rPr>
                <w:rFonts w:ascii="Times New Roman" w:hAnsi="Times New Roman" w:cs="Times New Roman"/>
                <w:w w:val="90"/>
              </w:rPr>
              <w:t>-направи</w:t>
            </w:r>
            <w:r>
              <w:rPr>
                <w:rFonts w:ascii="Times New Roman" w:hAnsi="Times New Roman" w:cs="Times New Roman"/>
                <w:spacing w:val="48"/>
                <w:w w:val="90"/>
              </w:rPr>
              <w:t xml:space="preserve"> </w:t>
            </w:r>
            <w:r>
              <w:rPr>
                <w:rFonts w:ascii="Times New Roman" w:hAnsi="Times New Roman" w:cs="Times New Roman"/>
                <w:w w:val="90"/>
              </w:rPr>
              <w:t>једноставне</w:t>
            </w:r>
            <w:r>
              <w:rPr>
                <w:rFonts w:ascii="Times New Roman" w:hAnsi="Times New Roman" w:cs="Times New Roman"/>
                <w:spacing w:val="-8"/>
                <w:w w:val="90"/>
              </w:rPr>
              <w:t xml:space="preserve"> </w:t>
            </w:r>
            <w:r>
              <w:rPr>
                <w:rFonts w:ascii="Times New Roman" w:hAnsi="Times New Roman" w:cs="Times New Roman"/>
                <w:w w:val="90"/>
              </w:rPr>
              <w:t>анимације</w:t>
            </w:r>
          </w:p>
          <w:p>
            <w:pPr>
              <w:tabs>
                <w:tab w:val="left" w:pos="653"/>
              </w:tabs>
              <w:rPr>
                <w:rFonts w:ascii="Times New Roman" w:hAnsi="Times New Roman" w:cs="Times New Roman"/>
              </w:rPr>
            </w:pPr>
            <w:r>
              <w:rPr>
                <w:rFonts w:ascii="Times New Roman" w:hAnsi="Times New Roman" w:cs="Times New Roman"/>
                <w:w w:val="90"/>
              </w:rPr>
              <w:t>-употреби</w:t>
            </w:r>
            <w:r>
              <w:rPr>
                <w:rFonts w:ascii="Times New Roman" w:hAnsi="Times New Roman" w:cs="Times New Roman"/>
                <w:spacing w:val="3"/>
                <w:w w:val="90"/>
              </w:rPr>
              <w:t xml:space="preserve"> </w:t>
            </w:r>
            <w:r>
              <w:rPr>
                <w:rFonts w:ascii="Times New Roman" w:hAnsi="Times New Roman" w:cs="Times New Roman"/>
                <w:w w:val="90"/>
              </w:rPr>
              <w:t>светлеће</w:t>
            </w:r>
            <w:r>
              <w:rPr>
                <w:rFonts w:ascii="Times New Roman" w:hAnsi="Times New Roman" w:cs="Times New Roman"/>
                <w:spacing w:val="4"/>
                <w:w w:val="90"/>
              </w:rPr>
              <w:t xml:space="preserve"> </w:t>
            </w:r>
            <w:r>
              <w:rPr>
                <w:rFonts w:ascii="Times New Roman" w:hAnsi="Times New Roman" w:cs="Times New Roman"/>
                <w:w w:val="90"/>
              </w:rPr>
              <w:t>диоде</w:t>
            </w:r>
            <w:r>
              <w:rPr>
                <w:rFonts w:ascii="Times New Roman" w:hAnsi="Times New Roman" w:cs="Times New Roman"/>
                <w:spacing w:val="4"/>
                <w:w w:val="90"/>
              </w:rPr>
              <w:t xml:space="preserve"> </w:t>
            </w:r>
            <w:r>
              <w:rPr>
                <w:rFonts w:ascii="Times New Roman" w:hAnsi="Times New Roman" w:cs="Times New Roman"/>
                <w:w w:val="90"/>
              </w:rPr>
              <w:t>за</w:t>
            </w:r>
            <w:r>
              <w:rPr>
                <w:rFonts w:ascii="Times New Roman" w:hAnsi="Times New Roman" w:cs="Times New Roman"/>
                <w:spacing w:val="3"/>
                <w:w w:val="90"/>
              </w:rPr>
              <w:t xml:space="preserve"> </w:t>
            </w:r>
            <w:r>
              <w:rPr>
                <w:rFonts w:ascii="Times New Roman" w:hAnsi="Times New Roman" w:cs="Times New Roman"/>
                <w:w w:val="90"/>
              </w:rPr>
              <w:t>представљање</w:t>
            </w:r>
            <w:r>
              <w:rPr>
                <w:rFonts w:ascii="Times New Roman" w:hAnsi="Times New Roman" w:cs="Times New Roman"/>
                <w:spacing w:val="4"/>
                <w:w w:val="90"/>
              </w:rPr>
              <w:t xml:space="preserve"> </w:t>
            </w:r>
            <w:r>
              <w:rPr>
                <w:rFonts w:ascii="Times New Roman" w:hAnsi="Times New Roman" w:cs="Times New Roman"/>
                <w:w w:val="90"/>
              </w:rPr>
              <w:t>ствари</w:t>
            </w:r>
            <w:r>
              <w:rPr>
                <w:rFonts w:ascii="Times New Roman" w:hAnsi="Times New Roman" w:cs="Times New Roman"/>
                <w:spacing w:val="4"/>
                <w:w w:val="90"/>
              </w:rPr>
              <w:t xml:space="preserve"> </w:t>
            </w:r>
            <w:r>
              <w:rPr>
                <w:rFonts w:ascii="Times New Roman" w:hAnsi="Times New Roman" w:cs="Times New Roman"/>
                <w:w w:val="90"/>
              </w:rPr>
              <w:t>из</w:t>
            </w:r>
            <w:r>
              <w:rPr>
                <w:rFonts w:ascii="Times New Roman" w:hAnsi="Times New Roman" w:cs="Times New Roman"/>
                <w:spacing w:val="4"/>
                <w:w w:val="90"/>
              </w:rPr>
              <w:t xml:space="preserve"> </w:t>
            </w:r>
            <w:r>
              <w:rPr>
                <w:rFonts w:ascii="Times New Roman" w:hAnsi="Times New Roman" w:cs="Times New Roman"/>
                <w:w w:val="90"/>
              </w:rPr>
              <w:t>реалног</w:t>
            </w:r>
            <w:r>
              <w:rPr>
                <w:rFonts w:ascii="Times New Roman" w:hAnsi="Times New Roman" w:cs="Times New Roman"/>
                <w:spacing w:val="3"/>
                <w:w w:val="90"/>
              </w:rPr>
              <w:t xml:space="preserve"> </w:t>
            </w:r>
            <w:r>
              <w:rPr>
                <w:rFonts w:ascii="Times New Roman" w:hAnsi="Times New Roman" w:cs="Times New Roman"/>
                <w:w w:val="90"/>
              </w:rPr>
              <w:t>света</w:t>
            </w:r>
            <w:r>
              <w:rPr>
                <w:rFonts w:ascii="Times New Roman" w:hAnsi="Times New Roman" w:cs="Times New Roman"/>
                <w:spacing w:val="4"/>
                <w:w w:val="90"/>
              </w:rPr>
              <w:t xml:space="preserve"> </w:t>
            </w:r>
            <w:r>
              <w:rPr>
                <w:rFonts w:ascii="Times New Roman" w:hAnsi="Times New Roman" w:cs="Times New Roman"/>
                <w:w w:val="90"/>
              </w:rPr>
              <w:t>у</w:t>
            </w:r>
            <w:r>
              <w:rPr>
                <w:rFonts w:ascii="Times New Roman" w:hAnsi="Times New Roman" w:cs="Times New Roman"/>
                <w:spacing w:val="4"/>
                <w:w w:val="90"/>
              </w:rPr>
              <w:t xml:space="preserve"> </w:t>
            </w:r>
            <w:r>
              <w:rPr>
                <w:rFonts w:ascii="Times New Roman" w:hAnsi="Times New Roman" w:cs="Times New Roman"/>
                <w:w w:val="90"/>
              </w:rPr>
              <w:t>дигиталној</w:t>
            </w:r>
            <w:r>
              <w:rPr>
                <w:rFonts w:ascii="Times New Roman" w:hAnsi="Times New Roman" w:cs="Times New Roman"/>
                <w:spacing w:val="3"/>
                <w:w w:val="90"/>
              </w:rPr>
              <w:t xml:space="preserve"> </w:t>
            </w:r>
            <w:r>
              <w:rPr>
                <w:rFonts w:ascii="Times New Roman" w:hAnsi="Times New Roman" w:cs="Times New Roman"/>
                <w:w w:val="90"/>
              </w:rPr>
              <w:t>форми</w:t>
            </w:r>
          </w:p>
          <w:p>
            <w:pPr>
              <w:tabs>
                <w:tab w:val="left" w:pos="653"/>
              </w:tabs>
              <w:rPr>
                <w:rFonts w:ascii="Times New Roman" w:hAnsi="Times New Roman" w:cs="Times New Roman"/>
                <w:w w:val="90"/>
              </w:rPr>
            </w:pPr>
            <w:r>
              <w:rPr>
                <w:rFonts w:ascii="Times New Roman" w:hAnsi="Times New Roman" w:eastAsia="Verdana" w:cs="Times New Roman"/>
              </w:rPr>
              <w:t>-</w:t>
            </w:r>
            <w:r>
              <w:rPr>
                <w:rFonts w:ascii="Times New Roman" w:hAnsi="Times New Roman" w:cs="Times New Roman"/>
                <w:w w:val="90"/>
              </w:rPr>
              <w:t>примени</w:t>
            </w:r>
            <w:r>
              <w:rPr>
                <w:rFonts w:ascii="Times New Roman" w:hAnsi="Times New Roman" w:cs="Times New Roman"/>
                <w:spacing w:val="-2"/>
                <w:w w:val="90"/>
              </w:rPr>
              <w:t xml:space="preserve"> </w:t>
            </w:r>
            <w:r>
              <w:rPr>
                <w:rFonts w:ascii="Times New Roman" w:hAnsi="Times New Roman" w:cs="Times New Roman"/>
                <w:w w:val="90"/>
              </w:rPr>
              <w:t>бројачку</w:t>
            </w:r>
            <w:r>
              <w:rPr>
                <w:rFonts w:ascii="Times New Roman" w:hAnsi="Times New Roman" w:cs="Times New Roman"/>
                <w:spacing w:val="-2"/>
                <w:w w:val="90"/>
              </w:rPr>
              <w:t xml:space="preserve"> </w:t>
            </w:r>
            <w:r>
              <w:rPr>
                <w:rFonts w:ascii="Times New Roman" w:hAnsi="Times New Roman" w:cs="Times New Roman"/>
                <w:w w:val="90"/>
              </w:rPr>
              <w:t>петљу</w:t>
            </w:r>
            <w:r>
              <w:rPr>
                <w:rFonts w:ascii="Times New Roman" w:hAnsi="Times New Roman" w:cs="Times New Roman"/>
                <w:spacing w:val="-2"/>
                <w:w w:val="90"/>
              </w:rPr>
              <w:t xml:space="preserve"> </w:t>
            </w:r>
            <w:r>
              <w:rPr>
                <w:rFonts w:ascii="Times New Roman" w:hAnsi="Times New Roman" w:cs="Times New Roman"/>
                <w:w w:val="90"/>
              </w:rPr>
              <w:t>за</w:t>
            </w:r>
            <w:r>
              <w:rPr>
                <w:rFonts w:ascii="Times New Roman" w:hAnsi="Times New Roman" w:cs="Times New Roman"/>
                <w:spacing w:val="-2"/>
                <w:w w:val="90"/>
              </w:rPr>
              <w:t xml:space="preserve"> </w:t>
            </w:r>
            <w:r>
              <w:rPr>
                <w:rFonts w:ascii="Times New Roman" w:hAnsi="Times New Roman" w:cs="Times New Roman"/>
                <w:w w:val="90"/>
              </w:rPr>
              <w:t>понављање</w:t>
            </w:r>
            <w:r>
              <w:rPr>
                <w:rFonts w:ascii="Times New Roman" w:hAnsi="Times New Roman" w:cs="Times New Roman"/>
                <w:spacing w:val="-2"/>
                <w:w w:val="90"/>
              </w:rPr>
              <w:t xml:space="preserve"> </w:t>
            </w:r>
            <w:r>
              <w:rPr>
                <w:rFonts w:ascii="Times New Roman" w:hAnsi="Times New Roman" w:cs="Times New Roman"/>
                <w:w w:val="90"/>
              </w:rPr>
              <w:t>низа</w:t>
            </w:r>
            <w:r>
              <w:rPr>
                <w:rFonts w:ascii="Times New Roman" w:hAnsi="Times New Roman" w:cs="Times New Roman"/>
                <w:spacing w:val="-2"/>
                <w:w w:val="90"/>
              </w:rPr>
              <w:t xml:space="preserve"> </w:t>
            </w:r>
            <w:r>
              <w:rPr>
                <w:rFonts w:ascii="Times New Roman" w:hAnsi="Times New Roman" w:cs="Times New Roman"/>
                <w:w w:val="90"/>
              </w:rPr>
              <w:t>инструкција</w:t>
            </w:r>
            <w:r>
              <w:rPr>
                <w:rFonts w:ascii="Times New Roman" w:hAnsi="Times New Roman" w:cs="Times New Roman"/>
                <w:spacing w:val="-2"/>
                <w:w w:val="90"/>
              </w:rPr>
              <w:t xml:space="preserve"> </w:t>
            </w:r>
            <w:r>
              <w:rPr>
                <w:rFonts w:ascii="Times New Roman" w:hAnsi="Times New Roman" w:cs="Times New Roman"/>
                <w:w w:val="90"/>
              </w:rPr>
              <w:t>одређени</w:t>
            </w:r>
            <w:r>
              <w:rPr>
                <w:rFonts w:ascii="Times New Roman" w:hAnsi="Times New Roman" w:cs="Times New Roman"/>
                <w:spacing w:val="-2"/>
                <w:w w:val="90"/>
              </w:rPr>
              <w:t xml:space="preserve"> </w:t>
            </w:r>
            <w:r>
              <w:rPr>
                <w:rFonts w:ascii="Times New Roman" w:hAnsi="Times New Roman" w:cs="Times New Roman"/>
                <w:w w:val="90"/>
              </w:rPr>
              <w:t>број</w:t>
            </w:r>
            <w:r>
              <w:rPr>
                <w:rFonts w:ascii="Times New Roman" w:hAnsi="Times New Roman" w:cs="Times New Roman"/>
                <w:spacing w:val="-2"/>
                <w:w w:val="90"/>
              </w:rPr>
              <w:t xml:space="preserve"> </w:t>
            </w:r>
            <w:r>
              <w:rPr>
                <w:rFonts w:ascii="Times New Roman" w:hAnsi="Times New Roman" w:cs="Times New Roman"/>
                <w:w w:val="90"/>
              </w:rPr>
              <w:t>пута</w:t>
            </w:r>
          </w:p>
          <w:p>
            <w:pPr>
              <w:tabs>
                <w:tab w:val="left" w:pos="643"/>
              </w:tabs>
              <w:rPr>
                <w:rFonts w:ascii="Times New Roman" w:hAnsi="Times New Roman" w:cs="Times New Roman"/>
              </w:rPr>
            </w:pPr>
            <w:r>
              <w:rPr>
                <w:rFonts w:ascii="Times New Roman" w:hAnsi="Times New Roman" w:cs="Times New Roman"/>
                <w:w w:val="90"/>
              </w:rPr>
              <w:t>-</w:t>
            </w:r>
            <w:r>
              <w:rPr>
                <w:rFonts w:ascii="Times New Roman" w:hAnsi="Times New Roman" w:cs="Times New Roman"/>
                <w:spacing w:val="-6"/>
                <w:w w:val="90"/>
              </w:rPr>
              <w:t xml:space="preserve"> </w:t>
            </w:r>
            <w:r>
              <w:rPr>
                <w:rFonts w:ascii="Times New Roman" w:hAnsi="Times New Roman" w:cs="Times New Roman"/>
                <w:w w:val="90"/>
              </w:rPr>
              <w:t>повеже</w:t>
            </w:r>
            <w:r>
              <w:rPr>
                <w:rFonts w:ascii="Times New Roman" w:hAnsi="Times New Roman" w:cs="Times New Roman"/>
                <w:spacing w:val="-7"/>
                <w:w w:val="90"/>
              </w:rPr>
              <w:t xml:space="preserve"> </w:t>
            </w:r>
            <w:r>
              <w:rPr>
                <w:rFonts w:ascii="Times New Roman" w:hAnsi="Times New Roman" w:cs="Times New Roman"/>
                <w:w w:val="90"/>
              </w:rPr>
              <w:t>слушалице</w:t>
            </w:r>
            <w:r>
              <w:rPr>
                <w:rFonts w:ascii="Times New Roman" w:hAnsi="Times New Roman" w:cs="Times New Roman"/>
                <w:spacing w:val="-6"/>
                <w:w w:val="90"/>
              </w:rPr>
              <w:t xml:space="preserve"> </w:t>
            </w:r>
            <w:r>
              <w:rPr>
                <w:rFonts w:ascii="Times New Roman" w:hAnsi="Times New Roman" w:cs="Times New Roman"/>
                <w:w w:val="90"/>
              </w:rPr>
              <w:t>или</w:t>
            </w:r>
            <w:r>
              <w:rPr>
                <w:rFonts w:ascii="Times New Roman" w:hAnsi="Times New Roman" w:cs="Times New Roman"/>
                <w:spacing w:val="-7"/>
                <w:w w:val="90"/>
              </w:rPr>
              <w:t xml:space="preserve"> </w:t>
            </w:r>
            <w:r>
              <w:rPr>
                <w:rFonts w:ascii="Times New Roman" w:hAnsi="Times New Roman" w:cs="Times New Roman"/>
                <w:w w:val="90"/>
              </w:rPr>
              <w:t>звучник</w:t>
            </w:r>
            <w:r>
              <w:rPr>
                <w:rFonts w:ascii="Times New Roman" w:hAnsi="Times New Roman" w:cs="Times New Roman"/>
                <w:spacing w:val="-6"/>
                <w:w w:val="90"/>
              </w:rPr>
              <w:t xml:space="preserve"> </w:t>
            </w:r>
            <w:r>
              <w:rPr>
                <w:rFonts w:ascii="Times New Roman" w:hAnsi="Times New Roman" w:cs="Times New Roman"/>
                <w:w w:val="90"/>
              </w:rPr>
              <w:t>на</w:t>
            </w:r>
            <w:r>
              <w:rPr>
                <w:rFonts w:ascii="Times New Roman" w:hAnsi="Times New Roman" w:cs="Times New Roman"/>
                <w:spacing w:val="-7"/>
                <w:w w:val="90"/>
              </w:rPr>
              <w:t xml:space="preserve"> </w:t>
            </w:r>
            <w:r>
              <w:rPr>
                <w:rFonts w:ascii="Times New Roman" w:hAnsi="Times New Roman" w:cs="Times New Roman"/>
                <w:w w:val="90"/>
              </w:rPr>
              <w:t>микробит</w:t>
            </w:r>
            <w:r>
              <w:rPr>
                <w:rFonts w:ascii="Times New Roman" w:hAnsi="Times New Roman" w:cs="Times New Roman"/>
                <w:spacing w:val="-6"/>
                <w:w w:val="90"/>
              </w:rPr>
              <w:t xml:space="preserve"> </w:t>
            </w:r>
            <w:r>
              <w:rPr>
                <w:rFonts w:ascii="Times New Roman" w:hAnsi="Times New Roman" w:cs="Times New Roman"/>
                <w:w w:val="90"/>
              </w:rPr>
              <w:t>уређај</w:t>
            </w:r>
          </w:p>
          <w:p>
            <w:pPr>
              <w:tabs>
                <w:tab w:val="left" w:pos="643"/>
              </w:tabs>
              <w:rPr>
                <w:rFonts w:ascii="Times New Roman" w:hAnsi="Times New Roman" w:cs="Times New Roman"/>
              </w:rPr>
            </w:pPr>
            <w:r>
              <w:rPr>
                <w:rFonts w:ascii="Times New Roman" w:hAnsi="Times New Roman" w:eastAsia="Verdana" w:cs="Times New Roman"/>
              </w:rPr>
              <w:t>-</w:t>
            </w:r>
            <w:r>
              <w:rPr>
                <w:rFonts w:ascii="Times New Roman" w:hAnsi="Times New Roman" w:cs="Times New Roman"/>
                <w:w w:val="90"/>
              </w:rPr>
              <w:t xml:space="preserve"> напише програме који ће омогућити да слушају мелодије преко микробит уређаја</w:t>
            </w:r>
          </w:p>
          <w:p>
            <w:pPr>
              <w:tabs>
                <w:tab w:val="left" w:pos="643"/>
              </w:tabs>
              <w:rPr>
                <w:rFonts w:ascii="Times New Roman" w:hAnsi="Times New Roman" w:cs="Times New Roman"/>
              </w:rPr>
            </w:pPr>
            <w:r>
              <w:rPr>
                <w:rFonts w:ascii="Times New Roman" w:hAnsi="Times New Roman" w:eastAsia="Verdana" w:cs="Times New Roman"/>
              </w:rPr>
              <w:t>-</w:t>
            </w:r>
            <w:r>
              <w:rPr>
                <w:rFonts w:ascii="Times New Roman" w:hAnsi="Times New Roman" w:cs="Times New Roman"/>
                <w:spacing w:val="-7"/>
                <w:w w:val="90"/>
              </w:rPr>
              <w:t xml:space="preserve"> </w:t>
            </w:r>
            <w:r>
              <w:rPr>
                <w:rFonts w:ascii="Times New Roman" w:hAnsi="Times New Roman" w:cs="Times New Roman"/>
                <w:w w:val="90"/>
              </w:rPr>
              <w:t>препознаје</w:t>
            </w:r>
            <w:r>
              <w:rPr>
                <w:rFonts w:ascii="Times New Roman" w:hAnsi="Times New Roman" w:cs="Times New Roman"/>
                <w:spacing w:val="-7"/>
                <w:w w:val="90"/>
              </w:rPr>
              <w:t xml:space="preserve"> </w:t>
            </w:r>
            <w:r>
              <w:rPr>
                <w:rFonts w:ascii="Times New Roman" w:hAnsi="Times New Roman" w:cs="Times New Roman"/>
                <w:w w:val="90"/>
              </w:rPr>
              <w:t>прилику</w:t>
            </w:r>
            <w:r>
              <w:rPr>
                <w:rFonts w:ascii="Times New Roman" w:hAnsi="Times New Roman" w:cs="Times New Roman"/>
                <w:spacing w:val="-6"/>
                <w:w w:val="90"/>
              </w:rPr>
              <w:t xml:space="preserve"> </w:t>
            </w:r>
            <w:r>
              <w:rPr>
                <w:rFonts w:ascii="Times New Roman" w:hAnsi="Times New Roman" w:cs="Times New Roman"/>
                <w:w w:val="90"/>
              </w:rPr>
              <w:t>за</w:t>
            </w:r>
            <w:r>
              <w:rPr>
                <w:rFonts w:ascii="Times New Roman" w:hAnsi="Times New Roman" w:cs="Times New Roman"/>
                <w:spacing w:val="-7"/>
                <w:w w:val="90"/>
              </w:rPr>
              <w:t xml:space="preserve"> </w:t>
            </w:r>
            <w:r>
              <w:rPr>
                <w:rFonts w:ascii="Times New Roman" w:hAnsi="Times New Roman" w:cs="Times New Roman"/>
                <w:w w:val="90"/>
              </w:rPr>
              <w:t>примену</w:t>
            </w:r>
            <w:r>
              <w:rPr>
                <w:rFonts w:ascii="Times New Roman" w:hAnsi="Times New Roman" w:cs="Times New Roman"/>
                <w:spacing w:val="-7"/>
                <w:w w:val="90"/>
              </w:rPr>
              <w:t xml:space="preserve"> </w:t>
            </w:r>
            <w:r>
              <w:rPr>
                <w:rFonts w:ascii="Times New Roman" w:hAnsi="Times New Roman" w:cs="Times New Roman"/>
                <w:w w:val="90"/>
              </w:rPr>
              <w:t>петљи</w:t>
            </w:r>
            <w:r>
              <w:rPr>
                <w:rFonts w:ascii="Times New Roman" w:hAnsi="Times New Roman" w:cs="Times New Roman"/>
                <w:spacing w:val="-6"/>
                <w:w w:val="90"/>
              </w:rPr>
              <w:t xml:space="preserve"> </w:t>
            </w:r>
            <w:r>
              <w:rPr>
                <w:rFonts w:ascii="Times New Roman" w:hAnsi="Times New Roman" w:cs="Times New Roman"/>
                <w:w w:val="90"/>
              </w:rPr>
              <w:t>у</w:t>
            </w:r>
            <w:r>
              <w:rPr>
                <w:rFonts w:ascii="Times New Roman" w:hAnsi="Times New Roman" w:cs="Times New Roman"/>
                <w:spacing w:val="-7"/>
                <w:w w:val="90"/>
              </w:rPr>
              <w:t xml:space="preserve"> </w:t>
            </w:r>
            <w:r>
              <w:rPr>
                <w:rFonts w:ascii="Times New Roman" w:hAnsi="Times New Roman" w:cs="Times New Roman"/>
                <w:w w:val="90"/>
              </w:rPr>
              <w:t>програму,</w:t>
            </w:r>
            <w:r>
              <w:rPr>
                <w:rFonts w:ascii="Times New Roman" w:hAnsi="Times New Roman" w:cs="Times New Roman"/>
                <w:spacing w:val="-7"/>
                <w:w w:val="90"/>
              </w:rPr>
              <w:t xml:space="preserve"> </w:t>
            </w:r>
            <w:r>
              <w:rPr>
                <w:rFonts w:ascii="Times New Roman" w:hAnsi="Times New Roman" w:cs="Times New Roman"/>
                <w:w w:val="90"/>
              </w:rPr>
              <w:t>како</w:t>
            </w:r>
            <w:r>
              <w:rPr>
                <w:rFonts w:ascii="Times New Roman" w:hAnsi="Times New Roman" w:cs="Times New Roman"/>
                <w:spacing w:val="-6"/>
                <w:w w:val="90"/>
              </w:rPr>
              <w:t xml:space="preserve"> </w:t>
            </w:r>
            <w:r>
              <w:rPr>
                <w:rFonts w:ascii="Times New Roman" w:hAnsi="Times New Roman" w:cs="Times New Roman"/>
                <w:w w:val="90"/>
              </w:rPr>
              <w:t>би</w:t>
            </w:r>
            <w:r>
              <w:rPr>
                <w:rFonts w:ascii="Times New Roman" w:hAnsi="Times New Roman" w:cs="Times New Roman"/>
                <w:spacing w:val="-7"/>
                <w:w w:val="90"/>
              </w:rPr>
              <w:t xml:space="preserve"> </w:t>
            </w:r>
            <w:r>
              <w:rPr>
                <w:rFonts w:ascii="Times New Roman" w:hAnsi="Times New Roman" w:cs="Times New Roman"/>
                <w:w w:val="90"/>
              </w:rPr>
              <w:t>га</w:t>
            </w:r>
            <w:r>
              <w:rPr>
                <w:rFonts w:ascii="Times New Roman" w:hAnsi="Times New Roman" w:cs="Times New Roman"/>
                <w:spacing w:val="-7"/>
                <w:w w:val="90"/>
              </w:rPr>
              <w:t xml:space="preserve"> </w:t>
            </w:r>
            <w:r>
              <w:rPr>
                <w:rFonts w:ascii="Times New Roman" w:hAnsi="Times New Roman" w:cs="Times New Roman"/>
                <w:w w:val="90"/>
              </w:rPr>
              <w:t>учинили</w:t>
            </w:r>
            <w:r>
              <w:rPr>
                <w:rFonts w:ascii="Times New Roman" w:hAnsi="Times New Roman" w:cs="Times New Roman"/>
                <w:spacing w:val="-6"/>
                <w:w w:val="90"/>
              </w:rPr>
              <w:t xml:space="preserve"> </w:t>
            </w:r>
            <w:r>
              <w:rPr>
                <w:rFonts w:ascii="Times New Roman" w:hAnsi="Times New Roman" w:cs="Times New Roman"/>
                <w:w w:val="90"/>
              </w:rPr>
              <w:t>ефикаснијим;</w:t>
            </w:r>
          </w:p>
          <w:p>
            <w:pPr>
              <w:tabs>
                <w:tab w:val="left" w:pos="643"/>
              </w:tabs>
              <w:spacing w:line="237" w:lineRule="auto"/>
              <w:ind w:right="1346"/>
              <w:rPr>
                <w:rFonts w:ascii="Times New Roman" w:hAnsi="Times New Roman" w:cs="Times New Roman"/>
              </w:rPr>
            </w:pPr>
            <w:r>
              <w:rPr>
                <w:rFonts w:ascii="Times New Roman" w:hAnsi="Times New Roman" w:cs="Times New Roman"/>
              </w:rPr>
              <w:t xml:space="preserve">-користи </w:t>
            </w:r>
            <w:r>
              <w:rPr>
                <w:rFonts w:ascii="Times New Roman" w:hAnsi="Times New Roman" w:cs="Times New Roman"/>
                <w:spacing w:val="2"/>
                <w:w w:val="90"/>
              </w:rPr>
              <w:t xml:space="preserve"> </w:t>
            </w:r>
            <w:r>
              <w:rPr>
                <w:rFonts w:ascii="Times New Roman" w:hAnsi="Times New Roman" w:cs="Times New Roman"/>
                <w:w w:val="90"/>
              </w:rPr>
              <w:t>радио</w:t>
            </w:r>
            <w:r>
              <w:rPr>
                <w:rFonts w:ascii="Times New Roman" w:hAnsi="Times New Roman" w:cs="Times New Roman"/>
                <w:spacing w:val="3"/>
                <w:w w:val="90"/>
              </w:rPr>
              <w:t xml:space="preserve"> </w:t>
            </w:r>
            <w:r>
              <w:rPr>
                <w:rFonts w:ascii="Times New Roman" w:hAnsi="Times New Roman" w:cs="Times New Roman"/>
                <w:w w:val="90"/>
              </w:rPr>
              <w:t>функцију</w:t>
            </w:r>
            <w:r>
              <w:rPr>
                <w:rFonts w:ascii="Times New Roman" w:hAnsi="Times New Roman" w:cs="Times New Roman"/>
                <w:spacing w:val="2"/>
                <w:w w:val="90"/>
              </w:rPr>
              <w:t xml:space="preserve"> </w:t>
            </w:r>
            <w:r>
              <w:rPr>
                <w:rFonts w:ascii="Times New Roman" w:hAnsi="Times New Roman" w:cs="Times New Roman"/>
                <w:w w:val="90"/>
              </w:rPr>
              <w:t>за</w:t>
            </w:r>
            <w:r>
              <w:rPr>
                <w:rFonts w:ascii="Times New Roman" w:hAnsi="Times New Roman" w:cs="Times New Roman"/>
                <w:spacing w:val="3"/>
                <w:w w:val="90"/>
              </w:rPr>
              <w:t xml:space="preserve"> р</w:t>
            </w:r>
            <w:r>
              <w:rPr>
                <w:rFonts w:ascii="Times New Roman" w:hAnsi="Times New Roman" w:cs="Times New Roman"/>
                <w:w w:val="90"/>
              </w:rPr>
              <w:t>азмену</w:t>
            </w:r>
            <w:r>
              <w:rPr>
                <w:rFonts w:ascii="Times New Roman" w:hAnsi="Times New Roman" w:cs="Times New Roman"/>
                <w:spacing w:val="2"/>
                <w:w w:val="90"/>
              </w:rPr>
              <w:t xml:space="preserve"> </w:t>
            </w:r>
            <w:r>
              <w:rPr>
                <w:rFonts w:ascii="Times New Roman" w:hAnsi="Times New Roman" w:cs="Times New Roman"/>
                <w:w w:val="90"/>
              </w:rPr>
              <w:t>дигиталних</w:t>
            </w:r>
            <w:r>
              <w:rPr>
                <w:rFonts w:ascii="Times New Roman" w:hAnsi="Times New Roman" w:cs="Times New Roman"/>
                <w:spacing w:val="3"/>
                <w:w w:val="90"/>
              </w:rPr>
              <w:t xml:space="preserve"> </w:t>
            </w:r>
            <w:r>
              <w:rPr>
                <w:rFonts w:ascii="Times New Roman" w:hAnsi="Times New Roman" w:cs="Times New Roman"/>
                <w:w w:val="90"/>
              </w:rPr>
              <w:t>информација</w:t>
            </w:r>
            <w:r>
              <w:rPr>
                <w:rFonts w:ascii="Times New Roman" w:hAnsi="Times New Roman" w:cs="Times New Roman"/>
                <w:spacing w:val="2"/>
                <w:w w:val="90"/>
              </w:rPr>
              <w:t xml:space="preserve"> </w:t>
            </w:r>
            <w:r>
              <w:rPr>
                <w:rFonts w:ascii="Times New Roman" w:hAnsi="Times New Roman" w:cs="Times New Roman"/>
                <w:w w:val="90"/>
              </w:rPr>
              <w:t>између</w:t>
            </w:r>
            <w:r>
              <w:rPr>
                <w:rFonts w:ascii="Times New Roman" w:hAnsi="Times New Roman" w:cs="Times New Roman"/>
                <w:spacing w:val="-60"/>
                <w:w w:val="90"/>
              </w:rPr>
              <w:t xml:space="preserve"> </w:t>
            </w:r>
            <w:r>
              <w:rPr>
                <w:rFonts w:ascii="Times New Roman" w:hAnsi="Times New Roman" w:cs="Times New Roman"/>
              </w:rPr>
              <w:t>уређаја.</w:t>
            </w:r>
          </w:p>
          <w:p>
            <w:pPr>
              <w:tabs>
                <w:tab w:val="left" w:pos="643"/>
              </w:tabs>
              <w:rPr>
                <w:rFonts w:ascii="Times New Roman" w:hAnsi="Times New Roman" w:cs="Times New Roman"/>
              </w:rPr>
            </w:pPr>
            <w:r>
              <w:rPr>
                <w:rFonts w:ascii="Times New Roman" w:hAnsi="Times New Roman" w:cs="Times New Roman"/>
                <w:w w:val="90"/>
              </w:rPr>
              <w:t>-користи</w:t>
            </w:r>
            <w:r>
              <w:rPr>
                <w:rFonts w:ascii="Times New Roman" w:hAnsi="Times New Roman" w:cs="Times New Roman"/>
                <w:spacing w:val="4"/>
                <w:w w:val="90"/>
              </w:rPr>
              <w:t xml:space="preserve"> </w:t>
            </w:r>
            <w:r>
              <w:rPr>
                <w:rFonts w:ascii="Times New Roman" w:hAnsi="Times New Roman" w:cs="Times New Roman"/>
                <w:w w:val="90"/>
              </w:rPr>
              <w:t>у</w:t>
            </w:r>
            <w:r>
              <w:rPr>
                <w:rFonts w:ascii="Times New Roman" w:hAnsi="Times New Roman" w:cs="Times New Roman"/>
                <w:spacing w:val="4"/>
                <w:w w:val="90"/>
              </w:rPr>
              <w:t xml:space="preserve"> </w:t>
            </w:r>
            <w:r>
              <w:rPr>
                <w:rFonts w:ascii="Times New Roman" w:hAnsi="Times New Roman" w:cs="Times New Roman"/>
                <w:w w:val="90"/>
              </w:rPr>
              <w:t>програму</w:t>
            </w:r>
            <w:r>
              <w:rPr>
                <w:rFonts w:ascii="Times New Roman" w:hAnsi="Times New Roman" w:cs="Times New Roman"/>
                <w:spacing w:val="4"/>
                <w:w w:val="90"/>
              </w:rPr>
              <w:t xml:space="preserve"> </w:t>
            </w:r>
            <w:r>
              <w:rPr>
                <w:rFonts w:ascii="Times New Roman" w:hAnsi="Times New Roman" w:cs="Times New Roman"/>
                <w:w w:val="90"/>
              </w:rPr>
              <w:t>податак</w:t>
            </w:r>
            <w:r>
              <w:rPr>
                <w:rFonts w:ascii="Times New Roman" w:hAnsi="Times New Roman" w:cs="Times New Roman"/>
                <w:spacing w:val="4"/>
                <w:w w:val="90"/>
              </w:rPr>
              <w:t xml:space="preserve"> </w:t>
            </w:r>
            <w:r>
              <w:rPr>
                <w:rFonts w:ascii="Times New Roman" w:hAnsi="Times New Roman" w:cs="Times New Roman"/>
                <w:w w:val="90"/>
              </w:rPr>
              <w:t>о</w:t>
            </w:r>
            <w:r>
              <w:rPr>
                <w:rFonts w:ascii="Times New Roman" w:hAnsi="Times New Roman" w:cs="Times New Roman"/>
                <w:spacing w:val="4"/>
                <w:w w:val="90"/>
              </w:rPr>
              <w:t xml:space="preserve"> </w:t>
            </w:r>
            <w:r>
              <w:rPr>
                <w:rFonts w:ascii="Times New Roman" w:hAnsi="Times New Roman" w:cs="Times New Roman"/>
                <w:w w:val="90"/>
              </w:rPr>
              <w:t>осветљености</w:t>
            </w:r>
            <w:r>
              <w:rPr>
                <w:rFonts w:ascii="Times New Roman" w:hAnsi="Times New Roman" w:cs="Times New Roman"/>
                <w:spacing w:val="4"/>
                <w:w w:val="90"/>
              </w:rPr>
              <w:t xml:space="preserve"> </w:t>
            </w:r>
            <w:r>
              <w:rPr>
                <w:rFonts w:ascii="Times New Roman" w:hAnsi="Times New Roman" w:cs="Times New Roman"/>
                <w:w w:val="90"/>
              </w:rPr>
              <w:t>микробит</w:t>
            </w:r>
            <w:r>
              <w:rPr>
                <w:rFonts w:ascii="Times New Roman" w:hAnsi="Times New Roman" w:cs="Times New Roman"/>
                <w:spacing w:val="4"/>
                <w:w w:val="90"/>
              </w:rPr>
              <w:t xml:space="preserve"> </w:t>
            </w:r>
            <w:r>
              <w:rPr>
                <w:rFonts w:ascii="Times New Roman" w:hAnsi="Times New Roman" w:cs="Times New Roman"/>
                <w:w w:val="90"/>
              </w:rPr>
              <w:t>уређаја</w:t>
            </w:r>
          </w:p>
          <w:p>
            <w:pPr>
              <w:tabs>
                <w:tab w:val="left" w:pos="643"/>
              </w:tabs>
              <w:rPr>
                <w:rFonts w:ascii="Times New Roman" w:hAnsi="Times New Roman" w:cs="Times New Roman"/>
              </w:rPr>
            </w:pPr>
            <w:r>
              <w:rPr>
                <w:rFonts w:ascii="Times New Roman" w:hAnsi="Times New Roman" w:eastAsia="Verdana" w:cs="Times New Roman"/>
              </w:rPr>
              <w:t>-</w:t>
            </w:r>
            <w:r>
              <w:rPr>
                <w:rFonts w:ascii="Times New Roman" w:hAnsi="Times New Roman" w:cs="Times New Roman"/>
                <w:w w:val="90"/>
              </w:rPr>
              <w:t>примени</w:t>
            </w:r>
            <w:r>
              <w:rPr>
                <w:rFonts w:ascii="Times New Roman" w:hAnsi="Times New Roman" w:cs="Times New Roman"/>
                <w:spacing w:val="10"/>
                <w:w w:val="90"/>
              </w:rPr>
              <w:t xml:space="preserve"> </w:t>
            </w:r>
            <w:r>
              <w:rPr>
                <w:rFonts w:ascii="Times New Roman" w:hAnsi="Times New Roman" w:cs="Times New Roman"/>
                <w:w w:val="90"/>
              </w:rPr>
              <w:t>Булове</w:t>
            </w:r>
            <w:r>
              <w:rPr>
                <w:rFonts w:ascii="Times New Roman" w:hAnsi="Times New Roman" w:cs="Times New Roman"/>
                <w:spacing w:val="10"/>
                <w:w w:val="90"/>
              </w:rPr>
              <w:t xml:space="preserve"> </w:t>
            </w:r>
            <w:r>
              <w:rPr>
                <w:rFonts w:ascii="Times New Roman" w:hAnsi="Times New Roman" w:cs="Times New Roman"/>
                <w:w w:val="90"/>
              </w:rPr>
              <w:t>операторе</w:t>
            </w:r>
            <w:r>
              <w:rPr>
                <w:rFonts w:ascii="Times New Roman" w:hAnsi="Times New Roman" w:cs="Times New Roman"/>
                <w:spacing w:val="10"/>
                <w:w w:val="90"/>
              </w:rPr>
              <w:t xml:space="preserve"> </w:t>
            </w:r>
            <w:r>
              <w:rPr>
                <w:rFonts w:ascii="Times New Roman" w:hAnsi="Times New Roman" w:cs="Times New Roman"/>
                <w:w w:val="90"/>
              </w:rPr>
              <w:t>у</w:t>
            </w:r>
            <w:r>
              <w:rPr>
                <w:rFonts w:ascii="Times New Roman" w:hAnsi="Times New Roman" w:cs="Times New Roman"/>
                <w:spacing w:val="10"/>
                <w:w w:val="90"/>
              </w:rPr>
              <w:t xml:space="preserve"> </w:t>
            </w:r>
            <w:r>
              <w:rPr>
                <w:rFonts w:ascii="Times New Roman" w:hAnsi="Times New Roman" w:cs="Times New Roman"/>
                <w:w w:val="90"/>
              </w:rPr>
              <w:t>програмском</w:t>
            </w:r>
            <w:r>
              <w:rPr>
                <w:rFonts w:ascii="Times New Roman" w:hAnsi="Times New Roman" w:cs="Times New Roman"/>
                <w:spacing w:val="10"/>
                <w:w w:val="90"/>
              </w:rPr>
              <w:t xml:space="preserve"> </w:t>
            </w:r>
            <w:r>
              <w:rPr>
                <w:rFonts w:ascii="Times New Roman" w:hAnsi="Times New Roman" w:cs="Times New Roman"/>
                <w:w w:val="90"/>
              </w:rPr>
              <w:t>решењу</w:t>
            </w:r>
          </w:p>
          <w:p>
            <w:pPr>
              <w:tabs>
                <w:tab w:val="left" w:pos="643"/>
              </w:tabs>
              <w:rPr>
                <w:rFonts w:ascii="Times New Roman" w:hAnsi="Times New Roman" w:cs="Times New Roman"/>
                <w:w w:val="90"/>
              </w:rPr>
            </w:pPr>
            <w:r>
              <w:rPr>
                <w:rFonts w:ascii="Times New Roman" w:hAnsi="Times New Roman" w:cs="Times New Roman"/>
                <w:w w:val="90"/>
              </w:rPr>
              <w:t>-разуме</w:t>
            </w:r>
            <w:r>
              <w:rPr>
                <w:rFonts w:ascii="Times New Roman" w:hAnsi="Times New Roman" w:cs="Times New Roman"/>
                <w:spacing w:val="-5"/>
                <w:w w:val="90"/>
              </w:rPr>
              <w:t xml:space="preserve"> </w:t>
            </w:r>
            <w:r>
              <w:rPr>
                <w:rFonts w:ascii="Times New Roman" w:hAnsi="Times New Roman" w:cs="Times New Roman"/>
                <w:w w:val="90"/>
              </w:rPr>
              <w:t>принцип</w:t>
            </w:r>
            <w:r>
              <w:rPr>
                <w:rFonts w:ascii="Times New Roman" w:hAnsi="Times New Roman" w:cs="Times New Roman"/>
                <w:spacing w:val="-4"/>
                <w:w w:val="90"/>
              </w:rPr>
              <w:t xml:space="preserve"> </w:t>
            </w:r>
            <w:r>
              <w:rPr>
                <w:rFonts w:ascii="Times New Roman" w:hAnsi="Times New Roman" w:cs="Times New Roman"/>
                <w:w w:val="90"/>
              </w:rPr>
              <w:t>рада</w:t>
            </w:r>
            <w:r>
              <w:rPr>
                <w:rFonts w:ascii="Times New Roman" w:hAnsi="Times New Roman" w:cs="Times New Roman"/>
                <w:spacing w:val="-4"/>
                <w:w w:val="90"/>
              </w:rPr>
              <w:t xml:space="preserve"> </w:t>
            </w:r>
            <w:r>
              <w:rPr>
                <w:rFonts w:ascii="Times New Roman" w:hAnsi="Times New Roman" w:cs="Times New Roman"/>
                <w:w w:val="90"/>
              </w:rPr>
              <w:t>електричних</w:t>
            </w:r>
            <w:r>
              <w:rPr>
                <w:rFonts w:ascii="Times New Roman" w:hAnsi="Times New Roman" w:cs="Times New Roman"/>
                <w:spacing w:val="-4"/>
                <w:w w:val="90"/>
              </w:rPr>
              <w:t xml:space="preserve"> </w:t>
            </w:r>
            <w:r>
              <w:rPr>
                <w:rFonts w:ascii="Times New Roman" w:hAnsi="Times New Roman" w:cs="Times New Roman"/>
                <w:w w:val="90"/>
              </w:rPr>
              <w:t>кола</w:t>
            </w:r>
          </w:p>
          <w:p>
            <w:pPr>
              <w:tabs>
                <w:tab w:val="left" w:pos="658"/>
              </w:tabs>
              <w:rPr>
                <w:rFonts w:ascii="Times New Roman" w:hAnsi="Times New Roman" w:cs="Times New Roman"/>
              </w:rPr>
            </w:pPr>
            <w:r>
              <w:rPr>
                <w:rFonts w:ascii="Times New Roman" w:hAnsi="Times New Roman" w:cs="Times New Roman"/>
                <w:w w:val="90"/>
              </w:rPr>
              <w:t>-</w:t>
            </w:r>
            <w:r>
              <w:rPr>
                <w:rFonts w:ascii="Times New Roman" w:hAnsi="Times New Roman" w:cs="Times New Roman"/>
                <w:spacing w:val="-1"/>
                <w:w w:val="90"/>
              </w:rPr>
              <w:t xml:space="preserve"> </w:t>
            </w:r>
            <w:r>
              <w:rPr>
                <w:rFonts w:ascii="Times New Roman" w:hAnsi="Times New Roman" w:cs="Times New Roman"/>
                <w:w w:val="90"/>
              </w:rPr>
              <w:t>направи</w:t>
            </w:r>
            <w:r>
              <w:rPr>
                <w:rFonts w:ascii="Times New Roman" w:hAnsi="Times New Roman" w:cs="Times New Roman"/>
                <w:spacing w:val="-1"/>
                <w:w w:val="90"/>
              </w:rPr>
              <w:t xml:space="preserve"> </w:t>
            </w:r>
            <w:r>
              <w:rPr>
                <w:rFonts w:ascii="Times New Roman" w:hAnsi="Times New Roman" w:cs="Times New Roman"/>
                <w:w w:val="90"/>
              </w:rPr>
              <w:t>реалан</w:t>
            </w:r>
            <w:r>
              <w:rPr>
                <w:rFonts w:ascii="Times New Roman" w:hAnsi="Times New Roman" w:cs="Times New Roman"/>
                <w:spacing w:val="-1"/>
                <w:w w:val="90"/>
              </w:rPr>
              <w:t xml:space="preserve"> </w:t>
            </w:r>
            <w:r>
              <w:rPr>
                <w:rFonts w:ascii="Times New Roman" w:hAnsi="Times New Roman" w:cs="Times New Roman"/>
                <w:w w:val="90"/>
              </w:rPr>
              <w:t>физички</w:t>
            </w:r>
            <w:r>
              <w:rPr>
                <w:rFonts w:ascii="Times New Roman" w:hAnsi="Times New Roman" w:cs="Times New Roman"/>
                <w:spacing w:val="-1"/>
                <w:w w:val="90"/>
              </w:rPr>
              <w:t xml:space="preserve"> </w:t>
            </w:r>
            <w:r>
              <w:rPr>
                <w:rFonts w:ascii="Times New Roman" w:hAnsi="Times New Roman" w:cs="Times New Roman"/>
                <w:w w:val="90"/>
              </w:rPr>
              <w:t>систем</w:t>
            </w:r>
            <w:r>
              <w:rPr>
                <w:rFonts w:ascii="Times New Roman" w:hAnsi="Times New Roman" w:cs="Times New Roman"/>
                <w:spacing w:val="-1"/>
                <w:w w:val="90"/>
              </w:rPr>
              <w:t xml:space="preserve"> </w:t>
            </w:r>
            <w:r>
              <w:rPr>
                <w:rFonts w:ascii="Times New Roman" w:hAnsi="Times New Roman" w:cs="Times New Roman"/>
                <w:w w:val="90"/>
              </w:rPr>
              <w:t>и</w:t>
            </w:r>
            <w:r>
              <w:rPr>
                <w:rFonts w:ascii="Times New Roman" w:hAnsi="Times New Roman" w:cs="Times New Roman"/>
                <w:spacing w:val="-1"/>
                <w:w w:val="90"/>
              </w:rPr>
              <w:t xml:space="preserve"> </w:t>
            </w:r>
            <w:r>
              <w:rPr>
                <w:rFonts w:ascii="Times New Roman" w:hAnsi="Times New Roman" w:cs="Times New Roman"/>
                <w:w w:val="90"/>
              </w:rPr>
              <w:t>саставе</w:t>
            </w:r>
            <w:r>
              <w:rPr>
                <w:rFonts w:ascii="Times New Roman" w:hAnsi="Times New Roman" w:cs="Times New Roman"/>
                <w:spacing w:val="-1"/>
                <w:w w:val="90"/>
              </w:rPr>
              <w:t xml:space="preserve"> </w:t>
            </w:r>
            <w:r>
              <w:rPr>
                <w:rFonts w:ascii="Times New Roman" w:hAnsi="Times New Roman" w:cs="Times New Roman"/>
                <w:w w:val="90"/>
              </w:rPr>
              <w:t>програм</w:t>
            </w:r>
            <w:r>
              <w:rPr>
                <w:rFonts w:ascii="Times New Roman" w:hAnsi="Times New Roman" w:cs="Times New Roman"/>
                <w:spacing w:val="-1"/>
                <w:w w:val="90"/>
              </w:rPr>
              <w:t xml:space="preserve"> </w:t>
            </w:r>
            <w:r>
              <w:rPr>
                <w:rFonts w:ascii="Times New Roman" w:hAnsi="Times New Roman" w:cs="Times New Roman"/>
                <w:w w:val="90"/>
              </w:rPr>
              <w:t>за</w:t>
            </w:r>
            <w:r>
              <w:rPr>
                <w:rFonts w:ascii="Times New Roman" w:hAnsi="Times New Roman" w:cs="Times New Roman"/>
                <w:spacing w:val="-1"/>
                <w:w w:val="90"/>
              </w:rPr>
              <w:t xml:space="preserve"> </w:t>
            </w:r>
            <w:r>
              <w:rPr>
                <w:rFonts w:ascii="Times New Roman" w:hAnsi="Times New Roman" w:cs="Times New Roman"/>
                <w:w w:val="90"/>
              </w:rPr>
              <w:t>његово</w:t>
            </w:r>
            <w:r>
              <w:rPr>
                <w:rFonts w:ascii="Times New Roman" w:hAnsi="Times New Roman" w:cs="Times New Roman"/>
                <w:spacing w:val="-1"/>
                <w:w w:val="90"/>
              </w:rPr>
              <w:t xml:space="preserve"> </w:t>
            </w:r>
            <w:r>
              <w:rPr>
                <w:rFonts w:ascii="Times New Roman" w:hAnsi="Times New Roman" w:cs="Times New Roman"/>
                <w:w w:val="90"/>
              </w:rPr>
              <w:t>управљање</w:t>
            </w:r>
          </w:p>
          <w:p>
            <w:pPr>
              <w:rPr>
                <w:rFonts w:ascii="Times New Roman" w:hAnsi="Times New Roman" w:cs="Times New Roman"/>
              </w:rPr>
            </w:pPr>
            <w:r>
              <w:rPr>
                <w:rFonts w:ascii="Times New Roman" w:hAnsi="Times New Roman" w:cs="Times New Roman"/>
              </w:rPr>
              <w:t>-утврди циклус решавања проблема</w:t>
            </w:r>
          </w:p>
          <w:p>
            <w:pPr>
              <w:rPr>
                <w:rFonts w:ascii="Times New Roman" w:hAnsi="Times New Roman" w:cs="Times New Roman"/>
              </w:rPr>
            </w:pPr>
            <w:r>
              <w:rPr>
                <w:rFonts w:ascii="Times New Roman" w:hAnsi="Times New Roman" w:cs="Times New Roman"/>
              </w:rPr>
              <w:t>-осмисли идеје за решавање проблема помоћу микробит уређаја</w:t>
            </w:r>
          </w:p>
          <w:p>
            <w:pPr>
              <w:rPr>
                <w:rFonts w:ascii="Times New Roman" w:hAnsi="Times New Roman" w:cs="Times New Roman"/>
              </w:rPr>
            </w:pPr>
            <w:r>
              <w:rPr>
                <w:rFonts w:ascii="Times New Roman" w:hAnsi="Times New Roman" w:cs="Times New Roman"/>
              </w:rPr>
              <w:t>-планира свој школски пројекат и активности</w:t>
            </w:r>
          </w:p>
        </w:tc>
        <w:tc>
          <w:tcPr>
            <w:tcW w:w="0" w:type="auto"/>
          </w:tcPr>
          <w:p>
            <w:pPr>
              <w:rPr>
                <w:rFonts w:ascii="Times New Roman" w:hAnsi="Times New Roman" w:cs="Times New Roman"/>
              </w:rPr>
            </w:pPr>
            <w:r>
              <w:rPr>
                <w:rFonts w:ascii="Times New Roman" w:hAnsi="Times New Roman" w:cs="Times New Roman"/>
              </w:rPr>
              <w:t>1. Све што треба да знате о микробит уређају.</w:t>
            </w:r>
          </w:p>
          <w:p>
            <w:pPr>
              <w:rPr>
                <w:rFonts w:ascii="Times New Roman" w:hAnsi="Times New Roman" w:cs="Times New Roman"/>
              </w:rPr>
            </w:pPr>
            <w:r>
              <w:rPr>
                <w:rFonts w:ascii="Times New Roman" w:hAnsi="Times New Roman" w:cs="Times New Roman"/>
              </w:rPr>
              <w:t>2. Радноокружење</w:t>
            </w:r>
          </w:p>
          <w:p>
            <w:pPr>
              <w:rPr>
                <w:rFonts w:ascii="Times New Roman" w:hAnsi="Times New Roman" w:cs="Times New Roman"/>
              </w:rPr>
            </w:pPr>
            <w:r>
              <w:rPr>
                <w:rFonts w:ascii="Times New Roman" w:hAnsi="Times New Roman" w:cs="Times New Roman"/>
              </w:rPr>
              <w:t>3. Истраживачки пројекат: Одабир теме и сарадника</w:t>
            </w:r>
          </w:p>
          <w:p>
            <w:pPr>
              <w:rPr>
                <w:rFonts w:ascii="Times New Roman" w:hAnsi="Times New Roman" w:cs="Times New Roman"/>
              </w:rPr>
            </w:pPr>
            <w:r>
              <w:rPr>
                <w:rFonts w:ascii="Times New Roman" w:hAnsi="Times New Roman" w:cs="Times New Roman"/>
              </w:rPr>
              <w:t>4. Истраживачки пројекат:Пројектне активности</w:t>
            </w:r>
          </w:p>
          <w:p>
            <w:pPr>
              <w:rPr>
                <w:rFonts w:ascii="Times New Roman" w:hAnsi="Times New Roman" w:cs="Times New Roman"/>
              </w:rPr>
            </w:pPr>
            <w:r>
              <w:rPr>
                <w:rFonts w:ascii="Times New Roman" w:hAnsi="Times New Roman" w:cs="Times New Roman"/>
              </w:rPr>
              <w:t>5. Микробит-улаз и излаз</w:t>
            </w:r>
          </w:p>
          <w:p>
            <w:pPr>
              <w:rPr>
                <w:rFonts w:ascii="Times New Roman" w:hAnsi="Times New Roman" w:cs="Times New Roman"/>
              </w:rPr>
            </w:pPr>
            <w:r>
              <w:rPr>
                <w:rFonts w:ascii="Times New Roman" w:hAnsi="Times New Roman" w:cs="Times New Roman"/>
              </w:rPr>
              <w:t>6. Пројектне активности- улаз и излаз</w:t>
            </w:r>
          </w:p>
          <w:p>
            <w:pPr>
              <w:rPr>
                <w:rFonts w:ascii="Times New Roman" w:hAnsi="Times New Roman" w:cs="Times New Roman"/>
              </w:rPr>
            </w:pPr>
            <w:r>
              <w:rPr>
                <w:rFonts w:ascii="Times New Roman" w:hAnsi="Times New Roman" w:cs="Times New Roman"/>
              </w:rPr>
              <w:t>7. Пројектне активности- улаз и излаз</w:t>
            </w:r>
          </w:p>
          <w:p>
            <w:pPr>
              <w:rPr>
                <w:rFonts w:ascii="Times New Roman" w:hAnsi="Times New Roman" w:cs="Times New Roman"/>
              </w:rPr>
            </w:pPr>
            <w:r>
              <w:rPr>
                <w:rFonts w:ascii="Times New Roman" w:hAnsi="Times New Roman" w:cs="Times New Roman"/>
              </w:rPr>
              <w:t>8. Светлеће диоде и петље</w:t>
            </w:r>
          </w:p>
          <w:p>
            <w:pPr>
              <w:rPr>
                <w:rFonts w:ascii="Times New Roman" w:hAnsi="Times New Roman" w:cs="Times New Roman"/>
              </w:rPr>
            </w:pPr>
            <w:r>
              <w:rPr>
                <w:rFonts w:ascii="Times New Roman" w:hAnsi="Times New Roman" w:cs="Times New Roman"/>
              </w:rPr>
              <w:t>9. Пројектне активности- светлеће диоде и петље</w:t>
            </w:r>
          </w:p>
          <w:p>
            <w:pPr>
              <w:rPr>
                <w:rFonts w:ascii="Times New Roman" w:hAnsi="Times New Roman" w:cs="Times New Roman"/>
              </w:rPr>
            </w:pPr>
            <w:r>
              <w:rPr>
                <w:rFonts w:ascii="Times New Roman" w:hAnsi="Times New Roman" w:cs="Times New Roman"/>
              </w:rPr>
              <w:t>10. Пројектне активности- светлеће диоде и петље</w:t>
            </w:r>
          </w:p>
          <w:p>
            <w:pPr>
              <w:rPr>
                <w:rFonts w:ascii="Times New Roman" w:hAnsi="Times New Roman" w:cs="Times New Roman"/>
              </w:rPr>
            </w:pPr>
            <w:r>
              <w:rPr>
                <w:rFonts w:ascii="Times New Roman" w:hAnsi="Times New Roman" w:cs="Times New Roman"/>
              </w:rPr>
              <w:t>11. Променљиве и обрада података</w:t>
            </w:r>
          </w:p>
          <w:p>
            <w:pPr>
              <w:rPr>
                <w:rFonts w:ascii="Times New Roman" w:hAnsi="Times New Roman" w:cs="Times New Roman"/>
              </w:rPr>
            </w:pPr>
            <w:r>
              <w:rPr>
                <w:rFonts w:ascii="Times New Roman" w:hAnsi="Times New Roman" w:cs="Times New Roman"/>
              </w:rPr>
              <w:t>12. Пројектне активности- променљиве</w:t>
            </w:r>
          </w:p>
          <w:p>
            <w:pPr>
              <w:rPr>
                <w:rFonts w:ascii="Times New Roman" w:hAnsi="Times New Roman" w:cs="Times New Roman"/>
              </w:rPr>
            </w:pPr>
            <w:r>
              <w:rPr>
                <w:rFonts w:ascii="Times New Roman" w:hAnsi="Times New Roman" w:cs="Times New Roman"/>
              </w:rPr>
              <w:t>13. Пројектне активности- променљиве</w:t>
            </w:r>
          </w:p>
          <w:p>
            <w:pPr>
              <w:rPr>
                <w:rFonts w:ascii="Times New Roman" w:hAnsi="Times New Roman" w:cs="Times New Roman"/>
              </w:rPr>
            </w:pPr>
            <w:r>
              <w:rPr>
                <w:rFonts w:ascii="Times New Roman" w:hAnsi="Times New Roman" w:cs="Times New Roman"/>
              </w:rPr>
              <w:t>14. Микробит- звук</w:t>
            </w:r>
          </w:p>
          <w:p>
            <w:pPr>
              <w:rPr>
                <w:rFonts w:ascii="Times New Roman" w:hAnsi="Times New Roman" w:cs="Times New Roman"/>
              </w:rPr>
            </w:pPr>
            <w:r>
              <w:rPr>
                <w:rFonts w:ascii="Times New Roman" w:hAnsi="Times New Roman" w:cs="Times New Roman"/>
              </w:rPr>
              <w:t>15. Истраживачки пројекат:Пројектне активности</w:t>
            </w:r>
          </w:p>
          <w:p>
            <w:pPr>
              <w:rPr>
                <w:rFonts w:ascii="Times New Roman" w:hAnsi="Times New Roman" w:cs="Times New Roman"/>
              </w:rPr>
            </w:pPr>
            <w:r>
              <w:rPr>
                <w:rFonts w:ascii="Times New Roman" w:hAnsi="Times New Roman" w:cs="Times New Roman"/>
              </w:rPr>
              <w:t>16. Истраживачки пројекат: Пројектне активности</w:t>
            </w:r>
          </w:p>
          <w:p>
            <w:pPr>
              <w:rPr>
                <w:rFonts w:ascii="Times New Roman" w:hAnsi="Times New Roman" w:cs="Times New Roman"/>
              </w:rPr>
            </w:pPr>
            <w:r>
              <w:rPr>
                <w:rFonts w:ascii="Times New Roman" w:hAnsi="Times New Roman" w:cs="Times New Roman"/>
              </w:rPr>
              <w:t>17. Микробит-радио</w:t>
            </w:r>
          </w:p>
          <w:p>
            <w:pPr>
              <w:rPr>
                <w:rFonts w:ascii="Times New Roman" w:hAnsi="Times New Roman" w:cs="Times New Roman"/>
              </w:rPr>
            </w:pPr>
            <w:r>
              <w:rPr>
                <w:rFonts w:ascii="Times New Roman" w:hAnsi="Times New Roman" w:cs="Times New Roman"/>
              </w:rPr>
              <w:t>18. Истраживачки пројекат:Пројектне активности</w:t>
            </w:r>
          </w:p>
          <w:p>
            <w:pPr>
              <w:rPr>
                <w:rFonts w:ascii="Times New Roman" w:hAnsi="Times New Roman" w:cs="Times New Roman"/>
              </w:rPr>
            </w:pPr>
            <w:r>
              <w:rPr>
                <w:rFonts w:ascii="Times New Roman" w:hAnsi="Times New Roman" w:cs="Times New Roman"/>
              </w:rPr>
              <w:t>19. Истраживачки пројекат: Пројектне активности</w:t>
            </w:r>
          </w:p>
          <w:p>
            <w:pPr>
              <w:rPr>
                <w:rFonts w:ascii="Times New Roman" w:hAnsi="Times New Roman" w:cs="Times New Roman"/>
              </w:rPr>
            </w:pPr>
            <w:r>
              <w:rPr>
                <w:rFonts w:ascii="Times New Roman" w:hAnsi="Times New Roman" w:cs="Times New Roman"/>
              </w:rPr>
              <w:t>20. Гранање и Булови оператори</w:t>
            </w:r>
          </w:p>
          <w:p>
            <w:pPr>
              <w:rPr>
                <w:rFonts w:ascii="Times New Roman" w:hAnsi="Times New Roman" w:cs="Times New Roman"/>
              </w:rPr>
            </w:pPr>
            <w:r>
              <w:rPr>
                <w:rFonts w:ascii="Times New Roman" w:hAnsi="Times New Roman" w:cs="Times New Roman"/>
              </w:rPr>
              <w:t>21. Истраживачки пројекат:Пројектне активности</w:t>
            </w:r>
          </w:p>
          <w:p>
            <w:pPr>
              <w:rPr>
                <w:rFonts w:ascii="Times New Roman" w:hAnsi="Times New Roman" w:cs="Times New Roman"/>
              </w:rPr>
            </w:pPr>
            <w:r>
              <w:rPr>
                <w:rFonts w:ascii="Times New Roman" w:hAnsi="Times New Roman" w:cs="Times New Roman"/>
              </w:rPr>
              <w:t>22. Истраживачки пројекат: Пројектне активности</w:t>
            </w:r>
          </w:p>
          <w:p>
            <w:pPr>
              <w:rPr>
                <w:rFonts w:ascii="Times New Roman" w:hAnsi="Times New Roman" w:cs="Times New Roman"/>
              </w:rPr>
            </w:pPr>
            <w:r>
              <w:rPr>
                <w:rFonts w:ascii="Times New Roman" w:hAnsi="Times New Roman" w:cs="Times New Roman"/>
              </w:rPr>
              <w:t>23. Додир као улаз</w:t>
            </w:r>
          </w:p>
          <w:p>
            <w:pPr>
              <w:rPr>
                <w:rFonts w:ascii="Times New Roman" w:hAnsi="Times New Roman" w:cs="Times New Roman"/>
              </w:rPr>
            </w:pPr>
            <w:r>
              <w:rPr>
                <w:rFonts w:ascii="Times New Roman" w:hAnsi="Times New Roman" w:cs="Times New Roman"/>
              </w:rPr>
              <w:t>24. Истраживачки пројекат:Пројектне активности</w:t>
            </w:r>
          </w:p>
          <w:p>
            <w:pPr>
              <w:rPr>
                <w:rFonts w:ascii="Times New Roman" w:hAnsi="Times New Roman" w:cs="Times New Roman"/>
              </w:rPr>
            </w:pPr>
            <w:r>
              <w:rPr>
                <w:rFonts w:ascii="Times New Roman" w:hAnsi="Times New Roman" w:cs="Times New Roman"/>
              </w:rPr>
              <w:t>25. Истраживачки пројекат: Пројектне активности</w:t>
            </w:r>
          </w:p>
          <w:p>
            <w:pPr>
              <w:rPr>
                <w:rFonts w:ascii="Times New Roman" w:hAnsi="Times New Roman" w:cs="Times New Roman"/>
              </w:rPr>
            </w:pPr>
            <w:r>
              <w:rPr>
                <w:rFonts w:ascii="Times New Roman" w:hAnsi="Times New Roman" w:cs="Times New Roman"/>
              </w:rPr>
              <w:t>26. Понављање</w:t>
            </w:r>
          </w:p>
          <w:p>
            <w:pPr>
              <w:rPr>
                <w:rFonts w:ascii="Times New Roman" w:hAnsi="Times New Roman" w:cs="Times New Roman"/>
              </w:rPr>
            </w:pPr>
            <w:r>
              <w:rPr>
                <w:rFonts w:ascii="Times New Roman" w:hAnsi="Times New Roman" w:cs="Times New Roman"/>
              </w:rPr>
              <w:t>27. Истраживачки пројекат:Пројектне активности</w:t>
            </w:r>
          </w:p>
          <w:p>
            <w:pPr>
              <w:rPr>
                <w:rFonts w:ascii="Times New Roman" w:hAnsi="Times New Roman" w:cs="Times New Roman"/>
              </w:rPr>
            </w:pPr>
            <w:r>
              <w:rPr>
                <w:rFonts w:ascii="Times New Roman" w:hAnsi="Times New Roman" w:cs="Times New Roman"/>
              </w:rPr>
              <w:t>28. Истраживачки пројекат: Пројектне активности</w:t>
            </w:r>
          </w:p>
          <w:p>
            <w:pPr>
              <w:rPr>
                <w:rFonts w:ascii="Times New Roman" w:hAnsi="Times New Roman" w:cs="Times New Roman"/>
              </w:rPr>
            </w:pPr>
            <w:r>
              <w:rPr>
                <w:rFonts w:ascii="Times New Roman" w:hAnsi="Times New Roman" w:cs="Times New Roman"/>
              </w:rPr>
              <w:t>29. Израда произвољног програма- одабир теме и сарадника</w:t>
            </w:r>
          </w:p>
          <w:p>
            <w:pPr>
              <w:rPr>
                <w:rFonts w:ascii="Times New Roman" w:hAnsi="Times New Roman" w:cs="Times New Roman"/>
              </w:rPr>
            </w:pPr>
            <w:r>
              <w:rPr>
                <w:rFonts w:ascii="Times New Roman" w:hAnsi="Times New Roman" w:cs="Times New Roman"/>
              </w:rPr>
              <w:t>30. Израда произвољног програма</w:t>
            </w:r>
          </w:p>
          <w:p>
            <w:pPr>
              <w:rPr>
                <w:rFonts w:ascii="Times New Roman" w:hAnsi="Times New Roman" w:cs="Times New Roman"/>
              </w:rPr>
            </w:pPr>
            <w:r>
              <w:rPr>
                <w:rFonts w:ascii="Times New Roman" w:hAnsi="Times New Roman" w:cs="Times New Roman"/>
              </w:rPr>
              <w:t>31. Израда произвољног програма</w:t>
            </w:r>
          </w:p>
          <w:p>
            <w:pPr>
              <w:rPr>
                <w:rFonts w:ascii="Times New Roman" w:hAnsi="Times New Roman" w:cs="Times New Roman"/>
              </w:rPr>
            </w:pPr>
            <w:r>
              <w:rPr>
                <w:rFonts w:ascii="Times New Roman" w:hAnsi="Times New Roman" w:cs="Times New Roman"/>
              </w:rPr>
              <w:t>32. Израда произвољног програма</w:t>
            </w:r>
          </w:p>
          <w:p>
            <w:pPr>
              <w:rPr>
                <w:rFonts w:ascii="Times New Roman" w:hAnsi="Times New Roman" w:cs="Times New Roman"/>
              </w:rPr>
            </w:pPr>
            <w:r>
              <w:rPr>
                <w:rFonts w:ascii="Times New Roman" w:hAnsi="Times New Roman" w:cs="Times New Roman"/>
              </w:rPr>
              <w:t>33. Израда произвољног програма</w:t>
            </w:r>
          </w:p>
          <w:p>
            <w:pPr>
              <w:rPr>
                <w:rFonts w:ascii="Times New Roman" w:hAnsi="Times New Roman" w:cs="Times New Roman"/>
              </w:rPr>
            </w:pPr>
            <w:r>
              <w:rPr>
                <w:rFonts w:ascii="Times New Roman" w:hAnsi="Times New Roman" w:cs="Times New Roman"/>
              </w:rPr>
              <w:t>34. Презентовање радова</w:t>
            </w:r>
          </w:p>
          <w:p>
            <w:pPr>
              <w:rPr>
                <w:rFonts w:ascii="Times New Roman" w:hAnsi="Times New Roman" w:cs="Times New Roman"/>
              </w:rPr>
            </w:pPr>
            <w:r>
              <w:rPr>
                <w:rFonts w:ascii="Times New Roman" w:hAnsi="Times New Roman" w:cs="Times New Roman"/>
              </w:rPr>
              <w:t>35. Презентовање радова</w:t>
            </w:r>
          </w:p>
          <w:p>
            <w:pPr>
              <w:rPr>
                <w:rFonts w:ascii="Times New Roman" w:hAnsi="Times New Roman" w:cs="Times New Roman"/>
              </w:rPr>
            </w:pPr>
            <w:r>
              <w:rPr>
                <w:rFonts w:ascii="Times New Roman" w:hAnsi="Times New Roman" w:cs="Times New Roman"/>
              </w:rPr>
              <w:t>36. Обнављање и предлози за рад у следећој години</w:t>
            </w:r>
          </w:p>
        </w:tc>
      </w:tr>
    </w:tbl>
    <w:p>
      <w:pPr>
        <w:rPr>
          <w:rFonts w:ascii="Times New Roman" w:hAnsi="Times New Roman" w:cs="Times New Roman"/>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widowControl/>
        <w:pBdr>
          <w:top w:val="single" w:color="000000" w:sz="8" w:space="1"/>
          <w:left w:val="single" w:color="000000" w:sz="8" w:space="4"/>
          <w:bottom w:val="single" w:color="000000" w:sz="8" w:space="1"/>
          <w:right w:val="single" w:color="000000" w:sz="8" w:space="4"/>
          <w:between w:val="single" w:color="000000" w:sz="18" w:space="1"/>
        </w:pBdr>
        <w:shd w:val="clear" w:color="auto" w:fill="F7CAAC" w:themeFill="accent2" w:themeFillTint="66"/>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8.</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 КОМИСИЈE КОЈЕ РАДЕ  У ОКВИРУ НАСТАВНИЧКОГ ВЕЋА</w:t>
      </w:r>
    </w:p>
    <w:p>
      <w:pPr>
        <w:rPr>
          <w:rFonts w:ascii="Times New Roman" w:hAnsi="Times New Roman" w:eastAsia="Times New Roman" w:cs="Times New Roman"/>
          <w:color w:val="984806"/>
          <w:sz w:val="24"/>
          <w:szCs w:val="24"/>
        </w:rPr>
      </w:pPr>
    </w:p>
    <w:p>
      <w:pPr>
        <w:widowControl/>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Комисије које раде у оквиру наставничког већа :</w:t>
      </w:r>
    </w:p>
    <w:p>
      <w:pPr>
        <w:widowControl/>
        <w:jc w:val="both"/>
        <w:rPr>
          <w:rFonts w:ascii="Times New Roman" w:hAnsi="Times New Roman" w:eastAsia="Times New Roman" w:cs="Times New Roman"/>
          <w:b/>
          <w:sz w:val="22"/>
          <w:szCs w:val="22"/>
        </w:rPr>
      </w:pPr>
    </w:p>
    <w:p>
      <w:pPr>
        <w:widowControl/>
        <w:jc w:val="both"/>
        <w:rPr>
          <w:rFonts w:ascii="Times New Roman" w:hAnsi="Times New Roman" w:eastAsia="Times New Roman" w:cs="Times New Roman"/>
          <w:b/>
          <w:sz w:val="22"/>
          <w:szCs w:val="22"/>
        </w:rPr>
      </w:pPr>
    </w:p>
    <w:p>
      <w:pPr>
        <w:rPr>
          <w:rFonts w:ascii="Times New Roman" w:hAnsi="Times New Roman" w:eastAsia="Times New Roman" w:cs="Times New Roman"/>
          <w:b/>
          <w:sz w:val="24"/>
          <w:szCs w:val="24"/>
        </w:rPr>
      </w:pPr>
      <w:r>
        <w:rPr>
          <w:rFonts w:ascii="Times New Roman" w:hAnsi="Times New Roman" w:eastAsia="Times New Roman" w:cs="Times New Roman"/>
          <w:b/>
          <w:i/>
          <w:sz w:val="24"/>
          <w:szCs w:val="24"/>
          <w:u w:val="single"/>
        </w:rPr>
        <w:t>Кoмисијa зa стручнo усaвршaвaњe и унaпрeђивaњe вaспитнo-oбрaзoвнoг рaдa и инoвaцијa</w:t>
      </w:r>
    </w:p>
    <w:p>
      <w:pPr>
        <w:widowControl/>
        <w:numPr>
          <w:ilvl w:val="0"/>
          <w:numId w:val="145"/>
        </w:numPr>
        <w:tabs>
          <w:tab w:val="left" w:pos="500"/>
          <w:tab w:val="left" w:pos="1200"/>
        </w:tabs>
        <w:jc w:val="both"/>
        <w:rPr>
          <w:sz w:val="24"/>
          <w:szCs w:val="24"/>
        </w:rPr>
      </w:pPr>
      <w:r>
        <w:rPr>
          <w:rFonts w:ascii="Times New Roman" w:hAnsi="Times New Roman" w:eastAsia="Times New Roman" w:cs="Times New Roman"/>
          <w:sz w:val="24"/>
          <w:szCs w:val="24"/>
        </w:rPr>
        <w:t xml:space="preserve">Сашка Ивановић - председник </w:t>
      </w:r>
    </w:p>
    <w:p>
      <w:pPr>
        <w:widowControl/>
        <w:numPr>
          <w:ilvl w:val="0"/>
          <w:numId w:val="145"/>
        </w:numPr>
        <w:tabs>
          <w:tab w:val="left" w:pos="500"/>
          <w:tab w:val="left" w:pos="1200"/>
        </w:tabs>
        <w:jc w:val="both"/>
        <w:rPr>
          <w:sz w:val="24"/>
          <w:szCs w:val="24"/>
        </w:rPr>
      </w:pPr>
      <w:r>
        <w:rPr>
          <w:rFonts w:ascii="Times New Roman" w:hAnsi="Times New Roman" w:eastAsia="Times New Roman" w:cs="Times New Roman"/>
          <w:sz w:val="24"/>
          <w:szCs w:val="24"/>
        </w:rPr>
        <w:t>Марина Деспот – члан</w:t>
      </w:r>
    </w:p>
    <w:p>
      <w:pPr>
        <w:widowControl/>
        <w:numPr>
          <w:ilvl w:val="0"/>
          <w:numId w:val="145"/>
        </w:numPr>
        <w:tabs>
          <w:tab w:val="left" w:pos="500"/>
          <w:tab w:val="left" w:pos="1200"/>
        </w:tabs>
        <w:jc w:val="both"/>
        <w:rPr>
          <w:sz w:val="24"/>
          <w:szCs w:val="24"/>
        </w:rPr>
      </w:pPr>
      <w:r>
        <w:rPr>
          <w:rFonts w:ascii="Times New Roman" w:hAnsi="Times New Roman" w:eastAsia="Times New Roman" w:cs="Times New Roman"/>
          <w:sz w:val="24"/>
          <w:szCs w:val="24"/>
        </w:rPr>
        <w:t>Невена Стоилков – члан Зорица Тошић-члан</w:t>
      </w:r>
    </w:p>
    <w:p>
      <w:pPr>
        <w:widowControl/>
        <w:tabs>
          <w:tab w:val="left" w:pos="500"/>
          <w:tab w:val="left" w:pos="1200"/>
        </w:tabs>
        <w:jc w:val="both"/>
        <w:rPr>
          <w:rFonts w:ascii="Times New Roman" w:hAnsi="Times New Roman" w:eastAsia="Times New Roman" w:cs="Times New Roman"/>
          <w:sz w:val="24"/>
          <w:szCs w:val="24"/>
        </w:rPr>
      </w:pPr>
    </w:p>
    <w:p>
      <w:pPr>
        <w:tabs>
          <w:tab w:val="left" w:pos="500"/>
          <w:tab w:val="left" w:pos="1200"/>
        </w:tabs>
        <w:jc w:val="both"/>
        <w:rPr>
          <w:rFonts w:ascii="Times New Roman" w:hAnsi="Times New Roman" w:eastAsia="Times New Roman" w:cs="Times New Roman"/>
          <w:b/>
          <w:sz w:val="24"/>
          <w:szCs w:val="24"/>
        </w:rPr>
      </w:pPr>
      <w:r>
        <w:rPr>
          <w:rFonts w:ascii="Times New Roman" w:hAnsi="Times New Roman" w:eastAsia="Times New Roman" w:cs="Times New Roman"/>
          <w:b/>
          <w:i/>
          <w:sz w:val="24"/>
          <w:szCs w:val="24"/>
          <w:u w:val="single"/>
        </w:rPr>
        <w:t>Кoмисијa зa културну и jaвну дeлaтнoст шкoлe</w:t>
      </w:r>
    </w:p>
    <w:p>
      <w:pPr>
        <w:widowControl/>
        <w:numPr>
          <w:ilvl w:val="0"/>
          <w:numId w:val="146"/>
        </w:numPr>
        <w:jc w:val="both"/>
        <w:rPr>
          <w:b/>
          <w:sz w:val="24"/>
          <w:szCs w:val="24"/>
        </w:rPr>
      </w:pPr>
      <w:r>
        <w:rPr>
          <w:rFonts w:ascii="Times New Roman" w:hAnsi="Times New Roman" w:eastAsia="Times New Roman" w:cs="Times New Roman"/>
          <w:b/>
          <w:sz w:val="24"/>
          <w:szCs w:val="24"/>
        </w:rPr>
        <w:t>Маја Милосављевић - координатор</w:t>
      </w:r>
    </w:p>
    <w:p>
      <w:pPr>
        <w:widowControl/>
        <w:numPr>
          <w:ilvl w:val="0"/>
          <w:numId w:val="146"/>
        </w:numPr>
        <w:jc w:val="both"/>
        <w:rPr>
          <w:sz w:val="24"/>
          <w:szCs w:val="24"/>
        </w:rPr>
      </w:pPr>
      <w:r>
        <w:rPr>
          <w:rFonts w:ascii="Times New Roman" w:hAnsi="Times New Roman" w:eastAsia="Times New Roman" w:cs="Times New Roman"/>
          <w:sz w:val="24"/>
          <w:szCs w:val="24"/>
        </w:rPr>
        <w:t>Јелена Павловић– члaн</w:t>
      </w:r>
    </w:p>
    <w:p>
      <w:pPr>
        <w:widowControl/>
        <w:numPr>
          <w:ilvl w:val="0"/>
          <w:numId w:val="146"/>
        </w:numPr>
        <w:jc w:val="both"/>
        <w:rPr>
          <w:sz w:val="24"/>
          <w:szCs w:val="24"/>
        </w:rPr>
      </w:pPr>
      <w:r>
        <w:rPr>
          <w:rFonts w:ascii="Times New Roman" w:hAnsi="Times New Roman" w:eastAsia="Times New Roman" w:cs="Times New Roman"/>
          <w:sz w:val="24"/>
          <w:szCs w:val="24"/>
        </w:rPr>
        <w:t>Слађана Стевић – члaн</w:t>
      </w:r>
    </w:p>
    <w:p>
      <w:pPr>
        <w:widowControl/>
        <w:numPr>
          <w:ilvl w:val="0"/>
          <w:numId w:val="146"/>
        </w:numPr>
        <w:jc w:val="both"/>
        <w:rPr>
          <w:sz w:val="24"/>
          <w:szCs w:val="24"/>
        </w:rPr>
      </w:pPr>
      <w:r>
        <w:rPr>
          <w:rFonts w:ascii="Times New Roman" w:hAnsi="Times New Roman" w:eastAsia="Times New Roman" w:cs="Times New Roman"/>
          <w:sz w:val="24"/>
          <w:szCs w:val="24"/>
        </w:rPr>
        <w:t>Бобан Рајковић - члан</w:t>
      </w:r>
    </w:p>
    <w:p>
      <w:pPr>
        <w:widowControl/>
        <w:numPr>
          <w:ilvl w:val="0"/>
          <w:numId w:val="146"/>
        </w:numPr>
        <w:jc w:val="both"/>
        <w:rPr>
          <w:sz w:val="24"/>
          <w:szCs w:val="24"/>
        </w:rPr>
      </w:pPr>
      <w:r>
        <w:rPr>
          <w:rFonts w:ascii="Times New Roman" w:hAnsi="Times New Roman" w:eastAsia="Times New Roman" w:cs="Times New Roman"/>
          <w:sz w:val="24"/>
          <w:szCs w:val="24"/>
        </w:rPr>
        <w:t>Мaринa Дeспoт – члaн</w:t>
      </w:r>
    </w:p>
    <w:p>
      <w:pPr>
        <w:widowControl/>
        <w:numPr>
          <w:ilvl w:val="0"/>
          <w:numId w:val="146"/>
        </w:numPr>
        <w:jc w:val="both"/>
        <w:rPr>
          <w:sz w:val="24"/>
          <w:szCs w:val="24"/>
        </w:rPr>
      </w:pPr>
      <w:r>
        <w:rPr>
          <w:rFonts w:ascii="Times New Roman" w:hAnsi="Times New Roman" w:eastAsia="Times New Roman" w:cs="Times New Roman"/>
          <w:sz w:val="24"/>
          <w:szCs w:val="24"/>
        </w:rPr>
        <w:t>Милена Крстић - члан</w:t>
      </w:r>
    </w:p>
    <w:p>
      <w:pPr>
        <w:widowControl/>
        <w:numPr>
          <w:ilvl w:val="0"/>
          <w:numId w:val="146"/>
        </w:numPr>
        <w:jc w:val="both"/>
        <w:rPr>
          <w:sz w:val="24"/>
          <w:szCs w:val="24"/>
        </w:rPr>
      </w:pPr>
      <w:r>
        <w:rPr>
          <w:rFonts w:ascii="Times New Roman" w:hAnsi="Times New Roman" w:eastAsia="Times New Roman" w:cs="Times New Roman"/>
          <w:sz w:val="24"/>
          <w:szCs w:val="24"/>
        </w:rPr>
        <w:t>Ивица Милосављевић – члан</w:t>
      </w:r>
    </w:p>
    <w:p>
      <w:pPr>
        <w:widowControl/>
        <w:numPr>
          <w:ilvl w:val="0"/>
          <w:numId w:val="146"/>
        </w:numPr>
        <w:jc w:val="both"/>
        <w:rPr>
          <w:sz w:val="24"/>
          <w:szCs w:val="24"/>
        </w:rPr>
      </w:pPr>
      <w:r>
        <w:rPr>
          <w:rFonts w:ascii="Times New Roman" w:hAnsi="Times New Roman" w:eastAsia="Times New Roman" w:cs="Times New Roman"/>
          <w:sz w:val="24"/>
          <w:szCs w:val="24"/>
        </w:rPr>
        <w:t>Дарко Мојсиловић – члан</w:t>
      </w:r>
    </w:p>
    <w:p>
      <w:pPr>
        <w:widowControl/>
        <w:numPr>
          <w:ilvl w:val="0"/>
          <w:numId w:val="146"/>
        </w:numPr>
        <w:jc w:val="both"/>
        <w:rPr>
          <w:sz w:val="24"/>
          <w:szCs w:val="24"/>
        </w:rPr>
      </w:pPr>
      <w:r>
        <w:rPr>
          <w:rFonts w:ascii="Times New Roman" w:hAnsi="Times New Roman" w:eastAsia="Times New Roman" w:cs="Times New Roman"/>
          <w:sz w:val="24"/>
          <w:szCs w:val="24"/>
        </w:rPr>
        <w:t>Валентино Ољача – члан</w:t>
      </w:r>
    </w:p>
    <w:p>
      <w:pPr>
        <w:widowControl/>
        <w:numPr>
          <w:ilvl w:val="0"/>
          <w:numId w:val="146"/>
        </w:numPr>
        <w:jc w:val="both"/>
        <w:rPr>
          <w:sz w:val="24"/>
          <w:szCs w:val="24"/>
        </w:rPr>
      </w:pPr>
      <w:r>
        <w:rPr>
          <w:rFonts w:ascii="Times New Roman" w:hAnsi="Times New Roman" w:eastAsia="Times New Roman" w:cs="Times New Roman"/>
          <w:sz w:val="24"/>
          <w:szCs w:val="24"/>
        </w:rPr>
        <w:t>Весна Илић Радуловић – члан</w:t>
      </w:r>
    </w:p>
    <w:p>
      <w:pPr>
        <w:widowControl/>
        <w:numPr>
          <w:ilvl w:val="0"/>
          <w:numId w:val="146"/>
        </w:numPr>
        <w:jc w:val="both"/>
        <w:rPr>
          <w:sz w:val="24"/>
          <w:szCs w:val="24"/>
        </w:rPr>
      </w:pPr>
      <w:r>
        <w:rPr>
          <w:rFonts w:ascii="Times New Roman" w:hAnsi="Times New Roman" w:eastAsia="Times New Roman" w:cs="Times New Roman"/>
          <w:sz w:val="24"/>
          <w:szCs w:val="24"/>
        </w:rPr>
        <w:t>Тамара Јованчевић - члан</w:t>
      </w:r>
    </w:p>
    <w:p>
      <w:pPr>
        <w:widowControl/>
        <w:numPr>
          <w:ilvl w:val="0"/>
          <w:numId w:val="146"/>
        </w:numPr>
        <w:jc w:val="both"/>
        <w:rPr>
          <w:sz w:val="24"/>
          <w:szCs w:val="24"/>
        </w:rPr>
      </w:pPr>
      <w:r>
        <w:rPr>
          <w:rFonts w:ascii="Times New Roman" w:hAnsi="Times New Roman" w:eastAsia="Times New Roman" w:cs="Times New Roman"/>
          <w:sz w:val="24"/>
          <w:szCs w:val="24"/>
        </w:rPr>
        <w:t>Сребранка Томић-члан</w:t>
      </w:r>
    </w:p>
    <w:p>
      <w:pPr>
        <w:widowControl/>
        <w:ind w:left="360"/>
        <w:jc w:val="both"/>
        <w:rPr>
          <w:rFonts w:ascii="Times New Roman" w:hAnsi="Times New Roman" w:eastAsia="Times New Roman" w:cs="Times New Roman"/>
          <w:sz w:val="24"/>
          <w:szCs w:val="24"/>
        </w:rPr>
      </w:pPr>
    </w:p>
    <w:p>
      <w:pPr>
        <w:jc w:val="both"/>
        <w:rPr>
          <w:rFonts w:ascii="Times New Roman" w:hAnsi="Times New Roman" w:eastAsia="Times New Roman" w:cs="Times New Roman"/>
          <w:b/>
          <w:sz w:val="24"/>
          <w:szCs w:val="24"/>
        </w:rPr>
      </w:pPr>
      <w:r>
        <w:rPr>
          <w:rFonts w:ascii="Times New Roman" w:hAnsi="Times New Roman" w:eastAsia="Times New Roman" w:cs="Times New Roman"/>
          <w:b/>
          <w:i/>
          <w:sz w:val="24"/>
          <w:szCs w:val="24"/>
          <w:u w:val="single"/>
        </w:rPr>
        <w:t>Кoмисијa зa зaштиту здрaвљa, eстeтски изглeд прoстoријa и двoриштa</w:t>
      </w:r>
    </w:p>
    <w:p>
      <w:pPr>
        <w:widowControl/>
        <w:numPr>
          <w:ilvl w:val="0"/>
          <w:numId w:val="147"/>
        </w:numPr>
        <w:jc w:val="both"/>
        <w:rPr>
          <w:sz w:val="24"/>
          <w:szCs w:val="24"/>
        </w:rPr>
      </w:pPr>
      <w:r>
        <w:rPr>
          <w:rFonts w:ascii="Times New Roman" w:hAnsi="Times New Roman" w:eastAsia="Times New Roman" w:cs="Times New Roman"/>
          <w:sz w:val="24"/>
          <w:szCs w:val="24"/>
        </w:rPr>
        <w:t>Крстић Милeнa – прeдсeдник</w:t>
      </w:r>
    </w:p>
    <w:p>
      <w:pPr>
        <w:widowControl/>
        <w:numPr>
          <w:ilvl w:val="0"/>
          <w:numId w:val="147"/>
        </w:numPr>
        <w:jc w:val="both"/>
        <w:rPr>
          <w:sz w:val="24"/>
          <w:szCs w:val="24"/>
        </w:rPr>
      </w:pPr>
      <w:r>
        <w:rPr>
          <w:rFonts w:ascii="Times New Roman" w:hAnsi="Times New Roman" w:eastAsia="Times New Roman" w:cs="Times New Roman"/>
          <w:sz w:val="24"/>
          <w:szCs w:val="24"/>
        </w:rPr>
        <w:t>Тамара Јованчевић – члaн</w:t>
      </w:r>
    </w:p>
    <w:p>
      <w:pPr>
        <w:widowControl/>
        <w:numPr>
          <w:ilvl w:val="0"/>
          <w:numId w:val="147"/>
        </w:numPr>
        <w:jc w:val="both"/>
        <w:rPr>
          <w:i/>
          <w:sz w:val="24"/>
          <w:szCs w:val="24"/>
          <w:u w:val="single"/>
        </w:rPr>
      </w:pPr>
      <w:r>
        <w:rPr>
          <w:rFonts w:ascii="Times New Roman" w:hAnsi="Times New Roman" w:eastAsia="Times New Roman" w:cs="Times New Roman"/>
          <w:sz w:val="24"/>
          <w:szCs w:val="24"/>
        </w:rPr>
        <w:t>Сузана Величковић – члaн</w:t>
      </w:r>
    </w:p>
    <w:p>
      <w:pPr>
        <w:widowControl/>
        <w:ind w:left="360"/>
        <w:jc w:val="both"/>
        <w:rPr>
          <w:rFonts w:ascii="Times New Roman" w:hAnsi="Times New Roman" w:eastAsia="Times New Roman" w:cs="Times New Roman"/>
          <w:i/>
          <w:sz w:val="24"/>
          <w:szCs w:val="24"/>
          <w:u w:val="single"/>
        </w:rPr>
      </w:pPr>
    </w:p>
    <w:p>
      <w:pPr>
        <w:jc w:val="both"/>
        <w:rPr>
          <w:rFonts w:ascii="Times New Roman" w:hAnsi="Times New Roman" w:eastAsia="Times New Roman" w:cs="Times New Roman"/>
          <w:b/>
          <w:sz w:val="24"/>
          <w:szCs w:val="24"/>
        </w:rPr>
      </w:pPr>
      <w:r>
        <w:rPr>
          <w:rFonts w:ascii="Times New Roman" w:hAnsi="Times New Roman" w:eastAsia="Times New Roman" w:cs="Times New Roman"/>
          <w:b/>
          <w:i/>
          <w:sz w:val="24"/>
          <w:szCs w:val="24"/>
          <w:u w:val="single"/>
        </w:rPr>
        <w:t>Кoмисијa зa oдржaвaњe, урeђивaњe и чувaњe спoмeникa и спoмeн oбeлeжja</w:t>
      </w:r>
    </w:p>
    <w:p>
      <w:pPr>
        <w:widowControl/>
        <w:numPr>
          <w:ilvl w:val="0"/>
          <w:numId w:val="148"/>
        </w:numPr>
        <w:ind w:left="357" w:hanging="357"/>
        <w:jc w:val="both"/>
        <w:rPr>
          <w:color w:val="000000"/>
          <w:sz w:val="24"/>
          <w:szCs w:val="24"/>
        </w:rPr>
      </w:pPr>
      <w:r>
        <w:rPr>
          <w:rFonts w:ascii="Times New Roman" w:hAnsi="Times New Roman" w:eastAsia="Times New Roman" w:cs="Times New Roman"/>
          <w:color w:val="000000"/>
          <w:sz w:val="24"/>
          <w:szCs w:val="24"/>
        </w:rPr>
        <w:t>Павле Обрадовић– прeдсeдник</w:t>
      </w:r>
    </w:p>
    <w:p>
      <w:pPr>
        <w:widowControl/>
        <w:numPr>
          <w:ilvl w:val="0"/>
          <w:numId w:val="148"/>
        </w:numPr>
        <w:ind w:left="357" w:hanging="357"/>
        <w:jc w:val="both"/>
        <w:rPr>
          <w:sz w:val="24"/>
          <w:szCs w:val="24"/>
        </w:rPr>
      </w:pPr>
      <w:r>
        <w:rPr>
          <w:rFonts w:ascii="Times New Roman" w:hAnsi="Times New Roman" w:eastAsia="Times New Roman" w:cs="Times New Roman"/>
          <w:sz w:val="24"/>
          <w:szCs w:val="24"/>
        </w:rPr>
        <w:t>Сузана Величковић – члaн</w:t>
      </w:r>
    </w:p>
    <w:p>
      <w:pPr>
        <w:widowControl/>
        <w:numPr>
          <w:ilvl w:val="0"/>
          <w:numId w:val="148"/>
        </w:numPr>
        <w:ind w:left="357" w:hanging="357"/>
        <w:jc w:val="both"/>
        <w:rPr>
          <w:i/>
          <w:sz w:val="24"/>
          <w:szCs w:val="24"/>
          <w:u w:val="single"/>
        </w:rPr>
      </w:pPr>
      <w:r>
        <w:rPr>
          <w:rFonts w:ascii="Times New Roman" w:hAnsi="Times New Roman" w:eastAsia="Times New Roman" w:cs="Times New Roman"/>
          <w:sz w:val="24"/>
          <w:szCs w:val="24"/>
        </w:rPr>
        <w:t>Зорица Ђурђановић – члaн</w:t>
      </w:r>
    </w:p>
    <w:p>
      <w:pPr>
        <w:widowControl/>
        <w:ind w:left="360"/>
        <w:jc w:val="both"/>
        <w:rPr>
          <w:rFonts w:ascii="Times New Roman" w:hAnsi="Times New Roman" w:eastAsia="Times New Roman" w:cs="Times New Roman"/>
          <w:i/>
          <w:sz w:val="24"/>
          <w:szCs w:val="24"/>
          <w:u w:val="single"/>
        </w:rPr>
      </w:pPr>
    </w:p>
    <w:p>
      <w:pPr>
        <w:jc w:val="both"/>
        <w:rPr>
          <w:rFonts w:ascii="Times New Roman" w:hAnsi="Times New Roman" w:eastAsia="Times New Roman" w:cs="Times New Roman"/>
          <w:b/>
          <w:strike/>
          <w:sz w:val="24"/>
          <w:szCs w:val="24"/>
        </w:rPr>
      </w:pPr>
      <w:r>
        <w:rPr>
          <w:rFonts w:ascii="Times New Roman" w:hAnsi="Times New Roman" w:eastAsia="Times New Roman" w:cs="Times New Roman"/>
          <w:b/>
          <w:i/>
          <w:sz w:val="24"/>
          <w:szCs w:val="24"/>
          <w:u w:val="single"/>
        </w:rPr>
        <w:t>Кoмисијa зa избoр уџбeникa, приручникa и чaсoписa</w:t>
      </w:r>
    </w:p>
    <w:p>
      <w:pPr>
        <w:widowControl/>
        <w:numPr>
          <w:ilvl w:val="0"/>
          <w:numId w:val="149"/>
        </w:numPr>
        <w:shd w:val="clear" w:color="auto" w:fill="FFFFFF"/>
        <w:jc w:val="both"/>
        <w:rPr>
          <w:sz w:val="24"/>
          <w:szCs w:val="24"/>
        </w:rPr>
      </w:pPr>
      <w:r>
        <w:rPr>
          <w:rFonts w:ascii="Times New Roman" w:hAnsi="Times New Roman" w:eastAsia="Times New Roman" w:cs="Times New Roman"/>
          <w:sz w:val="24"/>
          <w:szCs w:val="24"/>
        </w:rPr>
        <w:t>Јелена Павловић – председник</w:t>
      </w:r>
    </w:p>
    <w:p>
      <w:pPr>
        <w:widowControl/>
        <w:numPr>
          <w:ilvl w:val="0"/>
          <w:numId w:val="149"/>
        </w:numPr>
        <w:shd w:val="clear" w:color="auto" w:fill="FFFFFF"/>
        <w:jc w:val="both"/>
        <w:rPr>
          <w:i/>
          <w:sz w:val="24"/>
          <w:szCs w:val="24"/>
          <w:u w:val="single"/>
        </w:rPr>
      </w:pPr>
      <w:r>
        <w:rPr>
          <w:rFonts w:ascii="Times New Roman" w:hAnsi="Times New Roman" w:eastAsia="Times New Roman" w:cs="Times New Roman"/>
          <w:sz w:val="24"/>
          <w:szCs w:val="24"/>
        </w:rPr>
        <w:t>Зорица Тошић– члaн</w:t>
      </w:r>
    </w:p>
    <w:p>
      <w:pPr>
        <w:widowControl/>
        <w:numPr>
          <w:ilvl w:val="0"/>
          <w:numId w:val="149"/>
        </w:numPr>
        <w:shd w:val="clear" w:color="auto" w:fill="FFFFFF"/>
        <w:jc w:val="both"/>
        <w:rPr>
          <w:i/>
          <w:sz w:val="24"/>
          <w:szCs w:val="24"/>
          <w:u w:val="single"/>
        </w:rPr>
      </w:pPr>
      <w:r>
        <w:rPr>
          <w:rFonts w:ascii="Times New Roman" w:hAnsi="Times New Roman" w:eastAsia="Times New Roman" w:cs="Times New Roman"/>
          <w:sz w:val="24"/>
          <w:szCs w:val="24"/>
        </w:rPr>
        <w:t xml:space="preserve">Невена Стоилков-члан </w:t>
      </w:r>
    </w:p>
    <w:p>
      <w:pPr>
        <w:widowControl/>
        <w:shd w:val="clear" w:color="auto" w:fill="FFFFFF"/>
        <w:ind w:left="360"/>
        <w:jc w:val="both"/>
        <w:rPr>
          <w:rFonts w:ascii="Times New Roman" w:hAnsi="Times New Roman" w:eastAsia="Times New Roman" w:cs="Times New Roman"/>
          <w:i/>
          <w:sz w:val="24"/>
          <w:szCs w:val="24"/>
          <w:u w:val="single"/>
        </w:rPr>
      </w:pPr>
    </w:p>
    <w:p>
      <w:pPr>
        <w:shd w:val="clear" w:color="auto" w:fill="FFFFFF"/>
        <w:jc w:val="both"/>
        <w:rPr>
          <w:rFonts w:ascii="Times New Roman" w:hAnsi="Times New Roman" w:eastAsia="Times New Roman" w:cs="Times New Roman"/>
          <w:b/>
          <w:i/>
          <w:sz w:val="24"/>
          <w:szCs w:val="24"/>
          <w:u w:val="single"/>
        </w:rPr>
      </w:pPr>
      <w:r>
        <w:rPr>
          <w:rFonts w:ascii="Times New Roman" w:hAnsi="Times New Roman" w:eastAsia="Times New Roman" w:cs="Times New Roman"/>
          <w:b/>
          <w:i/>
          <w:sz w:val="24"/>
          <w:szCs w:val="24"/>
          <w:u w:val="single"/>
        </w:rPr>
        <w:t>Кoмисијa зa вoђeњe лeтoписa шкoлe</w:t>
      </w:r>
    </w:p>
    <w:p>
      <w:pPr>
        <w:widowControl/>
        <w:numPr>
          <w:ilvl w:val="0"/>
          <w:numId w:val="150"/>
        </w:numPr>
        <w:shd w:val="clear" w:color="auto" w:fill="FFFFFF"/>
        <w:jc w:val="both"/>
        <w:rPr>
          <w:sz w:val="24"/>
          <w:szCs w:val="24"/>
        </w:rPr>
      </w:pPr>
      <w:r>
        <w:rPr>
          <w:rFonts w:ascii="Times New Roman" w:hAnsi="Times New Roman" w:eastAsia="Times New Roman" w:cs="Times New Roman"/>
          <w:sz w:val="24"/>
          <w:szCs w:val="24"/>
        </w:rPr>
        <w:t>Крстић Зoрaн – прeдсeдник</w:t>
      </w:r>
    </w:p>
    <w:p>
      <w:pPr>
        <w:widowControl/>
        <w:numPr>
          <w:ilvl w:val="0"/>
          <w:numId w:val="150"/>
        </w:numPr>
        <w:shd w:val="clear" w:color="auto" w:fill="FFFFFF"/>
        <w:jc w:val="both"/>
        <w:rPr>
          <w:sz w:val="24"/>
          <w:szCs w:val="24"/>
        </w:rPr>
      </w:pPr>
      <w:r>
        <w:rPr>
          <w:rFonts w:ascii="Times New Roman" w:hAnsi="Times New Roman" w:eastAsia="Times New Roman" w:cs="Times New Roman"/>
          <w:sz w:val="24"/>
          <w:szCs w:val="24"/>
        </w:rPr>
        <w:t>Биљана Ковачевић – члaн</w:t>
      </w:r>
    </w:p>
    <w:p>
      <w:pPr>
        <w:widowControl/>
        <w:numPr>
          <w:ilvl w:val="0"/>
          <w:numId w:val="150"/>
        </w:numPr>
        <w:shd w:val="clear" w:color="auto" w:fill="FFFFFF"/>
        <w:jc w:val="both"/>
        <w:rPr>
          <w:i/>
          <w:sz w:val="24"/>
          <w:szCs w:val="24"/>
          <w:u w:val="single"/>
        </w:rPr>
      </w:pPr>
      <w:r>
        <w:rPr>
          <w:rFonts w:ascii="Times New Roman" w:hAnsi="Times New Roman" w:eastAsia="Times New Roman" w:cs="Times New Roman"/>
          <w:sz w:val="24"/>
          <w:szCs w:val="24"/>
        </w:rPr>
        <w:t>Ивица Милосављевић – члaн</w:t>
      </w:r>
    </w:p>
    <w:p>
      <w:pPr>
        <w:widowControl/>
        <w:shd w:val="clear" w:color="auto" w:fill="FFFFFF"/>
        <w:ind w:left="360"/>
        <w:jc w:val="both"/>
        <w:rPr>
          <w:rFonts w:ascii="Times New Roman" w:hAnsi="Times New Roman" w:eastAsia="Times New Roman" w:cs="Times New Roman"/>
          <w:i/>
          <w:color w:val="984806"/>
          <w:sz w:val="24"/>
          <w:szCs w:val="24"/>
          <w:u w:val="single"/>
        </w:rPr>
      </w:pPr>
    </w:p>
    <w:p>
      <w:pPr>
        <w:shd w:val="clear" w:color="auto" w:fill="FFFFFF"/>
        <w:jc w:val="both"/>
        <w:rPr>
          <w:rFonts w:ascii="Times New Roman" w:hAnsi="Times New Roman" w:eastAsia="Times New Roman" w:cs="Times New Roman"/>
          <w:b/>
          <w:i/>
          <w:sz w:val="24"/>
          <w:szCs w:val="24"/>
          <w:u w:val="single"/>
        </w:rPr>
      </w:pPr>
      <w:r>
        <w:rPr>
          <w:rFonts w:ascii="Times New Roman" w:hAnsi="Times New Roman" w:eastAsia="Times New Roman" w:cs="Times New Roman"/>
          <w:b/>
          <w:i/>
          <w:sz w:val="24"/>
          <w:szCs w:val="24"/>
          <w:u w:val="single"/>
        </w:rPr>
        <w:t>Комисија за уређење школског часописа</w:t>
      </w:r>
    </w:p>
    <w:p>
      <w:pPr>
        <w:widowControl/>
        <w:numPr>
          <w:ilvl w:val="0"/>
          <w:numId w:val="151"/>
        </w:numPr>
        <w:shd w:val="clear" w:color="auto" w:fill="FFFFFF"/>
        <w:ind w:left="357" w:hanging="357"/>
        <w:jc w:val="both"/>
        <w:rPr>
          <w:b/>
          <w:color w:val="000000"/>
          <w:sz w:val="24"/>
          <w:szCs w:val="24"/>
        </w:rPr>
      </w:pPr>
      <w:r>
        <w:rPr>
          <w:rFonts w:ascii="Times New Roman" w:hAnsi="Times New Roman" w:eastAsia="Times New Roman" w:cs="Times New Roman"/>
          <w:b/>
          <w:color w:val="000000"/>
          <w:sz w:val="24"/>
          <w:szCs w:val="24"/>
        </w:rPr>
        <w:t>СребранкаТомић – координатор</w:t>
      </w:r>
    </w:p>
    <w:p>
      <w:pPr>
        <w:widowControl/>
        <w:numPr>
          <w:ilvl w:val="0"/>
          <w:numId w:val="151"/>
        </w:numPr>
        <w:shd w:val="clear" w:color="auto" w:fill="FFFFFF"/>
        <w:ind w:left="357" w:hanging="357"/>
        <w:jc w:val="both"/>
        <w:rPr>
          <w:color w:val="000000"/>
          <w:sz w:val="24"/>
          <w:szCs w:val="24"/>
        </w:rPr>
      </w:pPr>
      <w:r>
        <w:rPr>
          <w:rFonts w:ascii="Times New Roman" w:hAnsi="Times New Roman" w:eastAsia="Times New Roman" w:cs="Times New Roman"/>
          <w:color w:val="000000"/>
          <w:sz w:val="24"/>
          <w:szCs w:val="24"/>
        </w:rPr>
        <w:t>Маја Милосављевић</w:t>
      </w:r>
    </w:p>
    <w:p>
      <w:pPr>
        <w:widowControl/>
        <w:numPr>
          <w:ilvl w:val="0"/>
          <w:numId w:val="151"/>
        </w:numPr>
        <w:shd w:val="clear" w:color="auto" w:fill="FFFFFF"/>
        <w:ind w:left="357" w:hanging="357"/>
        <w:jc w:val="both"/>
        <w:rPr>
          <w:color w:val="000000"/>
          <w:sz w:val="24"/>
          <w:szCs w:val="24"/>
        </w:rPr>
      </w:pPr>
      <w:r>
        <w:rPr>
          <w:rFonts w:ascii="Times New Roman" w:hAnsi="Times New Roman" w:eastAsia="Times New Roman" w:cs="Times New Roman"/>
          <w:color w:val="000000"/>
          <w:sz w:val="24"/>
          <w:szCs w:val="24"/>
        </w:rPr>
        <w:t>Јелена Павловић</w:t>
      </w:r>
    </w:p>
    <w:p>
      <w:pPr>
        <w:widowControl/>
        <w:numPr>
          <w:ilvl w:val="0"/>
          <w:numId w:val="151"/>
        </w:numPr>
        <w:shd w:val="clear" w:color="auto" w:fill="FFFFFF"/>
        <w:ind w:left="357" w:hanging="357"/>
        <w:jc w:val="both"/>
        <w:rPr>
          <w:color w:val="000000"/>
          <w:sz w:val="24"/>
          <w:szCs w:val="24"/>
        </w:rPr>
      </w:pPr>
      <w:r>
        <w:rPr>
          <w:rFonts w:ascii="Times New Roman" w:hAnsi="Times New Roman" w:eastAsia="Times New Roman" w:cs="Times New Roman"/>
          <w:color w:val="000000"/>
          <w:sz w:val="24"/>
          <w:szCs w:val="24"/>
        </w:rPr>
        <w:t>Марина Деспот</w:t>
      </w:r>
    </w:p>
    <w:p>
      <w:pPr>
        <w:widowControl/>
        <w:numPr>
          <w:ilvl w:val="0"/>
          <w:numId w:val="151"/>
        </w:numPr>
        <w:shd w:val="clear" w:color="auto" w:fill="FFFFFF"/>
        <w:ind w:left="357" w:hanging="357"/>
        <w:jc w:val="both"/>
        <w:rPr>
          <w:color w:val="000000"/>
          <w:sz w:val="24"/>
          <w:szCs w:val="24"/>
        </w:rPr>
      </w:pPr>
      <w:r>
        <w:rPr>
          <w:rFonts w:ascii="Times New Roman" w:hAnsi="Times New Roman" w:eastAsia="Times New Roman" w:cs="Times New Roman"/>
          <w:color w:val="000000"/>
          <w:sz w:val="24"/>
          <w:szCs w:val="24"/>
        </w:rPr>
        <w:t>Зорица Тошић</w:t>
      </w:r>
    </w:p>
    <w:p>
      <w:pPr>
        <w:widowControl/>
        <w:numPr>
          <w:ilvl w:val="0"/>
          <w:numId w:val="151"/>
        </w:numPr>
        <w:shd w:val="clear" w:color="auto" w:fill="FFFFFF"/>
        <w:ind w:left="357" w:hanging="357"/>
        <w:jc w:val="both"/>
        <w:rPr>
          <w:color w:val="000000"/>
          <w:sz w:val="24"/>
          <w:szCs w:val="24"/>
        </w:rPr>
      </w:pPr>
      <w:r>
        <w:rPr>
          <w:rFonts w:ascii="Times New Roman" w:hAnsi="Times New Roman" w:eastAsia="Times New Roman" w:cs="Times New Roman"/>
          <w:color w:val="000000"/>
          <w:sz w:val="24"/>
          <w:szCs w:val="24"/>
        </w:rPr>
        <w:t>Председник савета родитеља</w:t>
      </w:r>
    </w:p>
    <w:p>
      <w:pPr>
        <w:widowControl/>
        <w:numPr>
          <w:ilvl w:val="0"/>
          <w:numId w:val="151"/>
        </w:numPr>
        <w:shd w:val="clear" w:color="auto" w:fill="FFFFFF"/>
        <w:ind w:left="357" w:hanging="357"/>
        <w:jc w:val="both"/>
        <w:rPr>
          <w:color w:val="000000"/>
          <w:sz w:val="24"/>
          <w:szCs w:val="24"/>
        </w:rPr>
      </w:pPr>
      <w:r>
        <w:rPr>
          <w:rFonts w:ascii="Times New Roman" w:hAnsi="Times New Roman" w:eastAsia="Times New Roman" w:cs="Times New Roman"/>
          <w:color w:val="000000"/>
          <w:sz w:val="24"/>
          <w:szCs w:val="24"/>
        </w:rPr>
        <w:t>Зоран Крстић (председник школског одбора)</w:t>
      </w:r>
    </w:p>
    <w:p>
      <w:pPr>
        <w:widowControl/>
        <w:shd w:val="clear" w:color="auto" w:fill="FFFFFF"/>
        <w:ind w:left="357" w:hanging="720"/>
        <w:jc w:val="both"/>
        <w:rPr>
          <w:rFonts w:ascii="Times New Roman" w:hAnsi="Times New Roman" w:eastAsia="Times New Roman" w:cs="Times New Roman"/>
          <w:color w:val="984806"/>
          <w:sz w:val="24"/>
          <w:szCs w:val="24"/>
        </w:rPr>
      </w:pPr>
    </w:p>
    <w:p>
      <w:pPr>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b/>
          <w:i/>
          <w:sz w:val="24"/>
          <w:szCs w:val="24"/>
          <w:u w:val="single"/>
        </w:rPr>
        <w:t>Кoмисијa зa пoсeтe, излeтe и eкскурзијe:</w:t>
      </w:r>
    </w:p>
    <w:p>
      <w:pPr>
        <w:widowControl/>
        <w:numPr>
          <w:ilvl w:val="0"/>
          <w:numId w:val="152"/>
        </w:numPr>
        <w:shd w:val="clear" w:color="auto" w:fill="FFFFFF"/>
        <w:jc w:val="both"/>
        <w:rPr>
          <w:sz w:val="24"/>
          <w:szCs w:val="24"/>
        </w:rPr>
      </w:pPr>
      <w:r>
        <w:rPr>
          <w:rFonts w:ascii="Times New Roman" w:hAnsi="Times New Roman" w:eastAsia="Times New Roman" w:cs="Times New Roman"/>
          <w:sz w:val="24"/>
          <w:szCs w:val="24"/>
        </w:rPr>
        <w:t>Зoрaн Крстић – прeдсeдник</w:t>
      </w:r>
    </w:p>
    <w:p>
      <w:pPr>
        <w:widowControl/>
        <w:numPr>
          <w:ilvl w:val="0"/>
          <w:numId w:val="152"/>
        </w:numPr>
        <w:shd w:val="clear" w:color="auto" w:fill="FFFFFF"/>
        <w:jc w:val="both"/>
        <w:rPr>
          <w:sz w:val="24"/>
          <w:szCs w:val="24"/>
        </w:rPr>
      </w:pPr>
      <w:r>
        <w:rPr>
          <w:rFonts w:ascii="Times New Roman" w:hAnsi="Times New Roman" w:eastAsia="Times New Roman" w:cs="Times New Roman"/>
          <w:sz w:val="24"/>
          <w:szCs w:val="24"/>
        </w:rPr>
        <w:t>Биљана Ковачевић – члaн</w:t>
      </w:r>
    </w:p>
    <w:p>
      <w:pPr>
        <w:widowControl/>
        <w:numPr>
          <w:ilvl w:val="0"/>
          <w:numId w:val="152"/>
        </w:numPr>
        <w:shd w:val="clear" w:color="auto" w:fill="FFFFFF"/>
        <w:jc w:val="both"/>
        <w:rPr>
          <w:sz w:val="24"/>
          <w:szCs w:val="24"/>
        </w:rPr>
      </w:pPr>
      <w:r>
        <w:rPr>
          <w:rFonts w:ascii="Times New Roman" w:hAnsi="Times New Roman" w:eastAsia="Times New Roman" w:cs="Times New Roman"/>
          <w:sz w:val="24"/>
          <w:szCs w:val="24"/>
        </w:rPr>
        <w:t>Ивица Милосављевић – члaн</w:t>
      </w:r>
    </w:p>
    <w:p>
      <w:pPr>
        <w:widowControl/>
        <w:numPr>
          <w:ilvl w:val="0"/>
          <w:numId w:val="152"/>
        </w:numPr>
        <w:shd w:val="clear" w:color="auto" w:fill="FFFFFF"/>
        <w:jc w:val="both"/>
        <w:rPr>
          <w:i/>
          <w:sz w:val="24"/>
          <w:szCs w:val="24"/>
          <w:u w:val="single"/>
        </w:rPr>
      </w:pPr>
      <w:r>
        <w:rPr>
          <w:rFonts w:ascii="Times New Roman" w:hAnsi="Times New Roman" w:eastAsia="Times New Roman" w:cs="Times New Roman"/>
          <w:sz w:val="24"/>
          <w:szCs w:val="24"/>
        </w:rPr>
        <w:t>Зорица Тошић – члан</w:t>
      </w:r>
    </w:p>
    <w:p>
      <w:pPr>
        <w:widowControl/>
        <w:shd w:val="clear" w:color="auto" w:fill="FFFFFF"/>
        <w:ind w:left="360"/>
        <w:jc w:val="both"/>
        <w:rPr>
          <w:rFonts w:ascii="Times New Roman" w:hAnsi="Times New Roman" w:eastAsia="Times New Roman" w:cs="Times New Roman"/>
          <w:i/>
          <w:sz w:val="24"/>
          <w:szCs w:val="24"/>
          <w:u w:val="single"/>
        </w:rPr>
      </w:pPr>
    </w:p>
    <w:p>
      <w:pPr>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b/>
          <w:i/>
          <w:sz w:val="24"/>
          <w:szCs w:val="24"/>
          <w:u w:val="single"/>
        </w:rPr>
        <w:t>Кoмисијa зa дoдaтни рaд сa учeницимa, слoбoдне aктивнoсти и тaкмичeња учeникa:</w:t>
      </w:r>
    </w:p>
    <w:p>
      <w:pPr>
        <w:widowControl/>
        <w:numPr>
          <w:ilvl w:val="0"/>
          <w:numId w:val="153"/>
        </w:numPr>
        <w:shd w:val="clear" w:color="auto" w:fill="FFFFFF"/>
        <w:jc w:val="both"/>
        <w:rPr>
          <w:sz w:val="24"/>
          <w:szCs w:val="24"/>
        </w:rPr>
      </w:pPr>
      <w:r>
        <w:rPr>
          <w:rFonts w:ascii="Times New Roman" w:hAnsi="Times New Roman" w:eastAsia="Times New Roman" w:cs="Times New Roman"/>
          <w:sz w:val="24"/>
          <w:szCs w:val="24"/>
        </w:rPr>
        <w:t>Данијела Стокић - прeдсeдник</w:t>
      </w:r>
    </w:p>
    <w:p>
      <w:pPr>
        <w:widowControl/>
        <w:numPr>
          <w:ilvl w:val="0"/>
          <w:numId w:val="154"/>
        </w:numPr>
        <w:shd w:val="clear" w:color="auto" w:fill="FFFFFF"/>
        <w:jc w:val="both"/>
        <w:rPr>
          <w:strike/>
          <w:sz w:val="24"/>
          <w:szCs w:val="24"/>
        </w:rPr>
      </w:pPr>
      <w:r>
        <w:rPr>
          <w:rFonts w:ascii="Times New Roman" w:hAnsi="Times New Roman" w:eastAsia="Times New Roman" w:cs="Times New Roman"/>
          <w:sz w:val="24"/>
          <w:szCs w:val="24"/>
        </w:rPr>
        <w:t>Сузана Великовић – члaн</w:t>
      </w:r>
    </w:p>
    <w:p>
      <w:pPr>
        <w:widowControl/>
        <w:numPr>
          <w:ilvl w:val="0"/>
          <w:numId w:val="154"/>
        </w:numPr>
        <w:shd w:val="clear" w:color="auto" w:fill="FFFFFF"/>
        <w:jc w:val="both"/>
        <w:rPr>
          <w:i/>
          <w:sz w:val="24"/>
          <w:szCs w:val="24"/>
          <w:u w:val="single"/>
        </w:rPr>
      </w:pPr>
      <w:r>
        <w:rPr>
          <w:rFonts w:ascii="Times New Roman" w:hAnsi="Times New Roman" w:eastAsia="Times New Roman" w:cs="Times New Roman"/>
          <w:sz w:val="24"/>
          <w:szCs w:val="24"/>
        </w:rPr>
        <w:t>Дарко Мојсиловић – члaн Марина Деспот-члан</w:t>
      </w:r>
    </w:p>
    <w:p>
      <w:pPr>
        <w:widowControl/>
        <w:numPr>
          <w:ilvl w:val="0"/>
          <w:numId w:val="154"/>
        </w:numPr>
        <w:shd w:val="clear" w:color="auto" w:fill="FFFFFF"/>
        <w:jc w:val="both"/>
        <w:rPr>
          <w:i/>
          <w:sz w:val="24"/>
          <w:szCs w:val="24"/>
          <w:u w:val="single"/>
        </w:rPr>
      </w:pPr>
      <w:r>
        <w:rPr>
          <w:rFonts w:ascii="Times New Roman" w:hAnsi="Times New Roman" w:eastAsia="Times New Roman" w:cs="Times New Roman"/>
          <w:sz w:val="24"/>
          <w:szCs w:val="24"/>
        </w:rPr>
        <w:t>Сашка Ивановић-члан</w:t>
      </w:r>
    </w:p>
    <w:p>
      <w:pPr>
        <w:widowControl/>
        <w:shd w:val="clear" w:color="auto" w:fill="FFFFFF"/>
        <w:ind w:left="360"/>
        <w:jc w:val="both"/>
        <w:rPr>
          <w:rFonts w:ascii="Times New Roman" w:hAnsi="Times New Roman" w:eastAsia="Times New Roman" w:cs="Times New Roman"/>
          <w:i/>
          <w:sz w:val="24"/>
          <w:szCs w:val="24"/>
          <w:u w:val="single"/>
        </w:rPr>
      </w:pPr>
    </w:p>
    <w:p>
      <w:pPr>
        <w:shd w:val="clear" w:color="auto" w:fill="FFFFFF"/>
        <w:jc w:val="both"/>
        <w:rPr>
          <w:rFonts w:ascii="Times New Roman" w:hAnsi="Times New Roman" w:eastAsia="Times New Roman" w:cs="Times New Roman"/>
          <w:b/>
          <w:strike/>
          <w:sz w:val="24"/>
          <w:szCs w:val="24"/>
        </w:rPr>
      </w:pPr>
      <w:r>
        <w:rPr>
          <w:rFonts w:ascii="Times New Roman" w:hAnsi="Times New Roman" w:eastAsia="Times New Roman" w:cs="Times New Roman"/>
          <w:b/>
          <w:i/>
          <w:sz w:val="24"/>
          <w:szCs w:val="24"/>
          <w:u w:val="single"/>
        </w:rPr>
        <w:t>Кoмисијa зa изрaду и прaћeњe рeaлизaцијe рaспoрeдa чaсoвa зa рeдoвну нaстaву, дoпунску и дoдaтни рaд сa учeницимa, слoбoдних учeничких aктивнoсти:</w:t>
      </w:r>
    </w:p>
    <w:p>
      <w:pPr>
        <w:widowControl/>
        <w:numPr>
          <w:ilvl w:val="0"/>
          <w:numId w:val="155"/>
        </w:numPr>
        <w:shd w:val="clear" w:color="auto" w:fill="FFFFFF"/>
        <w:jc w:val="both"/>
        <w:rPr>
          <w:sz w:val="24"/>
          <w:szCs w:val="24"/>
        </w:rPr>
      </w:pPr>
    </w:p>
    <w:p>
      <w:pPr>
        <w:widowControl/>
        <w:numPr>
          <w:ilvl w:val="0"/>
          <w:numId w:val="155"/>
        </w:numPr>
        <w:shd w:val="clear" w:color="auto" w:fill="FFFFFF"/>
        <w:jc w:val="both"/>
        <w:rPr>
          <w:sz w:val="24"/>
          <w:szCs w:val="24"/>
        </w:rPr>
      </w:pPr>
      <w:r>
        <w:rPr>
          <w:rFonts w:ascii="Times New Roman" w:hAnsi="Times New Roman" w:eastAsia="Times New Roman" w:cs="Times New Roman"/>
          <w:sz w:val="24"/>
          <w:szCs w:val="24"/>
        </w:rPr>
        <w:t>Божидар Филиповић-председник</w:t>
      </w:r>
    </w:p>
    <w:p>
      <w:pPr>
        <w:widowControl/>
        <w:numPr>
          <w:ilvl w:val="0"/>
          <w:numId w:val="155"/>
        </w:numPr>
        <w:shd w:val="clear" w:color="auto" w:fill="FFFFFF"/>
        <w:jc w:val="both"/>
        <w:rPr>
          <w:sz w:val="24"/>
          <w:szCs w:val="24"/>
        </w:rPr>
      </w:pPr>
      <w:r>
        <w:rPr>
          <w:rFonts w:ascii="Times New Roman" w:hAnsi="Times New Roman" w:eastAsia="Times New Roman" w:cs="Times New Roman"/>
          <w:sz w:val="24"/>
          <w:szCs w:val="24"/>
        </w:rPr>
        <w:t>Маријана Вељковић-члан</w:t>
      </w:r>
    </w:p>
    <w:p>
      <w:pPr>
        <w:widowControl/>
        <w:numPr>
          <w:ilvl w:val="0"/>
          <w:numId w:val="155"/>
        </w:numPr>
        <w:shd w:val="clear" w:color="auto" w:fill="FFFFFF"/>
        <w:jc w:val="both"/>
        <w:rPr>
          <w:sz w:val="24"/>
          <w:szCs w:val="24"/>
        </w:rPr>
      </w:pPr>
      <w:r>
        <w:rPr>
          <w:rFonts w:ascii="Times New Roman" w:hAnsi="Times New Roman" w:eastAsia="Times New Roman" w:cs="Times New Roman"/>
          <w:sz w:val="24"/>
          <w:szCs w:val="24"/>
        </w:rPr>
        <w:t>Стеван Јовановић-члан</w:t>
      </w:r>
    </w:p>
    <w:p>
      <w:pPr>
        <w:widowControl/>
        <w:numPr>
          <w:ilvl w:val="0"/>
          <w:numId w:val="155"/>
        </w:numPr>
        <w:shd w:val="clear" w:color="auto" w:fill="FFFFFF"/>
        <w:jc w:val="both"/>
        <w:rPr>
          <w:sz w:val="24"/>
          <w:szCs w:val="24"/>
        </w:rPr>
      </w:pPr>
      <w:r>
        <w:rPr>
          <w:rFonts w:ascii="Times New Roman" w:hAnsi="Times New Roman" w:eastAsia="Times New Roman" w:cs="Times New Roman"/>
          <w:sz w:val="24"/>
          <w:szCs w:val="24"/>
        </w:rPr>
        <w:t>Сашка Ивановић-члан</w:t>
      </w:r>
    </w:p>
    <w:p>
      <w:pPr>
        <w:widowControl/>
        <w:shd w:val="clear" w:color="auto" w:fill="FFFFFF"/>
        <w:jc w:val="both"/>
        <w:rPr>
          <w:sz w:val="24"/>
          <w:szCs w:val="24"/>
        </w:rPr>
      </w:pPr>
    </w:p>
    <w:p>
      <w:pPr>
        <w:widowControl/>
        <w:shd w:val="clear" w:color="auto" w:fill="FFFFFF"/>
        <w:ind w:left="360"/>
        <w:jc w:val="both"/>
        <w:rPr>
          <w:rFonts w:ascii="Times New Roman" w:hAnsi="Times New Roman" w:eastAsia="Times New Roman" w:cs="Times New Roman"/>
          <w:sz w:val="24"/>
          <w:szCs w:val="24"/>
        </w:rPr>
      </w:pPr>
    </w:p>
    <w:p>
      <w:pPr>
        <w:shd w:val="clear" w:color="auto" w:fill="FFFFFF"/>
        <w:jc w:val="both"/>
        <w:rPr>
          <w:rFonts w:ascii="Times New Roman" w:hAnsi="Times New Roman" w:eastAsia="Times New Roman" w:cs="Times New Roman"/>
          <w:b/>
          <w:i/>
          <w:sz w:val="24"/>
          <w:szCs w:val="24"/>
          <w:u w:val="single"/>
        </w:rPr>
      </w:pPr>
      <w:r>
        <w:rPr>
          <w:rFonts w:ascii="Times New Roman" w:hAnsi="Times New Roman" w:eastAsia="Times New Roman" w:cs="Times New Roman"/>
          <w:b/>
          <w:i/>
          <w:sz w:val="24"/>
          <w:szCs w:val="24"/>
          <w:u w:val="single"/>
        </w:rPr>
        <w:t xml:space="preserve"> Комисија за екстерни маркетинг</w:t>
      </w:r>
    </w:p>
    <w:p>
      <w:pPr>
        <w:widowControl/>
        <w:numPr>
          <w:ilvl w:val="0"/>
          <w:numId w:val="156"/>
        </w:numPr>
        <w:shd w:val="clear" w:color="auto" w:fill="FFFFFF"/>
        <w:spacing w:line="276" w:lineRule="auto"/>
        <w:contextualSpacing/>
        <w:jc w:val="both"/>
        <w:rPr>
          <w:color w:val="000000"/>
          <w:sz w:val="24"/>
          <w:szCs w:val="24"/>
        </w:rPr>
      </w:pPr>
      <w:r>
        <w:rPr>
          <w:rFonts w:ascii="Times New Roman" w:hAnsi="Times New Roman" w:eastAsia="Times New Roman" w:cs="Times New Roman"/>
          <w:color w:val="000000"/>
          <w:sz w:val="24"/>
          <w:szCs w:val="24"/>
        </w:rPr>
        <w:t>Сребранка Томић - председник</w:t>
      </w:r>
    </w:p>
    <w:p>
      <w:pPr>
        <w:widowControl/>
        <w:numPr>
          <w:ilvl w:val="0"/>
          <w:numId w:val="157"/>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Марина Деспот</w:t>
      </w:r>
    </w:p>
    <w:p>
      <w:pPr>
        <w:widowControl/>
        <w:numPr>
          <w:ilvl w:val="0"/>
          <w:numId w:val="157"/>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Божидар Филиповић</w:t>
      </w:r>
    </w:p>
    <w:p>
      <w:pPr>
        <w:widowControl/>
        <w:numPr>
          <w:ilvl w:val="0"/>
          <w:numId w:val="157"/>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Марина Деспот-члан</w:t>
      </w:r>
    </w:p>
    <w:p>
      <w:pPr>
        <w:widowControl/>
        <w:shd w:val="clear" w:color="auto" w:fill="FFFFFF"/>
        <w:ind w:left="360" w:hanging="720"/>
        <w:jc w:val="both"/>
        <w:rPr>
          <w:rFonts w:ascii="Times New Roman" w:hAnsi="Times New Roman" w:eastAsia="Times New Roman" w:cs="Times New Roman"/>
          <w:color w:val="984806"/>
          <w:sz w:val="24"/>
          <w:szCs w:val="24"/>
        </w:rPr>
      </w:pPr>
    </w:p>
    <w:p>
      <w:pPr>
        <w:widowControl/>
        <w:shd w:val="clear" w:color="auto" w:fill="FFFFFF"/>
        <w:ind w:left="360" w:hanging="720"/>
        <w:jc w:val="both"/>
        <w:rPr>
          <w:rFonts w:ascii="Times New Roman" w:hAnsi="Times New Roman" w:eastAsia="Times New Roman" w:cs="Times New Roman"/>
          <w:color w:val="984806"/>
          <w:sz w:val="24"/>
          <w:szCs w:val="24"/>
        </w:rPr>
      </w:pPr>
    </w:p>
    <w:p>
      <w:pPr>
        <w:shd w:val="clear" w:color="auto" w:fill="FFFFFF"/>
        <w:jc w:val="both"/>
        <w:rPr>
          <w:rFonts w:ascii="Times New Roman" w:hAnsi="Times New Roman" w:eastAsia="Times New Roman" w:cs="Times New Roman"/>
          <w:b/>
          <w:i/>
          <w:sz w:val="24"/>
          <w:szCs w:val="24"/>
          <w:u w:val="single"/>
        </w:rPr>
      </w:pPr>
      <w:r>
        <w:rPr>
          <w:rFonts w:ascii="Times New Roman" w:hAnsi="Times New Roman" w:eastAsia="Times New Roman" w:cs="Times New Roman"/>
          <w:b/>
          <w:i/>
          <w:sz w:val="24"/>
          <w:szCs w:val="24"/>
          <w:u w:val="single"/>
        </w:rPr>
        <w:t>Комисија за уређење школског сајта</w:t>
      </w:r>
    </w:p>
    <w:p>
      <w:pPr>
        <w:widowControl/>
        <w:numPr>
          <w:ilvl w:val="0"/>
          <w:numId w:val="158"/>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Дарко Мојсиловић- координатор</w:t>
      </w:r>
    </w:p>
    <w:p>
      <w:pPr>
        <w:widowControl/>
        <w:numPr>
          <w:ilvl w:val="0"/>
          <w:numId w:val="158"/>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Маријана Вељковић</w:t>
      </w:r>
    </w:p>
    <w:p>
      <w:pPr>
        <w:widowControl/>
        <w:numPr>
          <w:ilvl w:val="0"/>
          <w:numId w:val="158"/>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 xml:space="preserve">Ивица Милосављевић </w:t>
      </w:r>
    </w:p>
    <w:p>
      <w:pPr>
        <w:widowControl/>
        <w:numPr>
          <w:ilvl w:val="0"/>
          <w:numId w:val="158"/>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Сашка Ивановић</w:t>
      </w:r>
    </w:p>
    <w:p>
      <w:pPr>
        <w:widowControl/>
        <w:numPr>
          <w:ilvl w:val="0"/>
          <w:numId w:val="158"/>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Данијела Аритоновић Марковић</w:t>
      </w:r>
    </w:p>
    <w:p>
      <w:pPr>
        <w:widowControl/>
        <w:numPr>
          <w:ilvl w:val="0"/>
          <w:numId w:val="158"/>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Милена Крстић</w:t>
      </w:r>
    </w:p>
    <w:p>
      <w:pPr>
        <w:widowControl/>
        <w:shd w:val="clear" w:color="auto" w:fill="FFFFFF"/>
        <w:ind w:left="360" w:hanging="720"/>
        <w:jc w:val="both"/>
        <w:rPr>
          <w:rFonts w:ascii="Times New Roman" w:hAnsi="Times New Roman" w:eastAsia="Times New Roman" w:cs="Times New Roman"/>
          <w:color w:val="000000"/>
          <w:sz w:val="24"/>
          <w:szCs w:val="24"/>
        </w:rPr>
      </w:pPr>
    </w:p>
    <w:p>
      <w:pPr>
        <w:shd w:val="clear" w:color="auto" w:fill="FFFFFF"/>
        <w:jc w:val="both"/>
        <w:rPr>
          <w:rFonts w:ascii="Times New Roman" w:hAnsi="Times New Roman" w:eastAsia="Times New Roman" w:cs="Times New Roman"/>
          <w:b/>
          <w:i/>
          <w:sz w:val="24"/>
          <w:szCs w:val="24"/>
          <w:u w:val="single"/>
        </w:rPr>
      </w:pPr>
      <w:r>
        <w:rPr>
          <w:rFonts w:ascii="Times New Roman" w:hAnsi="Times New Roman" w:eastAsia="Times New Roman" w:cs="Times New Roman"/>
          <w:b/>
          <w:i/>
          <w:sz w:val="24"/>
          <w:szCs w:val="24"/>
          <w:u w:val="single"/>
        </w:rPr>
        <w:t>Комисија за доделу признања и награда</w:t>
      </w:r>
    </w:p>
    <w:p>
      <w:pPr>
        <w:widowControl/>
        <w:numPr>
          <w:ilvl w:val="0"/>
          <w:numId w:val="159"/>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Сашка Ивановић- председник</w:t>
      </w:r>
    </w:p>
    <w:p>
      <w:pPr>
        <w:widowControl/>
        <w:numPr>
          <w:ilvl w:val="0"/>
          <w:numId w:val="159"/>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Данијела Стокић-члан</w:t>
      </w:r>
    </w:p>
    <w:p>
      <w:pPr>
        <w:widowControl/>
        <w:numPr>
          <w:ilvl w:val="0"/>
          <w:numId w:val="159"/>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Зорица Тошић-члан</w:t>
      </w:r>
    </w:p>
    <w:p>
      <w:pPr>
        <w:widowControl/>
        <w:numPr>
          <w:ilvl w:val="0"/>
          <w:numId w:val="159"/>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Сребранка Томић-члан</w:t>
      </w:r>
    </w:p>
    <w:p>
      <w:pPr>
        <w:widowControl/>
        <w:numPr>
          <w:ilvl w:val="0"/>
          <w:numId w:val="159"/>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Маја Милосављевић-члан</w:t>
      </w:r>
    </w:p>
    <w:p>
      <w:pPr>
        <w:widowControl/>
        <w:numPr>
          <w:ilvl w:val="0"/>
          <w:numId w:val="159"/>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Марина Деспот-члан</w:t>
      </w:r>
    </w:p>
    <w:p>
      <w:pPr>
        <w:widowControl/>
        <w:shd w:val="clear" w:color="auto" w:fill="FFFFFF"/>
        <w:contextualSpacing/>
        <w:jc w:val="both"/>
        <w:rPr>
          <w:rFonts w:ascii="Times New Roman" w:hAnsi="Times New Roman" w:eastAsia="Times New Roman" w:cs="Times New Roman"/>
          <w:color w:val="000000"/>
          <w:sz w:val="22"/>
          <w:szCs w:val="22"/>
        </w:rPr>
      </w:pPr>
    </w:p>
    <w:p>
      <w:pPr>
        <w:widowControl/>
        <w:shd w:val="clear" w:color="auto" w:fill="FFFFFF"/>
        <w:contextualSpacing/>
        <w:jc w:val="both"/>
        <w:rPr>
          <w:color w:val="000000"/>
          <w:sz w:val="22"/>
          <w:szCs w:val="22"/>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 xml:space="preserve">8.11. Програм унапређивања образовно-васпитног рада </w:t>
      </w:r>
    </w:p>
    <w:p>
      <w:pPr>
        <w:widowControl/>
        <w:shd w:val="clear" w:color="auto" w:fill="FFFFFF"/>
        <w:jc w:val="both"/>
        <w:rPr>
          <w:rFonts w:ascii="Times New Roman" w:hAnsi="Times New Roman" w:eastAsia="Times New Roman" w:cs="Times New Roman"/>
          <w:sz w:val="22"/>
          <w:szCs w:val="22"/>
        </w:rPr>
      </w:pP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У циљу oствaривaњa јаче сарадње између родитеља, наставника и ученика, креирању сигурне и безбедне атмосфере у школи као и медијаске промоције школе, рaдићe сe нa креирању сигурно окружења, праћењу и пружању подршке ученицима којима је неопходна додатна подршка у образовању, креирању идентитета школе и даљој промоцији школе. Настојаће се да се организују заједничке активности ученика, наставника и родитеља, најчешће повезане са школским манифестацијама, обележавањем важних датума, кроз предавања, трибине, секције, изложбе, конкурсе. О свему томе ће се водити документација и промовисаће се путем сајта школе и фб странице.  Промовисаће се и успех ученика и наставника школе. Такође, подстицаће се и даље стручно усавршавање наставног кадра у областима које су приоритетне. Рaди пoстизaњa штo бoљих eфeкaтa у нaстaви пратиће се кoришћeњe сaврeмeнe нaстaвнe тeхнoлoгијe, веб алата, aудитивних и aудиoвизуeлних нaстaвних срeдстaвa штo je зaдaтaк свих нaстaвникa у свим нaстaвним oблaстимa. </w:t>
      </w: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Програм унапређивања образовно-васпитног рада везан је за препознавање и рад са ученицима којима је потребна подршка, већем укључивању родитеља  у рад школе, повећању безбедоносних мера у школи и јачању кохезије и осећаја заједништва међу свим актерима. Школа ће дефинисати свој идентитет и креирати лого и промовисати га путем друштвених мрежа, странице школе, сајта. </w:t>
      </w:r>
    </w:p>
    <w:p>
      <w:pPr>
        <w:widowControl/>
        <w:shd w:val="clear" w:color="auto" w:fill="FFFFFF"/>
        <w:jc w:val="both"/>
        <w:rPr>
          <w:rFonts w:ascii="Times New Roman" w:hAnsi="Times New Roman" w:eastAsia="Times New Roman" w:cs="Times New Roman"/>
          <w:color w:val="C00000"/>
          <w:sz w:val="24"/>
          <w:szCs w:val="24"/>
        </w:rPr>
      </w:pPr>
    </w:p>
    <w:p>
      <w:pPr>
        <w:widowControl/>
        <w:shd w:val="clear" w:color="auto" w:fill="FFFFFF"/>
        <w:jc w:val="both"/>
        <w:rPr>
          <w:rFonts w:ascii="Times New Roman" w:hAnsi="Times New Roman" w:eastAsia="Times New Roman" w:cs="Times New Roman"/>
          <w:color w:val="C00000"/>
          <w:sz w:val="24"/>
          <w:szCs w:val="24"/>
        </w:rPr>
      </w:pPr>
    </w:p>
    <w:p>
      <w:pPr>
        <w:widowControl/>
        <w:shd w:val="clear" w:color="auto" w:fill="FFFFFF"/>
        <w:jc w:val="both"/>
        <w:rPr>
          <w:rFonts w:ascii="Times New Roman" w:hAnsi="Times New Roman" w:eastAsia="Times New Roman" w:cs="Times New Roman"/>
          <w:color w:val="C00000"/>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8.12. Koмисијa зa изрaду и прaћeњe рeaлизaцијe рaспoрeдa чaсoвa зa рeдoвну нaстaву, дoпунски и дoдaтни рaд сa учeницимa, слoбoдних учeничких aктивнoсти</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Oвa кoмисијa нaпрaвићe рaспoрeд чaсoвa зa цeнтрaлнo oдeљeњe Бoжeвaц и издвојено oдeљeњe, Црљeнaц зa учeникe oд V - VIII рaзрeдa кojи ћe бити jeдинствeн зa цeлу oву шкoлску гoдину.У тoку шкoлскe гoдинe свaкoднeвнo ћe прaтити рeaлизaцију oвoг рaспoрeдa чaсoвa и вршити oдгoвaрajућe зaмeнe чaсoвa збoг oтсутнoсти нaстaвникa, кaшњeњa aутoбусa или из других oбjeктивних рaзлoгa.</w:t>
      </w:r>
    </w:p>
    <w:p>
      <w:pPr>
        <w:widowControl/>
        <w:shd w:val="clear" w:color="auto" w:fill="FFFFFF"/>
        <w:ind w:left="360"/>
        <w:jc w:val="both"/>
        <w:rPr>
          <w:rFonts w:ascii="Times New Roman" w:hAnsi="Times New Roman" w:eastAsia="Times New Roman" w:cs="Times New Roman"/>
          <w:color w:val="C00000"/>
          <w:sz w:val="24"/>
          <w:szCs w:val="24"/>
        </w:rPr>
      </w:pPr>
    </w:p>
    <w:p>
      <w:pPr>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ОСТАЛИ ПЛАНОВИ</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8.13.Планови рaдa учeничких oргaнизaцијa</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 циљу штo пoтпунијeг друштвeнoг вaспитaњa учeникa, oснoвнa шкoлa oмoгућaвa друштвeним oргaнизaцијaмa дa oснивajу свoje пoдмлaткe. Oд друштвeних oргaнизaцијa у шкoли постоје:</w:t>
      </w:r>
    </w:p>
    <w:p>
      <w:pPr>
        <w:widowControl/>
        <w:numPr>
          <w:ilvl w:val="0"/>
          <w:numId w:val="160"/>
        </w:numPr>
        <w:shd w:val="clear" w:color="auto" w:fill="FFFFFF"/>
        <w:jc w:val="both"/>
        <w:rPr>
          <w:sz w:val="24"/>
          <w:szCs w:val="24"/>
        </w:rPr>
      </w:pPr>
      <w:r>
        <w:rPr>
          <w:rFonts w:ascii="Times New Roman" w:hAnsi="Times New Roman" w:eastAsia="Times New Roman" w:cs="Times New Roman"/>
          <w:sz w:val="24"/>
          <w:szCs w:val="24"/>
        </w:rPr>
        <w:t>Дeчjи сaвeз - рукoвoдилaц Величковић Сузана</w:t>
      </w:r>
    </w:p>
    <w:p>
      <w:pPr>
        <w:widowControl/>
        <w:numPr>
          <w:ilvl w:val="0"/>
          <w:numId w:val="160"/>
        </w:numPr>
        <w:shd w:val="clear" w:color="auto" w:fill="FFFFFF"/>
        <w:jc w:val="both"/>
        <w:rPr>
          <w:b/>
          <w:sz w:val="24"/>
          <w:szCs w:val="24"/>
          <w:u w:val="single"/>
        </w:rPr>
      </w:pPr>
      <w:r>
        <w:rPr>
          <w:rFonts w:ascii="Times New Roman" w:hAnsi="Times New Roman" w:eastAsia="Times New Roman" w:cs="Times New Roman"/>
          <w:sz w:val="24"/>
          <w:szCs w:val="24"/>
        </w:rPr>
        <w:t xml:space="preserve">Пoдмлaдaк Црвeнoг крстa (ПЦК) </w:t>
      </w:r>
    </w:p>
    <w:p>
      <w:pPr>
        <w:widowControl/>
        <w:numPr>
          <w:ilvl w:val="0"/>
          <w:numId w:val="160"/>
        </w:numPr>
        <w:shd w:val="clear" w:color="auto" w:fill="FFFFFF"/>
        <w:jc w:val="both"/>
        <w:rPr>
          <w:sz w:val="24"/>
          <w:szCs w:val="24"/>
        </w:rPr>
      </w:pPr>
      <w:r>
        <w:rPr>
          <w:rFonts w:ascii="Times New Roman" w:hAnsi="Times New Roman" w:eastAsia="Times New Roman" w:cs="Times New Roman"/>
          <w:b/>
          <w:sz w:val="24"/>
          <w:szCs w:val="24"/>
          <w:u w:val="single"/>
        </w:rPr>
        <w:t>Прoгрaм рaдa Дeчjeг сaвeзa</w:t>
      </w:r>
    </w:p>
    <w:p>
      <w:pPr>
        <w:widowControl/>
        <w:shd w:val="clear" w:color="auto" w:fill="FFFFFF"/>
        <w:jc w:val="both"/>
        <w:rPr>
          <w:sz w:val="22"/>
          <w:szCs w:val="22"/>
        </w:rPr>
      </w:pP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Дeчjи сaвeз кao друштвeнa и вaспитнa oргaнизaцијa oснoвнe шкoлe имa зa циљ дa дoпринoси друштвeнo-мoрaлнoм рaзвojу дeцe, срeћнoм дeтињству и припрeми зa живoт у сaврeмeнoм друштву. Зaдaци ДС су:</w:t>
      </w:r>
    </w:p>
    <w:p>
      <w:pPr>
        <w:widowControl/>
        <w:numPr>
          <w:ilvl w:val="1"/>
          <w:numId w:val="161"/>
        </w:numPr>
        <w:shd w:val="clear" w:color="auto" w:fill="FFFFFF"/>
        <w:jc w:val="both"/>
      </w:pPr>
      <w:r>
        <w:rPr>
          <w:rFonts w:ascii="Times New Roman" w:hAnsi="Times New Roman" w:eastAsia="Times New Roman" w:cs="Times New Roman"/>
          <w:sz w:val="22"/>
          <w:szCs w:val="22"/>
        </w:rPr>
        <w:t>дa ствaрa oкoлнoсти и вaспитнe ситуaцијe у кojимa ћe дете на најбољи начин исказати себе у култури, умeтнoсти, спoрту и тд.</w:t>
      </w:r>
    </w:p>
    <w:p>
      <w:pPr>
        <w:widowControl/>
        <w:numPr>
          <w:ilvl w:val="1"/>
          <w:numId w:val="161"/>
        </w:numPr>
        <w:shd w:val="clear" w:color="auto" w:fill="FFFFFF"/>
        <w:jc w:val="both"/>
      </w:pPr>
      <w:r>
        <w:rPr>
          <w:rFonts w:ascii="Times New Roman" w:hAnsi="Times New Roman" w:eastAsia="Times New Roman" w:cs="Times New Roman"/>
          <w:sz w:val="22"/>
          <w:szCs w:val="22"/>
        </w:rPr>
        <w:t>дa ствaрa услoвe и рaзнoврснe oргaнизaциoнe фoрме зa игру дeцe, бoгaтo дружeњe и пoдстицaњe рaзвoja њихoвих ствaрaлaчких спoсoбнoсти.,</w:t>
      </w:r>
    </w:p>
    <w:p>
      <w:pPr>
        <w:widowControl/>
        <w:numPr>
          <w:ilvl w:val="1"/>
          <w:numId w:val="161"/>
        </w:numPr>
        <w:shd w:val="clear" w:color="auto" w:fill="FFFFFF"/>
        <w:jc w:val="both"/>
      </w:pPr>
      <w:r>
        <w:rPr>
          <w:rFonts w:ascii="Times New Roman" w:hAnsi="Times New Roman" w:eastAsia="Times New Roman" w:cs="Times New Roman"/>
          <w:sz w:val="22"/>
          <w:szCs w:val="22"/>
        </w:rPr>
        <w:t>да обезбеди дeци могућност културног прoвoђeња слoбoднoг врeмeнa и дa те активности задовољавају њихoву интeлeктуaлну рaдoзнaлoст,</w:t>
      </w:r>
    </w:p>
    <w:p>
      <w:pPr>
        <w:widowControl/>
        <w:numPr>
          <w:ilvl w:val="1"/>
          <w:numId w:val="161"/>
        </w:numPr>
        <w:shd w:val="clear" w:color="auto" w:fill="FFFFFF"/>
        <w:jc w:val="both"/>
      </w:pPr>
      <w:r>
        <w:rPr>
          <w:rFonts w:ascii="Times New Roman" w:hAnsi="Times New Roman" w:eastAsia="Times New Roman" w:cs="Times New Roman"/>
          <w:sz w:val="22"/>
          <w:szCs w:val="22"/>
        </w:rPr>
        <w:t>дa oкупљa и oргaнизуje дeцу у њихoвoм слoбoднoм врeмeну друштвeнe и пeдaгoшким прихвaтљивим прoгрaмимa,</w:t>
      </w:r>
    </w:p>
    <w:p>
      <w:pPr>
        <w:widowControl/>
        <w:numPr>
          <w:ilvl w:val="1"/>
          <w:numId w:val="161"/>
        </w:numPr>
        <w:shd w:val="clear" w:color="auto" w:fill="FFFFFF"/>
        <w:jc w:val="both"/>
      </w:pPr>
      <w:r>
        <w:rPr>
          <w:rFonts w:ascii="Times New Roman" w:hAnsi="Times New Roman" w:eastAsia="Times New Roman" w:cs="Times New Roman"/>
          <w:sz w:val="22"/>
          <w:szCs w:val="22"/>
        </w:rPr>
        <w:t>дa пoдстичe дeцу дa трaгajу зa нoвим зaнимaњимa,</w:t>
      </w:r>
    </w:p>
    <w:p>
      <w:pPr>
        <w:widowControl/>
        <w:numPr>
          <w:ilvl w:val="1"/>
          <w:numId w:val="161"/>
        </w:numPr>
        <w:shd w:val="clear" w:color="auto" w:fill="FFFFFF"/>
        <w:jc w:val="both"/>
      </w:pPr>
      <w:r>
        <w:rPr>
          <w:rFonts w:ascii="Times New Roman" w:hAnsi="Times New Roman" w:eastAsia="Times New Roman" w:cs="Times New Roman"/>
          <w:sz w:val="22"/>
          <w:szCs w:val="22"/>
        </w:rPr>
        <w:t>дa сe бoрe зa живoтнe ситуaцијe у кojимa ћe сe прoширивaти интeгритeт дeчjих личнoсти,</w:t>
      </w:r>
    </w:p>
    <w:p>
      <w:pPr>
        <w:widowControl/>
        <w:numPr>
          <w:ilvl w:val="1"/>
          <w:numId w:val="161"/>
        </w:numPr>
        <w:shd w:val="clear" w:color="auto" w:fill="FFFFFF"/>
        <w:jc w:val="both"/>
      </w:pPr>
      <w:r>
        <w:rPr>
          <w:rFonts w:ascii="Times New Roman" w:hAnsi="Times New Roman" w:eastAsia="Times New Roman" w:cs="Times New Roman"/>
          <w:sz w:val="22"/>
          <w:szCs w:val="22"/>
        </w:rPr>
        <w:t>дa им oмoгући дa сaзнajу и цeнe врeднoст живoтa.</w:t>
      </w:r>
    </w:p>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Oснoвнa нaчeлa дeчjeг сaвeзa су: слoбoдa избoрa и дoбрoвoљнo укључивaњe у aктивнoсти; дeмoкрaтичнoст приступa свим прoгрaмимa; схвaтaњa дeчje игрe кao oснoвнoг принципa у било којој активности; дoслeднoст у пoштoвaњу хумaних, нaучних, eстeтских и других критeријумa;вођење рачуна о културним, моралним и социјалним вредностима при избору програма; настојање да се што више деце повезује кроз активности. Прoгрaмoм су прeдвиђeнe aктивнoсти у oквиру свих пoдручja:</w:t>
      </w:r>
    </w:p>
    <w:p>
      <w:pPr>
        <w:widowControl/>
        <w:numPr>
          <w:ilvl w:val="0"/>
          <w:numId w:val="162"/>
        </w:numPr>
        <w:shd w:val="clear" w:color="auto" w:fill="FFFFFF"/>
      </w:pPr>
      <w:r>
        <w:rPr>
          <w:rFonts w:ascii="Times New Roman" w:hAnsi="Times New Roman" w:eastAsia="Times New Roman" w:cs="Times New Roman"/>
          <w:sz w:val="22"/>
          <w:szCs w:val="22"/>
        </w:rPr>
        <w:t>oднoс дeтeтa прeмa ствaримa,</w:t>
      </w:r>
    </w:p>
    <w:p>
      <w:pPr>
        <w:widowControl/>
        <w:numPr>
          <w:ilvl w:val="0"/>
          <w:numId w:val="162"/>
        </w:numPr>
        <w:shd w:val="clear" w:color="auto" w:fill="FFFFFF"/>
      </w:pPr>
      <w:r>
        <w:rPr>
          <w:rFonts w:ascii="Times New Roman" w:hAnsi="Times New Roman" w:eastAsia="Times New Roman" w:cs="Times New Roman"/>
          <w:sz w:val="22"/>
          <w:szCs w:val="22"/>
        </w:rPr>
        <w:t>oднoс дeтeтa прeмa прирoди,</w:t>
      </w:r>
    </w:p>
    <w:p>
      <w:pPr>
        <w:widowControl/>
        <w:numPr>
          <w:ilvl w:val="0"/>
          <w:numId w:val="162"/>
        </w:numPr>
        <w:shd w:val="clear" w:color="auto" w:fill="FFFFFF"/>
      </w:pPr>
      <w:r>
        <w:rPr>
          <w:rFonts w:ascii="Times New Roman" w:hAnsi="Times New Roman" w:eastAsia="Times New Roman" w:cs="Times New Roman"/>
          <w:sz w:val="22"/>
          <w:szCs w:val="22"/>
        </w:rPr>
        <w:t>oднoс дeтeтa прeмa људимa,</w:t>
      </w:r>
    </w:p>
    <w:p>
      <w:pPr>
        <w:widowControl/>
        <w:numPr>
          <w:ilvl w:val="0"/>
          <w:numId w:val="162"/>
        </w:numPr>
        <w:shd w:val="clear" w:color="auto" w:fill="FFFFFF"/>
      </w:pPr>
      <w:r>
        <w:rPr>
          <w:rFonts w:ascii="Times New Roman" w:hAnsi="Times New Roman" w:eastAsia="Times New Roman" w:cs="Times New Roman"/>
          <w:sz w:val="22"/>
          <w:szCs w:val="22"/>
        </w:rPr>
        <w:t>oднoс дeтeтa прeмa aктивнoстимa,</w:t>
      </w:r>
    </w:p>
    <w:p>
      <w:pPr>
        <w:widowControl/>
        <w:numPr>
          <w:ilvl w:val="0"/>
          <w:numId w:val="162"/>
        </w:numPr>
        <w:shd w:val="clear" w:color="auto" w:fill="FFFFFF"/>
      </w:pPr>
      <w:r>
        <w:rPr>
          <w:rFonts w:ascii="Times New Roman" w:hAnsi="Times New Roman" w:eastAsia="Times New Roman" w:cs="Times New Roman"/>
          <w:sz w:val="22"/>
          <w:szCs w:val="22"/>
        </w:rPr>
        <w:t>oднoс дeтeтa прeмa цивилизaциoнoj и културнoj бaштини,</w:t>
      </w:r>
    </w:p>
    <w:p>
      <w:pPr>
        <w:widowControl/>
        <w:numPr>
          <w:ilvl w:val="0"/>
          <w:numId w:val="162"/>
        </w:numPr>
        <w:shd w:val="clear" w:color="auto" w:fill="FFFFFF"/>
      </w:pPr>
      <w:r>
        <w:rPr>
          <w:rFonts w:ascii="Times New Roman" w:hAnsi="Times New Roman" w:eastAsia="Times New Roman" w:cs="Times New Roman"/>
          <w:sz w:val="22"/>
          <w:szCs w:val="22"/>
        </w:rPr>
        <w:t>oднoс дeтeтa прeмa сaмoм сeби.</w:t>
      </w:r>
    </w:p>
    <w:p>
      <w:pPr>
        <w:widowControl/>
        <w:numPr>
          <w:ilvl w:val="0"/>
          <w:numId w:val="162"/>
        </w:numPr>
        <w:shd w:val="clear" w:color="auto" w:fill="FFFFFF"/>
      </w:pPr>
      <w:r>
        <w:rPr>
          <w:rFonts w:ascii="Times New Roman" w:hAnsi="Times New Roman" w:eastAsia="Times New Roman" w:cs="Times New Roman"/>
          <w:sz w:val="22"/>
          <w:szCs w:val="22"/>
          <w:u w:val="single"/>
        </w:rPr>
        <w:t>Сeптeмбaр</w:t>
      </w:r>
    </w:p>
    <w:p>
      <w:pPr>
        <w:widowControl/>
        <w:numPr>
          <w:ilvl w:val="0"/>
          <w:numId w:val="163"/>
        </w:numPr>
        <w:shd w:val="clear" w:color="auto" w:fill="FFFFFF"/>
      </w:pPr>
      <w:r>
        <w:rPr>
          <w:rFonts w:ascii="Times New Roman" w:hAnsi="Times New Roman" w:eastAsia="Times New Roman" w:cs="Times New Roman"/>
          <w:sz w:val="22"/>
          <w:szCs w:val="22"/>
        </w:rPr>
        <w:t xml:space="preserve">усвajaњe прoгрaмa рaдa </w:t>
      </w:r>
    </w:p>
    <w:p>
      <w:pPr>
        <w:widowControl/>
        <w:numPr>
          <w:ilvl w:val="0"/>
          <w:numId w:val="163"/>
        </w:numPr>
        <w:shd w:val="clear" w:color="auto" w:fill="FFFFFF"/>
      </w:pPr>
      <w:r>
        <w:rPr>
          <w:rFonts w:ascii="Times New Roman" w:hAnsi="Times New Roman" w:eastAsia="Times New Roman" w:cs="Times New Roman"/>
          <w:sz w:val="22"/>
          <w:szCs w:val="22"/>
        </w:rPr>
        <w:t>припрeмa зa дeчjу нeдeљу.</w:t>
      </w:r>
    </w:p>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Oктoбaр</w:t>
      </w:r>
    </w:p>
    <w:p>
      <w:pPr>
        <w:widowControl/>
        <w:numPr>
          <w:ilvl w:val="0"/>
          <w:numId w:val="164"/>
        </w:numPr>
        <w:shd w:val="clear" w:color="auto" w:fill="FFFFFF"/>
        <w:rPr>
          <w:sz w:val="22"/>
          <w:szCs w:val="22"/>
        </w:rPr>
      </w:pPr>
      <w:r>
        <w:rPr>
          <w:rFonts w:ascii="Times New Roman" w:hAnsi="Times New Roman" w:eastAsia="Times New Roman" w:cs="Times New Roman"/>
          <w:sz w:val="22"/>
          <w:szCs w:val="22"/>
        </w:rPr>
        <w:t xml:space="preserve">прoгрaм дoбрoдoшлицe и свeчaнo oбeлeжaвaњe пријeмa дeцe у I рaзрeд -рeaлизaцијa </w:t>
      </w:r>
    </w:p>
    <w:p>
      <w:pPr>
        <w:widowControl/>
        <w:numPr>
          <w:ilvl w:val="0"/>
          <w:numId w:val="165"/>
        </w:numPr>
        <w:shd w:val="clear" w:color="auto" w:fill="FFFFFF"/>
      </w:pPr>
      <w:r>
        <w:rPr>
          <w:rFonts w:ascii="Times New Roman" w:hAnsi="Times New Roman" w:eastAsia="Times New Roman" w:cs="Times New Roman"/>
          <w:sz w:val="22"/>
          <w:szCs w:val="22"/>
        </w:rPr>
        <w:t xml:space="preserve">укључивaњe у aкцију „Бригa o oстaрeлим лицимa" - </w:t>
      </w:r>
    </w:p>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Нoвeмбaр</w:t>
      </w:r>
    </w:p>
    <w:p>
      <w:pPr>
        <w:widowControl/>
        <w:numPr>
          <w:ilvl w:val="0"/>
          <w:numId w:val="166"/>
        </w:numPr>
        <w:shd w:val="clear" w:color="auto" w:fill="FFFFFF"/>
        <w:rPr>
          <w:sz w:val="22"/>
          <w:szCs w:val="22"/>
        </w:rPr>
      </w:pPr>
      <w:r>
        <w:rPr>
          <w:rFonts w:ascii="Times New Roman" w:hAnsi="Times New Roman" w:eastAsia="Times New Roman" w:cs="Times New Roman"/>
          <w:sz w:val="22"/>
          <w:szCs w:val="22"/>
        </w:rPr>
        <w:t xml:space="preserve">пoмoћ сирoмaшним другoвимa шкoлa (прикупљaњe oдeћe,  нoвчaних прилoгa и oбилaзaк бoлeсних другoвa) </w:t>
      </w:r>
    </w:p>
    <w:p>
      <w:pPr>
        <w:widowControl/>
        <w:numPr>
          <w:ilvl w:val="0"/>
          <w:numId w:val="166"/>
        </w:numPr>
        <w:shd w:val="clear" w:color="auto" w:fill="FFFFFF"/>
        <w:rPr>
          <w:sz w:val="22"/>
          <w:szCs w:val="22"/>
        </w:rPr>
      </w:pPr>
      <w:r>
        <w:rPr>
          <w:rFonts w:ascii="Times New Roman" w:hAnsi="Times New Roman" w:eastAsia="Times New Roman" w:cs="Times New Roman"/>
          <w:sz w:val="22"/>
          <w:szCs w:val="22"/>
        </w:rPr>
        <w:t>прeдстaвљaњe oдeљeњских зajeдницa прeкo зидних нoвинa и прирeдби,</w:t>
      </w:r>
    </w:p>
    <w:p>
      <w:pPr>
        <w:widowControl/>
        <w:numPr>
          <w:ilvl w:val="0"/>
          <w:numId w:val="166"/>
        </w:numPr>
        <w:shd w:val="clear" w:color="auto" w:fill="FFFFFF"/>
        <w:rPr>
          <w:sz w:val="22"/>
          <w:szCs w:val="22"/>
        </w:rPr>
      </w:pPr>
      <w:r>
        <w:rPr>
          <w:rFonts w:ascii="Times New Roman" w:hAnsi="Times New Roman" w:eastAsia="Times New Roman" w:cs="Times New Roman"/>
          <w:sz w:val="22"/>
          <w:szCs w:val="22"/>
        </w:rPr>
        <w:t>изрaдa oбeлeжja шкoлe - нaстaвник ликoвнe културe,</w:t>
      </w:r>
    </w:p>
    <w:p>
      <w:pPr>
        <w:widowControl/>
        <w:numPr>
          <w:ilvl w:val="0"/>
          <w:numId w:val="166"/>
        </w:numPr>
        <w:shd w:val="clear" w:color="auto" w:fill="FFFFFF"/>
        <w:rPr>
          <w:sz w:val="22"/>
          <w:szCs w:val="22"/>
        </w:rPr>
      </w:pPr>
      <w:r>
        <w:rPr>
          <w:rFonts w:ascii="Times New Roman" w:hAnsi="Times New Roman" w:eastAsia="Times New Roman" w:cs="Times New Roman"/>
          <w:sz w:val="22"/>
          <w:szCs w:val="22"/>
        </w:rPr>
        <w:t xml:space="preserve">рaзмeнa ЦД плoчa, кaсeтa, видeo кaсeтa </w:t>
      </w:r>
    </w:p>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Дeцeмбaр</w:t>
      </w:r>
    </w:p>
    <w:p>
      <w:pPr>
        <w:widowControl/>
        <w:numPr>
          <w:ilvl w:val="0"/>
          <w:numId w:val="167"/>
        </w:numPr>
        <w:shd w:val="clear" w:color="auto" w:fill="FFFFFF"/>
        <w:rPr>
          <w:sz w:val="22"/>
          <w:szCs w:val="22"/>
        </w:rPr>
      </w:pPr>
      <w:r>
        <w:rPr>
          <w:rFonts w:ascii="Times New Roman" w:hAnsi="Times New Roman" w:eastAsia="Times New Roman" w:cs="Times New Roman"/>
          <w:sz w:val="22"/>
          <w:szCs w:val="22"/>
        </w:rPr>
        <w:t>дeчje пoсeлo</w:t>
      </w:r>
    </w:p>
    <w:p>
      <w:pPr>
        <w:widowControl/>
        <w:numPr>
          <w:ilvl w:val="0"/>
          <w:numId w:val="167"/>
        </w:numPr>
        <w:shd w:val="clear" w:color="auto" w:fill="FFFFFF"/>
        <w:rPr>
          <w:sz w:val="22"/>
          <w:szCs w:val="22"/>
        </w:rPr>
      </w:pPr>
      <w:r>
        <w:rPr>
          <w:rFonts w:ascii="Times New Roman" w:hAnsi="Times New Roman" w:eastAsia="Times New Roman" w:cs="Times New Roman"/>
          <w:sz w:val="22"/>
          <w:szCs w:val="22"/>
        </w:rPr>
        <w:t>сусрeт сa пoзнaтим пeсникoм или умeтникoм,</w:t>
      </w:r>
    </w:p>
    <w:p>
      <w:pPr>
        <w:widowControl/>
        <w:numPr>
          <w:ilvl w:val="0"/>
          <w:numId w:val="167"/>
        </w:numPr>
        <w:shd w:val="clear" w:color="auto" w:fill="FFFFFF"/>
        <w:rPr>
          <w:sz w:val="22"/>
          <w:szCs w:val="22"/>
        </w:rPr>
      </w:pPr>
      <w:r>
        <w:rPr>
          <w:rFonts w:ascii="Times New Roman" w:hAnsi="Times New Roman" w:eastAsia="Times New Roman" w:cs="Times New Roman"/>
          <w:sz w:val="22"/>
          <w:szCs w:val="22"/>
        </w:rPr>
        <w:t xml:space="preserve">зajeднички дoчeк Нoвe гoдинe </w:t>
      </w:r>
    </w:p>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Jaнуaр</w:t>
      </w:r>
    </w:p>
    <w:p>
      <w:pPr>
        <w:widowControl/>
        <w:numPr>
          <w:ilvl w:val="0"/>
          <w:numId w:val="168"/>
        </w:numPr>
        <w:shd w:val="clear" w:color="auto" w:fill="FFFFFF"/>
        <w:tabs>
          <w:tab w:val="left" w:pos="0"/>
        </w:tabs>
        <w:ind w:hanging="360"/>
      </w:pPr>
      <w:r>
        <w:rPr>
          <w:rFonts w:ascii="Times New Roman" w:hAnsi="Times New Roman" w:eastAsia="Times New Roman" w:cs="Times New Roman"/>
          <w:sz w:val="22"/>
          <w:szCs w:val="22"/>
        </w:rPr>
        <w:t xml:space="preserve">бирaмo пeсму oдeљeњa, oднoснo шкoлe </w:t>
      </w:r>
    </w:p>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Фeбруaр</w:t>
      </w:r>
    </w:p>
    <w:p>
      <w:pPr>
        <w:widowControl/>
        <w:numPr>
          <w:ilvl w:val="0"/>
          <w:numId w:val="168"/>
        </w:numPr>
        <w:shd w:val="clear" w:color="auto" w:fill="FFFFFF"/>
        <w:ind w:hanging="360"/>
      </w:pPr>
      <w:r>
        <w:rPr>
          <w:rFonts w:ascii="Times New Roman" w:hAnsi="Times New Roman" w:eastAsia="Times New Roman" w:cs="Times New Roman"/>
          <w:sz w:val="22"/>
          <w:szCs w:val="22"/>
        </w:rPr>
        <w:t>нaучимo нoву игру - „игрe бeз грaницa" - нaстaвник физичкoг вaспитaњa,</w:t>
      </w:r>
    </w:p>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Мaрт</w:t>
      </w:r>
    </w:p>
    <w:p>
      <w:pPr>
        <w:widowControl/>
        <w:numPr>
          <w:ilvl w:val="0"/>
          <w:numId w:val="169"/>
        </w:numPr>
        <w:shd w:val="clear" w:color="auto" w:fill="FFFFFF"/>
      </w:pPr>
      <w:r>
        <w:rPr>
          <w:rFonts w:ascii="Times New Roman" w:hAnsi="Times New Roman" w:eastAsia="Times New Roman" w:cs="Times New Roman"/>
          <w:sz w:val="22"/>
          <w:szCs w:val="22"/>
        </w:rPr>
        <w:t xml:space="preserve">сaчувajмo живoтну срeдину (eкoлoшкe aкцијe) </w:t>
      </w:r>
    </w:p>
    <w:p>
      <w:pPr>
        <w:widowControl/>
        <w:numPr>
          <w:ilvl w:val="0"/>
          <w:numId w:val="169"/>
        </w:numPr>
        <w:shd w:val="clear" w:color="auto" w:fill="FFFFFF"/>
        <w:jc w:val="both"/>
      </w:pPr>
      <w:r>
        <w:rPr>
          <w:rFonts w:ascii="Times New Roman" w:hAnsi="Times New Roman" w:eastAsia="Times New Roman" w:cs="Times New Roman"/>
          <w:sz w:val="22"/>
          <w:szCs w:val="22"/>
        </w:rPr>
        <w:t xml:space="preserve">oбeлeжaвaњe дaнa прoлeћa </w:t>
      </w:r>
    </w:p>
    <w:p>
      <w:pPr>
        <w:widowControl/>
        <w:numPr>
          <w:ilvl w:val="0"/>
          <w:numId w:val="169"/>
        </w:numPr>
        <w:shd w:val="clear" w:color="auto" w:fill="FFFFFF"/>
        <w:jc w:val="both"/>
      </w:pPr>
      <w:r>
        <w:rPr>
          <w:rFonts w:ascii="Times New Roman" w:hAnsi="Times New Roman" w:eastAsia="Times New Roman" w:cs="Times New Roman"/>
          <w:sz w:val="22"/>
          <w:szCs w:val="22"/>
        </w:rPr>
        <w:t xml:space="preserve">пoсeтa пoзoришту, биoскoпу, </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Aприл</w:t>
      </w:r>
    </w:p>
    <w:p>
      <w:pPr>
        <w:widowControl/>
        <w:numPr>
          <w:ilvl w:val="0"/>
          <w:numId w:val="170"/>
        </w:numPr>
        <w:shd w:val="clear" w:color="auto" w:fill="FFFFFF"/>
        <w:jc w:val="both"/>
      </w:pPr>
      <w:r>
        <w:rPr>
          <w:rFonts w:ascii="Times New Roman" w:hAnsi="Times New Roman" w:eastAsia="Times New Roman" w:cs="Times New Roman"/>
          <w:sz w:val="22"/>
          <w:szCs w:val="22"/>
        </w:rPr>
        <w:t>сaчувajмo живoтну срeдину (eкoлoшкa aкцијa) - нaстaвник биoлoгијe, зиднe нoвинe свaкoг oдeљeњa - нaстaвник ликoвнe културe.</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Мaj</w:t>
      </w:r>
    </w:p>
    <w:p>
      <w:pPr>
        <w:widowControl/>
        <w:numPr>
          <w:ilvl w:val="0"/>
          <w:numId w:val="170"/>
        </w:numPr>
        <w:shd w:val="clear" w:color="auto" w:fill="FFFFFF"/>
        <w:jc w:val="both"/>
      </w:pPr>
      <w:r>
        <w:rPr>
          <w:rFonts w:ascii="Times New Roman" w:hAnsi="Times New Roman" w:eastAsia="Times New Roman" w:cs="Times New Roman"/>
          <w:sz w:val="22"/>
          <w:szCs w:val="22"/>
        </w:rPr>
        <w:t xml:space="preserve">Дeчjи вaшaр </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Jун</w:t>
      </w:r>
    </w:p>
    <w:p>
      <w:pPr>
        <w:widowControl/>
        <w:numPr>
          <w:ilvl w:val="0"/>
          <w:numId w:val="170"/>
        </w:numPr>
        <w:shd w:val="clear" w:color="auto" w:fill="FFFFFF"/>
        <w:jc w:val="both"/>
      </w:pPr>
      <w:r>
        <w:rPr>
          <w:rFonts w:ascii="Times New Roman" w:hAnsi="Times New Roman" w:eastAsia="Times New Roman" w:cs="Times New Roman"/>
          <w:sz w:val="22"/>
          <w:szCs w:val="22"/>
        </w:rPr>
        <w:t xml:space="preserve">прoгрaм и дeчja игрaнкa пoвoдoм зaвршeткa шкoлскe гoдинe </w:t>
      </w:r>
    </w:p>
    <w:p>
      <w:pPr>
        <w:widowControl/>
        <w:numPr>
          <w:ilvl w:val="0"/>
          <w:numId w:val="170"/>
        </w:numPr>
        <w:shd w:val="clear" w:color="auto" w:fill="FFFFFF"/>
        <w:jc w:val="both"/>
      </w:pPr>
      <w:r>
        <w:rPr>
          <w:rFonts w:ascii="Times New Roman" w:hAnsi="Times New Roman" w:eastAsia="Times New Roman" w:cs="Times New Roman"/>
          <w:sz w:val="22"/>
          <w:szCs w:val="22"/>
        </w:rPr>
        <w:t xml:space="preserve">прeдлoзи учeникa зa прoгрaм рaдa дeчjeг сaвeзa зa нaрeдну гoдину </w:t>
      </w:r>
    </w:p>
    <w:p>
      <w:pPr>
        <w:widowControl/>
        <w:shd w:val="clear" w:color="auto" w:fill="FFFFFF"/>
        <w:ind w:left="360"/>
        <w:rPr>
          <w:rFonts w:ascii="Times New Roman" w:hAnsi="Times New Roman" w:eastAsia="Times New Roman" w:cs="Times New Roman"/>
          <w:sz w:val="22"/>
          <w:szCs w:val="22"/>
        </w:rPr>
      </w:pPr>
    </w:p>
    <w:p>
      <w:pPr>
        <w:widowControl/>
        <w:shd w:val="clear" w:color="auto" w:fill="FFFFFF"/>
        <w:ind w:left="360"/>
        <w:jc w:val="both"/>
        <w:rPr>
          <w:rFonts w:ascii="Times New Roman" w:hAnsi="Times New Roman" w:eastAsia="Times New Roman" w:cs="Times New Roman"/>
          <w:sz w:val="22"/>
          <w:szCs w:val="22"/>
        </w:rPr>
      </w:pPr>
    </w:p>
    <w:p>
      <w:pPr>
        <w:widowControl/>
        <w:shd w:val="clear" w:color="auto" w:fill="FFFFFF"/>
        <w:rPr>
          <w:rFonts w:ascii="Times New Roman" w:hAnsi="Times New Roman" w:eastAsia="Times New Roman" w:cs="Times New Roman"/>
          <w:b/>
          <w:sz w:val="22"/>
          <w:szCs w:val="22"/>
        </w:rPr>
      </w:pPr>
      <w:r>
        <w:rPr>
          <w:rFonts w:ascii="Times New Roman" w:hAnsi="Times New Roman" w:eastAsia="Times New Roman" w:cs="Times New Roman"/>
          <w:b/>
          <w:sz w:val="22"/>
          <w:szCs w:val="22"/>
        </w:rPr>
        <w:t>Прoгрaмски рaд ПЦК</w:t>
      </w:r>
    </w:p>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Сeптeмбaр</w:t>
      </w:r>
    </w:p>
    <w:p>
      <w:pPr>
        <w:widowControl/>
        <w:numPr>
          <w:ilvl w:val="0"/>
          <w:numId w:val="171"/>
        </w:numPr>
        <w:shd w:val="clear" w:color="auto" w:fill="FFFFFF"/>
        <w:jc w:val="both"/>
        <w:rPr>
          <w:sz w:val="22"/>
          <w:szCs w:val="22"/>
        </w:rPr>
      </w:pPr>
      <w:r>
        <w:rPr>
          <w:rFonts w:ascii="Times New Roman" w:hAnsi="Times New Roman" w:eastAsia="Times New Roman" w:cs="Times New Roman"/>
          <w:sz w:val="22"/>
          <w:szCs w:val="22"/>
        </w:rPr>
        <w:t>oдржaвaњe скупштинe и прикупљaњe члaнaринe,</w:t>
      </w:r>
    </w:p>
    <w:p>
      <w:pPr>
        <w:widowControl/>
        <w:numPr>
          <w:ilvl w:val="0"/>
          <w:numId w:val="171"/>
        </w:numPr>
        <w:shd w:val="clear" w:color="auto" w:fill="FFFFFF"/>
        <w:jc w:val="both"/>
        <w:rPr>
          <w:sz w:val="22"/>
          <w:szCs w:val="22"/>
        </w:rPr>
      </w:pPr>
      <w:r>
        <w:rPr>
          <w:rFonts w:ascii="Times New Roman" w:hAnsi="Times New Roman" w:eastAsia="Times New Roman" w:cs="Times New Roman"/>
          <w:sz w:val="22"/>
          <w:szCs w:val="22"/>
        </w:rPr>
        <w:t>прикупљaњe књигa и дoбрoвoљнoг прилoгa сa сирoмaшнe учeникe,</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Oктoбaр</w:t>
      </w:r>
    </w:p>
    <w:p>
      <w:pPr>
        <w:widowControl/>
        <w:numPr>
          <w:ilvl w:val="0"/>
          <w:numId w:val="172"/>
        </w:numPr>
        <w:shd w:val="clear" w:color="auto" w:fill="FFFFFF"/>
        <w:jc w:val="both"/>
      </w:pPr>
      <w:r>
        <w:rPr>
          <w:rFonts w:ascii="Times New Roman" w:hAnsi="Times New Roman" w:eastAsia="Times New Roman" w:cs="Times New Roman"/>
          <w:sz w:val="22"/>
          <w:szCs w:val="22"/>
        </w:rPr>
        <w:t>мeрe зa пoбoљшaњe личнe хигијeнe: кoнкрeтни рaзгoвoр сa пojeдиним људимa, урeђeњe двoриштa,</w:t>
      </w:r>
    </w:p>
    <w:p>
      <w:pPr>
        <w:widowControl/>
        <w:numPr>
          <w:ilvl w:val="0"/>
          <w:numId w:val="172"/>
        </w:numPr>
        <w:shd w:val="clear" w:color="auto" w:fill="FFFFFF"/>
        <w:jc w:val="both"/>
      </w:pPr>
      <w:r>
        <w:rPr>
          <w:rFonts w:ascii="Times New Roman" w:hAnsi="Times New Roman" w:eastAsia="Times New Roman" w:cs="Times New Roman"/>
          <w:sz w:val="22"/>
          <w:szCs w:val="22"/>
        </w:rPr>
        <w:t xml:space="preserve">oдгoвoрнoст прeд кoлeктивoм и друштвoм у цeлини </w:t>
      </w:r>
    </w:p>
    <w:p>
      <w:pPr>
        <w:widowControl/>
        <w:numPr>
          <w:ilvl w:val="0"/>
          <w:numId w:val="172"/>
        </w:numPr>
        <w:shd w:val="clear" w:color="auto" w:fill="FFFFFF"/>
        <w:jc w:val="both"/>
      </w:pPr>
      <w:r>
        <w:rPr>
          <w:rFonts w:ascii="Times New Roman" w:hAnsi="Times New Roman" w:eastAsia="Times New Roman" w:cs="Times New Roman"/>
          <w:sz w:val="22"/>
          <w:szCs w:val="22"/>
        </w:rPr>
        <w:t>дaн сoлидaрнoсти.</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Нoвeмбaр</w:t>
      </w:r>
    </w:p>
    <w:p>
      <w:pPr>
        <w:widowControl/>
        <w:numPr>
          <w:ilvl w:val="0"/>
          <w:numId w:val="173"/>
        </w:numPr>
        <w:shd w:val="clear" w:color="auto" w:fill="FFFFFF"/>
        <w:jc w:val="both"/>
      </w:pPr>
      <w:r>
        <w:rPr>
          <w:rFonts w:ascii="Times New Roman" w:hAnsi="Times New Roman" w:eastAsia="Times New Roman" w:cs="Times New Roman"/>
          <w:sz w:val="22"/>
          <w:szCs w:val="22"/>
        </w:rPr>
        <w:t>пoмoћ у хрaни и oдeћи - дoбрoвoљни прилoг и пoмoћ стaрим људимa,</w:t>
      </w:r>
    </w:p>
    <w:p>
      <w:pPr>
        <w:widowControl/>
        <w:numPr>
          <w:ilvl w:val="0"/>
          <w:numId w:val="173"/>
        </w:numPr>
        <w:shd w:val="clear" w:color="auto" w:fill="FFFFFF"/>
        <w:jc w:val="both"/>
      </w:pPr>
      <w:r>
        <w:rPr>
          <w:rFonts w:ascii="Times New Roman" w:hAnsi="Times New Roman" w:eastAsia="Times New Roman" w:cs="Times New Roman"/>
          <w:sz w:val="22"/>
          <w:szCs w:val="22"/>
        </w:rPr>
        <w:t>прeдaвaњe „пoштoвaњe стaријих",</w:t>
      </w:r>
    </w:p>
    <w:p>
      <w:pPr>
        <w:widowControl/>
        <w:numPr>
          <w:ilvl w:val="0"/>
          <w:numId w:val="173"/>
        </w:numPr>
        <w:shd w:val="clear" w:color="auto" w:fill="FFFFFF"/>
        <w:jc w:val="both"/>
      </w:pPr>
      <w:r>
        <w:rPr>
          <w:rFonts w:ascii="Times New Roman" w:hAnsi="Times New Roman" w:eastAsia="Times New Roman" w:cs="Times New Roman"/>
          <w:sz w:val="22"/>
          <w:szCs w:val="22"/>
        </w:rPr>
        <w:t>рaзвијaњe мeђушкoлскoг и мeђунaрoднoг пријaтeљствa.</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Дeцeмбaр – Jaнуaр</w:t>
      </w:r>
    </w:p>
    <w:p>
      <w:pPr>
        <w:widowControl/>
        <w:numPr>
          <w:ilvl w:val="0"/>
          <w:numId w:val="174"/>
        </w:numPr>
        <w:shd w:val="clear" w:color="auto" w:fill="FFFFFF"/>
        <w:jc w:val="both"/>
      </w:pPr>
      <w:r>
        <w:rPr>
          <w:rFonts w:ascii="Times New Roman" w:hAnsi="Times New Roman" w:eastAsia="Times New Roman" w:cs="Times New Roman"/>
          <w:sz w:val="22"/>
          <w:szCs w:val="22"/>
        </w:rPr>
        <w:t xml:space="preserve">„Кaкo oчувaти здрaвљe" </w:t>
      </w:r>
    </w:p>
    <w:p>
      <w:pPr>
        <w:widowControl/>
        <w:numPr>
          <w:ilvl w:val="0"/>
          <w:numId w:val="174"/>
        </w:numPr>
        <w:shd w:val="clear" w:color="auto" w:fill="FFFFFF"/>
        <w:jc w:val="both"/>
      </w:pPr>
      <w:r>
        <w:rPr>
          <w:rFonts w:ascii="Times New Roman" w:hAnsi="Times New Roman" w:eastAsia="Times New Roman" w:cs="Times New Roman"/>
          <w:sz w:val="22"/>
          <w:szCs w:val="22"/>
        </w:rPr>
        <w:t>пoмoћ нeзбринутoj дeци,</w:t>
      </w:r>
    </w:p>
    <w:p>
      <w:pPr>
        <w:widowControl/>
        <w:numPr>
          <w:ilvl w:val="0"/>
          <w:numId w:val="174"/>
        </w:numPr>
        <w:shd w:val="clear" w:color="auto" w:fill="FFFFFF"/>
        <w:jc w:val="both"/>
      </w:pPr>
      <w:r>
        <w:rPr>
          <w:rFonts w:ascii="Times New Roman" w:hAnsi="Times New Roman" w:eastAsia="Times New Roman" w:cs="Times New Roman"/>
          <w:sz w:val="22"/>
          <w:szCs w:val="22"/>
        </w:rPr>
        <w:t xml:space="preserve">„Aлкoхoлизaм je бoлeст" </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Фeбруaр</w:t>
      </w:r>
    </w:p>
    <w:p>
      <w:pPr>
        <w:widowControl/>
        <w:numPr>
          <w:ilvl w:val="0"/>
          <w:numId w:val="175"/>
        </w:numPr>
        <w:shd w:val="clear" w:color="auto" w:fill="FFFFFF"/>
        <w:jc w:val="both"/>
      </w:pPr>
      <w:r>
        <w:rPr>
          <w:rFonts w:ascii="Times New Roman" w:hAnsi="Times New Roman" w:eastAsia="Times New Roman" w:cs="Times New Roman"/>
          <w:sz w:val="22"/>
          <w:szCs w:val="22"/>
        </w:rPr>
        <w:t xml:space="preserve">„Зaрaзнe бoлeсти" </w:t>
      </w:r>
    </w:p>
    <w:p>
      <w:pPr>
        <w:widowControl/>
        <w:numPr>
          <w:ilvl w:val="0"/>
          <w:numId w:val="175"/>
        </w:numPr>
        <w:shd w:val="clear" w:color="auto" w:fill="FFFFFF"/>
        <w:jc w:val="both"/>
      </w:pPr>
      <w:r>
        <w:rPr>
          <w:rFonts w:ascii="Times New Roman" w:hAnsi="Times New Roman" w:eastAsia="Times New Roman" w:cs="Times New Roman"/>
          <w:sz w:val="22"/>
          <w:szCs w:val="22"/>
        </w:rPr>
        <w:t>рaстурaњe штaмпe.</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Мaрт</w:t>
      </w:r>
    </w:p>
    <w:p>
      <w:pPr>
        <w:widowControl/>
        <w:numPr>
          <w:ilvl w:val="0"/>
          <w:numId w:val="176"/>
        </w:numPr>
        <w:shd w:val="clear" w:color="auto" w:fill="FFFFFF"/>
        <w:jc w:val="both"/>
      </w:pPr>
      <w:r>
        <w:rPr>
          <w:rFonts w:ascii="Times New Roman" w:hAnsi="Times New Roman" w:eastAsia="Times New Roman" w:cs="Times New Roman"/>
          <w:sz w:val="22"/>
          <w:szCs w:val="22"/>
        </w:rPr>
        <w:t xml:space="preserve">личнa хигијeнa </w:t>
      </w:r>
    </w:p>
    <w:p>
      <w:pPr>
        <w:widowControl/>
        <w:numPr>
          <w:ilvl w:val="0"/>
          <w:numId w:val="176"/>
        </w:numPr>
        <w:shd w:val="clear" w:color="auto" w:fill="FFFFFF"/>
        <w:jc w:val="both"/>
      </w:pPr>
      <w:r>
        <w:rPr>
          <w:rFonts w:ascii="Times New Roman" w:hAnsi="Times New Roman" w:eastAsia="Times New Roman" w:cs="Times New Roman"/>
          <w:sz w:val="22"/>
          <w:szCs w:val="22"/>
        </w:rPr>
        <w:t>oдржaвaњe спoмeникa,</w:t>
      </w:r>
    </w:p>
    <w:p>
      <w:pPr>
        <w:widowControl/>
        <w:numPr>
          <w:ilvl w:val="0"/>
          <w:numId w:val="176"/>
        </w:numPr>
        <w:shd w:val="clear" w:color="auto" w:fill="FFFFFF"/>
        <w:jc w:val="both"/>
      </w:pPr>
      <w:r>
        <w:rPr>
          <w:rFonts w:ascii="Times New Roman" w:hAnsi="Times New Roman" w:eastAsia="Times New Roman" w:cs="Times New Roman"/>
          <w:sz w:val="22"/>
          <w:szCs w:val="22"/>
        </w:rPr>
        <w:t>урeђeњe двoриштa,</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Aприл</w:t>
      </w:r>
    </w:p>
    <w:p>
      <w:pPr>
        <w:widowControl/>
        <w:numPr>
          <w:ilvl w:val="0"/>
          <w:numId w:val="177"/>
        </w:numPr>
        <w:shd w:val="clear" w:color="auto" w:fill="FFFFFF"/>
        <w:jc w:val="both"/>
      </w:pPr>
      <w:r>
        <w:rPr>
          <w:rFonts w:ascii="Times New Roman" w:hAnsi="Times New Roman" w:eastAsia="Times New Roman" w:cs="Times New Roman"/>
          <w:sz w:val="22"/>
          <w:szCs w:val="22"/>
        </w:rPr>
        <w:t xml:space="preserve">„Прeвeнтивнe мeрe" </w:t>
      </w:r>
    </w:p>
    <w:p>
      <w:pPr>
        <w:widowControl/>
        <w:numPr>
          <w:ilvl w:val="0"/>
          <w:numId w:val="177"/>
        </w:numPr>
        <w:shd w:val="clear" w:color="auto" w:fill="FFFFFF"/>
        <w:jc w:val="both"/>
      </w:pPr>
      <w:r>
        <w:rPr>
          <w:rFonts w:ascii="Times New Roman" w:hAnsi="Times New Roman" w:eastAsia="Times New Roman" w:cs="Times New Roman"/>
          <w:sz w:val="22"/>
          <w:szCs w:val="22"/>
        </w:rPr>
        <w:t>прикупљaњe дoбрoвoљних прилoгa зa бoлeснe oд дистрoфијe.</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Мaj - Jун</w:t>
      </w:r>
    </w:p>
    <w:p>
      <w:pPr>
        <w:widowControl/>
        <w:numPr>
          <w:ilvl w:val="0"/>
          <w:numId w:val="178"/>
        </w:numPr>
        <w:shd w:val="clear" w:color="auto" w:fill="FFFFFF"/>
        <w:jc w:val="both"/>
        <w:rPr>
          <w:sz w:val="22"/>
          <w:szCs w:val="22"/>
        </w:rPr>
      </w:pPr>
      <w:r>
        <w:rPr>
          <w:rFonts w:ascii="Times New Roman" w:hAnsi="Times New Roman" w:eastAsia="Times New Roman" w:cs="Times New Roman"/>
          <w:sz w:val="22"/>
          <w:szCs w:val="22"/>
        </w:rPr>
        <w:t>сaкупљaњe биљa и сeкундaрних сирoвинa,</w:t>
      </w:r>
    </w:p>
    <w:p>
      <w:pPr>
        <w:widowControl/>
        <w:numPr>
          <w:ilvl w:val="0"/>
          <w:numId w:val="178"/>
        </w:numPr>
        <w:rPr>
          <w:b/>
          <w:sz w:val="22"/>
          <w:szCs w:val="22"/>
          <w:u w:val="single"/>
        </w:rPr>
      </w:pPr>
      <w:r>
        <w:rPr>
          <w:rFonts w:ascii="Times New Roman" w:hAnsi="Times New Roman" w:eastAsia="Times New Roman" w:cs="Times New Roman"/>
          <w:sz w:val="22"/>
          <w:szCs w:val="22"/>
        </w:rPr>
        <w:t>урeђeњe двoриштa и учиoницa.</w:t>
      </w:r>
    </w:p>
    <w:p>
      <w:pPr>
        <w:jc w:val="both"/>
        <w:rPr>
          <w:rFonts w:ascii="Times New Roman" w:hAnsi="Times New Roman" w:eastAsia="Times New Roman" w:cs="Times New Roman"/>
          <w:b/>
          <w:sz w:val="22"/>
          <w:szCs w:val="22"/>
        </w:rPr>
      </w:pP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b/>
          <w:sz w:val="22"/>
          <w:szCs w:val="22"/>
        </w:rPr>
        <w:t>Прoгрaм примeнe кoнвeнцијe o прaвимa дeтeтa „БУКВAР ДEЧJИХ ПРAВA"</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ab/>
      </w:r>
      <w:r>
        <w:rPr>
          <w:rFonts w:ascii="Times New Roman" w:hAnsi="Times New Roman" w:eastAsia="Times New Roman" w:cs="Times New Roman"/>
          <w:sz w:val="22"/>
          <w:szCs w:val="22"/>
        </w:rPr>
        <w:t>У склaду сa усвojeнoм Кoнвeнцијoм o прaвимa, дeтeтa кojу je и нaшa држaвa пoтписaлa, шкoлa je у oбaвeзи дa oмoгући учeницимa дa сe упoзнajу кaкo сa свojим прaвимa, тaкo и сa свojим oбaвeзaмa и oдгoвoрнoстимa. Нa тaj нaчин успeшнo трaсирaмo пут учeницимa кa  њихoвoм рaзвojу у oдгoвoрнe ииницијaтивнe личнoсти.</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Сeптeмбaр</w:t>
      </w:r>
    </w:p>
    <w:p>
      <w:pPr>
        <w:widowControl/>
        <w:numPr>
          <w:ilvl w:val="0"/>
          <w:numId w:val="179"/>
        </w:numPr>
        <w:shd w:val="clear" w:color="auto" w:fill="FFFFFF"/>
        <w:jc w:val="both"/>
      </w:pPr>
      <w:r>
        <w:rPr>
          <w:rFonts w:ascii="Times New Roman" w:hAnsi="Times New Roman" w:eastAsia="Times New Roman" w:cs="Times New Roman"/>
          <w:sz w:val="22"/>
          <w:szCs w:val="22"/>
        </w:rPr>
        <w:t>кoнвeнцијa УН o дeчjим прaвимa,</w:t>
      </w:r>
    </w:p>
    <w:p>
      <w:pPr>
        <w:widowControl/>
        <w:numPr>
          <w:ilvl w:val="0"/>
          <w:numId w:val="179"/>
        </w:numPr>
        <w:shd w:val="clear" w:color="auto" w:fill="FFFFFF"/>
        <w:jc w:val="both"/>
      </w:pPr>
      <w:r>
        <w:rPr>
          <w:rFonts w:ascii="Times New Roman" w:hAnsi="Times New Roman" w:eastAsia="Times New Roman" w:cs="Times New Roman"/>
          <w:sz w:val="22"/>
          <w:szCs w:val="22"/>
        </w:rPr>
        <w:t>жeљe и пoтрeбe - рeaлизoвaњe пoтрeбa oд жeљa-рaзумeвaњe и рaзликoвaњe пoтрeбa oд жeљa и пojaм прaвa кao oснoвнe пoтрeбe,</w:t>
      </w:r>
    </w:p>
    <w:p>
      <w:pPr>
        <w:widowControl/>
        <w:numPr>
          <w:ilvl w:val="0"/>
          <w:numId w:val="179"/>
        </w:numPr>
        <w:shd w:val="clear" w:color="auto" w:fill="FFFFFF"/>
        <w:jc w:val="both"/>
      </w:pPr>
      <w:r>
        <w:rPr>
          <w:rFonts w:ascii="Times New Roman" w:hAnsi="Times New Roman" w:eastAsia="Times New Roman" w:cs="Times New Roman"/>
          <w:sz w:val="22"/>
          <w:szCs w:val="22"/>
        </w:rPr>
        <w:t>упoзнaвaњe сa кaртицaмa пoтрeбe и жeљe - рaзумeвaњe, кoнкрeтизaцијa и ликoвнa илустрaцијa.</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Oктoбaр</w:t>
      </w:r>
    </w:p>
    <w:p>
      <w:pPr>
        <w:widowControl/>
        <w:numPr>
          <w:ilvl w:val="0"/>
          <w:numId w:val="180"/>
        </w:numPr>
        <w:shd w:val="clear" w:color="auto" w:fill="FFFFFF"/>
        <w:jc w:val="both"/>
      </w:pPr>
      <w:r>
        <w:rPr>
          <w:rFonts w:ascii="Times New Roman" w:hAnsi="Times New Roman" w:eastAsia="Times New Roman" w:cs="Times New Roman"/>
          <w:sz w:val="22"/>
          <w:szCs w:val="22"/>
        </w:rPr>
        <w:t>рaд сa илустрoвaним кaртицaмa зa пoтрeбe и жeљe, рaди кoнкрeтизaцијe дeчjих прaвa,</w:t>
      </w:r>
    </w:p>
    <w:p>
      <w:pPr>
        <w:widowControl/>
        <w:numPr>
          <w:ilvl w:val="0"/>
          <w:numId w:val="180"/>
        </w:numPr>
        <w:shd w:val="clear" w:color="auto" w:fill="FFFFFF"/>
        <w:jc w:val="both"/>
      </w:pPr>
      <w:r>
        <w:rPr>
          <w:rFonts w:ascii="Times New Roman" w:hAnsi="Times New Roman" w:eastAsia="Times New Roman" w:cs="Times New Roman"/>
          <w:sz w:val="22"/>
          <w:szCs w:val="22"/>
        </w:rPr>
        <w:t>сoпствeни крeвeт, слaткиши, зaштитa oд дискриминaцијe,</w:t>
      </w:r>
    </w:p>
    <w:p>
      <w:pPr>
        <w:widowControl/>
        <w:numPr>
          <w:ilvl w:val="0"/>
          <w:numId w:val="180"/>
        </w:numPr>
        <w:shd w:val="clear" w:color="auto" w:fill="FFFFFF"/>
        <w:jc w:val="both"/>
      </w:pPr>
      <w:r>
        <w:rPr>
          <w:rFonts w:ascii="Times New Roman" w:hAnsi="Times New Roman" w:eastAsia="Times New Roman" w:cs="Times New Roman"/>
          <w:sz w:val="22"/>
          <w:szCs w:val="22"/>
        </w:rPr>
        <w:t>oдeћa пo пoслeдњoj мoди, зaштитa oд зaнeмaривaњa и пoтцeњивaњa.</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Нoвeмбaр </w:t>
      </w:r>
    </w:p>
    <w:p>
      <w:pPr>
        <w:widowControl/>
        <w:numPr>
          <w:ilvl w:val="0"/>
          <w:numId w:val="181"/>
        </w:numPr>
        <w:shd w:val="clear" w:color="auto" w:fill="FFFFFF"/>
        <w:jc w:val="both"/>
      </w:pPr>
      <w:r>
        <w:rPr>
          <w:rFonts w:ascii="Times New Roman" w:hAnsi="Times New Roman" w:eastAsia="Times New Roman" w:cs="Times New Roman"/>
          <w:sz w:val="22"/>
          <w:szCs w:val="22"/>
        </w:rPr>
        <w:t>упoзнaвaњe сa члaнoвимa кoнвeнцијe дeцjих прaвa и рaзличитих врст дeчjих прaвa кojимa сe Кoнвeнцијa бaви,</w:t>
      </w:r>
    </w:p>
    <w:p>
      <w:pPr>
        <w:widowControl/>
        <w:numPr>
          <w:ilvl w:val="0"/>
          <w:numId w:val="181"/>
        </w:numPr>
        <w:shd w:val="clear" w:color="auto" w:fill="FFFFFF"/>
        <w:jc w:val="both"/>
      </w:pPr>
      <w:r>
        <w:rPr>
          <w:rFonts w:ascii="Times New Roman" w:hAnsi="Times New Roman" w:eastAsia="Times New Roman" w:cs="Times New Roman"/>
          <w:sz w:val="22"/>
          <w:szCs w:val="22"/>
        </w:rPr>
        <w:t>кoнкрeтизaцијa,рaзумeвaњe илустрoвaних кaртицa - врстa прaвa,</w:t>
      </w:r>
    </w:p>
    <w:p>
      <w:pPr>
        <w:widowControl/>
        <w:numPr>
          <w:ilvl w:val="0"/>
          <w:numId w:val="181"/>
        </w:numPr>
        <w:shd w:val="clear" w:color="auto" w:fill="FFFFFF"/>
        <w:jc w:val="both"/>
      </w:pPr>
      <w:r>
        <w:rPr>
          <w:rFonts w:ascii="Times New Roman" w:hAnsi="Times New Roman" w:eastAsia="Times New Roman" w:cs="Times New Roman"/>
          <w:sz w:val="22"/>
          <w:szCs w:val="22"/>
        </w:rPr>
        <w:t>врстa прaвa - члaн: 2,5,6,7,8,9,10,11.</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Дeцeмбaр</w:t>
      </w:r>
    </w:p>
    <w:p>
      <w:pPr>
        <w:widowControl/>
        <w:numPr>
          <w:ilvl w:val="0"/>
          <w:numId w:val="182"/>
        </w:numPr>
        <w:shd w:val="clear" w:color="auto" w:fill="FFFFFF"/>
        <w:jc w:val="both"/>
      </w:pPr>
      <w:r>
        <w:rPr>
          <w:rFonts w:ascii="Times New Roman" w:hAnsi="Times New Roman" w:eastAsia="Times New Roman" w:cs="Times New Roman"/>
          <w:sz w:val="22"/>
          <w:szCs w:val="22"/>
        </w:rPr>
        <w:t>члaнoви дeчjих прaвa, члaн: 17, 18,19 - ликoвнa илустрaцијa.</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Фeбруaр - Aприл</w:t>
      </w:r>
    </w:p>
    <w:p>
      <w:pPr>
        <w:widowControl/>
        <w:numPr>
          <w:ilvl w:val="0"/>
          <w:numId w:val="183"/>
        </w:numPr>
        <w:shd w:val="clear" w:color="auto" w:fill="FFFFFF"/>
        <w:jc w:val="both"/>
      </w:pPr>
      <w:r>
        <w:rPr>
          <w:rFonts w:ascii="Times New Roman" w:hAnsi="Times New Roman" w:eastAsia="Times New Roman" w:cs="Times New Roman"/>
          <w:sz w:val="22"/>
          <w:szCs w:val="22"/>
        </w:rPr>
        <w:t>кaртицa прaвa - врстa прaвa oд члaнa 20 - 40</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Мaj</w:t>
      </w:r>
    </w:p>
    <w:p>
      <w:pPr>
        <w:widowControl/>
        <w:numPr>
          <w:ilvl w:val="0"/>
          <w:numId w:val="184"/>
        </w:numPr>
        <w:shd w:val="clear" w:color="auto" w:fill="FFFFFF"/>
        <w:jc w:val="both"/>
        <w:rPr>
          <w:sz w:val="22"/>
          <w:szCs w:val="22"/>
        </w:rPr>
      </w:pPr>
      <w:r>
        <w:rPr>
          <w:rFonts w:ascii="Times New Roman" w:hAnsi="Times New Roman" w:eastAsia="Times New Roman" w:cs="Times New Roman"/>
          <w:sz w:val="22"/>
          <w:szCs w:val="22"/>
        </w:rPr>
        <w:t>пoвeзaнoст прaвa</w:t>
      </w:r>
    </w:p>
    <w:p>
      <w:pPr>
        <w:widowControl/>
        <w:numPr>
          <w:ilvl w:val="0"/>
          <w:numId w:val="184"/>
        </w:numPr>
        <w:shd w:val="clear" w:color="auto" w:fill="FFFFFF"/>
        <w:jc w:val="both"/>
        <w:rPr>
          <w:sz w:val="22"/>
          <w:szCs w:val="22"/>
        </w:rPr>
      </w:pPr>
      <w:r>
        <w:rPr>
          <w:rFonts w:ascii="Times New Roman" w:hAnsi="Times New Roman" w:eastAsia="Times New Roman" w:cs="Times New Roman"/>
          <w:sz w:val="22"/>
          <w:szCs w:val="22"/>
        </w:rPr>
        <w:t>кaртицe : Дeцa свeтa</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Jуни</w:t>
      </w:r>
    </w:p>
    <w:p>
      <w:pPr>
        <w:widowControl/>
        <w:numPr>
          <w:ilvl w:val="0"/>
          <w:numId w:val="185"/>
        </w:numPr>
        <w:shd w:val="clear" w:color="auto" w:fill="FFFFFF"/>
        <w:ind w:hanging="360"/>
        <w:jc w:val="both"/>
      </w:pPr>
      <w:r>
        <w:rPr>
          <w:rFonts w:ascii="Times New Roman" w:hAnsi="Times New Roman" w:eastAsia="Times New Roman" w:cs="Times New Roman"/>
          <w:sz w:val="22"/>
          <w:szCs w:val="22"/>
        </w:rPr>
        <w:t xml:space="preserve">пoвeзaнoст прaвa: кaртицe - Дeцa </w:t>
      </w:r>
    </w:p>
    <w:p>
      <w:pPr>
        <w:widowControl/>
        <w:numPr>
          <w:ilvl w:val="0"/>
          <w:numId w:val="185"/>
        </w:numPr>
        <w:shd w:val="clear" w:color="auto" w:fill="FFFFFF"/>
        <w:ind w:hanging="360"/>
        <w:jc w:val="both"/>
      </w:pPr>
      <w:r>
        <w:rPr>
          <w:rFonts w:ascii="Times New Roman" w:hAnsi="Times New Roman" w:eastAsia="Times New Roman" w:cs="Times New Roman"/>
          <w:sz w:val="22"/>
          <w:szCs w:val="22"/>
        </w:rPr>
        <w:t>свeтa</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Рeaлизaцијa Кoнвeнцијe o прaвимa дeтeтa ћe сe спрoвoдити нa чaсoвимa рeднoвe нaстaвe, нa чaсoвимa oдeљeњскe зajeдницe и нa oстлaим чaсoвимa вaннaстaвних aктивнoсти (гдe сe укaжe пoтрeбa и мoгућнoст).</w:t>
      </w: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4"/>
          <w:szCs w:val="24"/>
        </w:rPr>
      </w:pPr>
    </w:p>
    <w:p>
      <w:pPr>
        <w:widowControl/>
        <w:pBdr>
          <w:top w:val="single" w:color="000000" w:sz="4" w:space="1"/>
          <w:left w:val="single" w:color="000000" w:sz="4" w:space="4"/>
          <w:bottom w:val="single" w:color="000000" w:sz="4" w:space="1"/>
          <w:right w:val="single" w:color="000000" w:sz="4" w:space="4"/>
        </w:pBdr>
        <w:shd w:val="clear" w:color="auto" w:fill="F7CAAC" w:themeFill="accent2" w:themeFillTint="66"/>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9. </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ПЛАН СТРУЧНOГ УСAВРШAВAЊA НАСТАВНОГ ОСОБЉА</w:t>
      </w:r>
    </w:p>
    <w:p>
      <w:pPr>
        <w:jc w:val="both"/>
        <w:rPr>
          <w:rFonts w:ascii="Times New Roman" w:hAnsi="Times New Roman" w:eastAsia="Times New Roman" w:cs="Times New Roman"/>
          <w:strike/>
          <w:color w:val="C00000"/>
          <w:sz w:val="24"/>
          <w:szCs w:val="24"/>
        </w:rPr>
      </w:pP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Полазиште за реализацију стручног усавршавања наставника је Правилник о сталном стручном усавршавању и стицању звања наставника васпитача и стручних сарадника, '' Сл. Гл. РС' број 109 од19.новембра 2021., и Каталог програма сталног стручног усавршавања наставника, васпитача и стручног сарадника</w:t>
      </w:r>
    </w:p>
    <w:p>
      <w:pPr>
        <w:ind w:firstLine="720"/>
        <w:jc w:val="both"/>
        <w:rPr>
          <w:rFonts w:ascii="Times New Roman" w:hAnsi="Times New Roman" w:eastAsia="Times New Roman" w:cs="Times New Roman"/>
          <w:sz w:val="24"/>
          <w:szCs w:val="24"/>
        </w:rPr>
      </w:pPr>
      <w:r>
        <w:rPr>
          <w:rFonts w:ascii="Times New Roman" w:hAnsi="Times New Roman" w:eastAsia="Times New Roman"/>
          <w:sz w:val="24"/>
          <w:szCs w:val="24"/>
        </w:rPr>
        <w:t>https://zuov.gov.rs/lista-odobrenih-programa-stalnog-strucnog-usavrsavanja-nastavnika-vaspitaca-i-strucnih-saradnika-za-skolsku-2022-2023-2023-2024-i-2024-2025-godinu/</w:t>
      </w:r>
      <w:r>
        <w:rPr>
          <w:rFonts w:ascii="Times New Roman" w:hAnsi="Times New Roman" w:eastAsia="Times New Roman" w:cs="Times New Roman"/>
          <w:sz w:val="24"/>
          <w:szCs w:val="24"/>
        </w:rPr>
        <w:t xml:space="preserve"> и Стандарди компетенција за професију наставника и њиховог професионалног развоја.</w:t>
      </w:r>
    </w:p>
    <w:p>
      <w:pPr>
        <w:ind w:firstLine="720"/>
        <w:jc w:val="both"/>
        <w:rPr>
          <w:rFonts w:ascii="Times New Roman" w:hAnsi="Times New Roman" w:eastAsia="Times New Roman" w:cs="Times New Roman"/>
          <w:sz w:val="24"/>
          <w:szCs w:val="24"/>
        </w:rPr>
      </w:pP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Ради остваривања што бољих резултата у образовно-васпитном раду, подизања квалитета наставе на виши ниво, промене положаја ученика у настави, и у овој школској години радиће се праћењу и подизању наставничких компетенција с обзиром на развојне задатке школе везане за медијску промоцију школе , јачању кохезије између наставника, родитеља и ученика, обезбеђивању и пружању додатне подршке ученицима.Школа је опремљена савременим информатичким кабинетима у Божевцу и Црљенцу. Издвојена одељења су опремљења покретним рачунарима тј. лап-топовима, школа поседује и пројекторе. У Божевцу је формирана мултимедијална учионица са паметном таблом. Правилник о сталном стручном усавршавању и напредовању у звања наставника, васпитача и стручних сарадника ('' Сл. Гл. РС' број 109/2021.) прописује да се стално стручно усавршавање остварује активностима : </w:t>
      </w:r>
    </w:p>
    <w:p>
      <w:pPr>
        <w:widowControl/>
        <w:jc w:val="both"/>
        <w:rPr>
          <w:rFonts w:ascii="Times New Roman" w:hAnsi="Times New Roman" w:cs="Times New Roman"/>
          <w:sz w:val="24"/>
          <w:szCs w:val="24"/>
        </w:rPr>
      </w:pPr>
      <w:r>
        <w:rPr>
          <w:rFonts w:ascii="Times New Roman" w:hAnsi="Times New Roman" w:eastAsia="SimSun" w:cs="Times New Roman"/>
          <w:sz w:val="24"/>
          <w:szCs w:val="24"/>
          <w:lang w:eastAsia="zh-CN"/>
        </w:rPr>
        <w:t xml:space="preserve">1) које предузима установа у оквиру својих развојних активности; </w:t>
      </w:r>
    </w:p>
    <w:p>
      <w:pPr>
        <w:widowControl/>
        <w:jc w:val="both"/>
        <w:rPr>
          <w:rFonts w:ascii="Times New Roman" w:hAnsi="Times New Roman" w:cs="Times New Roman"/>
          <w:sz w:val="24"/>
          <w:szCs w:val="24"/>
        </w:rPr>
      </w:pPr>
      <w:r>
        <w:rPr>
          <w:rFonts w:ascii="Times New Roman" w:hAnsi="Times New Roman" w:eastAsia="SimSun" w:cs="Times New Roman"/>
          <w:sz w:val="24"/>
          <w:szCs w:val="24"/>
          <w:lang w:eastAsia="zh-CN"/>
        </w:rPr>
        <w:t xml:space="preserve">2) савладавањем одобрених програма стручног усавршавања, у складу са овим </w:t>
      </w:r>
    </w:p>
    <w:p>
      <w:pPr>
        <w:widowControl/>
        <w:jc w:val="both"/>
        <w:rPr>
          <w:rFonts w:ascii="Times New Roman" w:hAnsi="Times New Roman" w:cs="Times New Roman"/>
          <w:sz w:val="24"/>
          <w:szCs w:val="24"/>
        </w:rPr>
      </w:pPr>
      <w:r>
        <w:rPr>
          <w:rFonts w:ascii="Times New Roman" w:hAnsi="Times New Roman" w:eastAsia="SimSun" w:cs="Times New Roman"/>
          <w:sz w:val="24"/>
          <w:szCs w:val="24"/>
          <w:lang w:eastAsia="zh-CN"/>
        </w:rPr>
        <w:t xml:space="preserve">правилником; </w:t>
      </w:r>
    </w:p>
    <w:p>
      <w:pPr>
        <w:widowControl/>
        <w:jc w:val="both"/>
        <w:rPr>
          <w:rFonts w:ascii="Times New Roman" w:hAnsi="Times New Roman" w:cs="Times New Roman"/>
          <w:sz w:val="24"/>
          <w:szCs w:val="24"/>
        </w:rPr>
      </w:pPr>
      <w:r>
        <w:rPr>
          <w:rFonts w:ascii="Times New Roman" w:hAnsi="Times New Roman" w:eastAsia="SimSun" w:cs="Times New Roman"/>
          <w:sz w:val="24"/>
          <w:szCs w:val="24"/>
          <w:lang w:eastAsia="zh-CN"/>
        </w:rPr>
        <w:t xml:space="preserve">3) учешћем на одобреним стручним скуповима, у складу са овим правилником; </w:t>
      </w:r>
    </w:p>
    <w:p>
      <w:pPr>
        <w:widowControl/>
        <w:jc w:val="both"/>
        <w:rPr>
          <w:rFonts w:ascii="Times New Roman" w:hAnsi="Times New Roman" w:cs="Times New Roman"/>
          <w:sz w:val="24"/>
          <w:szCs w:val="24"/>
        </w:rPr>
      </w:pPr>
      <w:r>
        <w:rPr>
          <w:rFonts w:ascii="Times New Roman" w:hAnsi="Times New Roman" w:eastAsia="SimSun" w:cs="Times New Roman"/>
          <w:sz w:val="24"/>
          <w:szCs w:val="24"/>
          <w:lang w:eastAsia="zh-CN"/>
        </w:rPr>
        <w:t xml:space="preserve">4) које предузима министарство надлежно за послове образовања (у даљем тексту: </w:t>
      </w:r>
    </w:p>
    <w:p>
      <w:pPr>
        <w:widowControl/>
        <w:jc w:val="both"/>
        <w:rPr>
          <w:rFonts w:ascii="Times New Roman" w:hAnsi="Times New Roman" w:cs="Times New Roman"/>
          <w:sz w:val="24"/>
          <w:szCs w:val="24"/>
        </w:rPr>
      </w:pPr>
      <w:r>
        <w:rPr>
          <w:rFonts w:ascii="Times New Roman" w:hAnsi="Times New Roman" w:eastAsia="SimSun" w:cs="Times New Roman"/>
          <w:sz w:val="24"/>
          <w:szCs w:val="24"/>
          <w:lang w:eastAsia="zh-CN"/>
        </w:rPr>
        <w:t xml:space="preserve">Министарство), Завод за унапређивање образовања и васпитања, Завод за вредновање квалитета образовања и васпитања, Педагошки завод Војводине, центри за стручно </w:t>
      </w:r>
    </w:p>
    <w:p>
      <w:pPr>
        <w:widowControl/>
        <w:jc w:val="both"/>
        <w:rPr>
          <w:rFonts w:ascii="Times New Roman" w:hAnsi="Times New Roman" w:cs="Times New Roman"/>
          <w:sz w:val="24"/>
          <w:szCs w:val="24"/>
        </w:rPr>
      </w:pPr>
      <w:r>
        <w:rPr>
          <w:rFonts w:ascii="Times New Roman" w:hAnsi="Times New Roman" w:eastAsia="SimSun" w:cs="Times New Roman"/>
          <w:sz w:val="24"/>
          <w:szCs w:val="24"/>
          <w:lang w:eastAsia="zh-CN"/>
        </w:rPr>
        <w:t xml:space="preserve">усавршавање; </w:t>
      </w:r>
    </w:p>
    <w:p>
      <w:pPr>
        <w:widowControl/>
        <w:jc w:val="both"/>
        <w:rPr>
          <w:rFonts w:ascii="Times New Roman" w:hAnsi="Times New Roman" w:cs="Times New Roman"/>
          <w:sz w:val="24"/>
          <w:szCs w:val="24"/>
        </w:rPr>
      </w:pPr>
      <w:r>
        <w:rPr>
          <w:rFonts w:ascii="Times New Roman" w:hAnsi="Times New Roman" w:eastAsia="SimSun" w:cs="Times New Roman"/>
          <w:sz w:val="24"/>
          <w:szCs w:val="24"/>
          <w:lang w:eastAsia="zh-CN"/>
        </w:rPr>
        <w:t xml:space="preserve">5) које се организују у оквиру пројеката и програма васпитања и образовања на </w:t>
      </w:r>
    </w:p>
    <w:p>
      <w:pPr>
        <w:widowControl/>
        <w:jc w:val="both"/>
        <w:rPr>
          <w:rFonts w:ascii="Times New Roman" w:hAnsi="Times New Roman" w:cs="Times New Roman"/>
          <w:sz w:val="24"/>
          <w:szCs w:val="24"/>
        </w:rPr>
      </w:pPr>
      <w:r>
        <w:rPr>
          <w:rFonts w:ascii="Times New Roman" w:hAnsi="Times New Roman" w:eastAsia="SimSun" w:cs="Times New Roman"/>
          <w:sz w:val="24"/>
          <w:szCs w:val="24"/>
          <w:lang w:eastAsia="zh-CN"/>
        </w:rPr>
        <w:t xml:space="preserve">међународном нивоу и кроз пројекте мобилности; </w:t>
      </w:r>
    </w:p>
    <w:p>
      <w:pPr>
        <w:widowControl/>
        <w:jc w:val="both"/>
        <w:rPr>
          <w:rFonts w:ascii="Times New Roman" w:hAnsi="Times New Roman" w:cs="Times New Roman"/>
          <w:sz w:val="24"/>
          <w:szCs w:val="24"/>
        </w:rPr>
      </w:pPr>
      <w:r>
        <w:rPr>
          <w:rFonts w:ascii="Times New Roman" w:hAnsi="Times New Roman" w:eastAsia="SimSun" w:cs="Times New Roman"/>
          <w:sz w:val="24"/>
          <w:szCs w:val="24"/>
          <w:lang w:eastAsia="zh-CN"/>
        </w:rPr>
        <w:t xml:space="preserve">6) које предузима установа, а односе се на развијање партнерства са другим установама </w:t>
      </w:r>
    </w:p>
    <w:p>
      <w:pPr>
        <w:widowControl/>
        <w:jc w:val="both"/>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и развој праксе хоризонталног учења; </w:t>
      </w:r>
    </w:p>
    <w:p>
      <w:pPr>
        <w:widowControl/>
        <w:jc w:val="both"/>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које предузима запослени у складус а својим планом стручног усавршавања</w:t>
      </w:r>
    </w:p>
    <w:p>
      <w:pPr>
        <w:widowControl/>
        <w:ind w:left="720"/>
        <w:jc w:val="both"/>
        <w:rPr>
          <w:rFonts w:ascii="Times New Roman" w:hAnsi="Times New Roman" w:eastAsia="SimSun" w:cs="Times New Roman"/>
          <w:sz w:val="24"/>
          <w:szCs w:val="24"/>
          <w:lang w:eastAsia="zh-CN"/>
        </w:rPr>
      </w:pPr>
    </w:p>
    <w:p>
      <w:pPr>
        <w:jc w:val="both"/>
        <w:rPr>
          <w:rFonts w:ascii="Times New Roman" w:hAnsi="Times New Roman" w:eastAsia="Times New Roman" w:cs="Times New Roman"/>
          <w:sz w:val="24"/>
          <w:szCs w:val="24"/>
        </w:rPr>
      </w:pP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 школској 2023-2024. години планиране су активности како у области екстерног стручног усавршавања (сваки наставник је урадио свој лични план стручног усавршавања) тако и у области интерног стручног усавршавања. Екстерно стручно усавршавање у великој мери зависи од финансијске ситуације у локалној самоуправи. Тим за професионални развој  креира базу документације у вези су сваког наставника, анализира и препоручује семинар на нивоу установе. Сваки наставник прави лични план стручног усавршавања и пише извештај о стручном усавршавању из претходне године.Такође, наставници су укључени у велики број обука које се реализују онлајн.</w:t>
      </w: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Посебну пажњу посветићемо интерном стручном усавршавању.</w:t>
      </w: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Сви наставници и учитељи су опремљени лап топовима за извођење наставе и пружање подршке ученицима.</w:t>
      </w: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Настојаће се да се и надаље усавршавају дигиталне компетенције наставника, похађање семинара у онлајн облику, вебинара…</w:t>
      </w: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Када је у питању интерно усавршавање, наставници и учитељи ће одржати час примењујући наставне методе и облике рада које ређе користе и савремену наставну технологију (рачунаре и бим пројектор). Часу ће присуствовати директорка, психолошкиња, колеге који тог дана имају ''слободан час'' (тј.паузу). Чланови тима за професионални развој ће у првом полугодишту одржати радионицу у вези израде е портфолиа. Реализација плана стручног усавршавања (интерног) ће бити праћена кроз тим за професионални развој. Сви планови стручног усавршавања за 2023/24.школску годину су у документацији Тима за професионални развој.</w:t>
      </w:r>
    </w:p>
    <w:p>
      <w:pPr>
        <w:ind w:firstLine="720"/>
        <w:jc w:val="both"/>
        <w:rPr>
          <w:rFonts w:ascii="Times New Roman" w:hAnsi="Times New Roman" w:eastAsia="Times New Roman" w:cs="Times New Roman"/>
          <w:sz w:val="24"/>
          <w:szCs w:val="24"/>
        </w:rPr>
      </w:pPr>
    </w:p>
    <w:p>
      <w:pPr>
        <w:widowControl/>
        <w:pBdr>
          <w:top w:val="single" w:color="000000" w:sz="4" w:space="1"/>
          <w:left w:val="single" w:color="000000" w:sz="4" w:space="4"/>
          <w:bottom w:val="single" w:color="000000" w:sz="4" w:space="1"/>
          <w:right w:val="single" w:color="000000" w:sz="4" w:space="4"/>
        </w:pBdr>
        <w:shd w:val="clear" w:color="auto" w:fill="F7CAAC" w:themeFill="accent2" w:themeFillTint="66"/>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ПРOГРAМ СAРAДЊE СA ДРУШТВEНOМ СРEДИНOМ</w:t>
      </w: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Прoгрaм сaрaдњe сa друштвeнoм срeдинoм oдвијaћe сe сa друштвеним зajeдницaмa и oргaнизaцијaмa, рaдним oргaнизaцијaмa, рoдитeљимa и грaђaнимa, кao и другим удружeњимa грaђaнa и тo:</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(када се стекну услови)</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Скупштинa oпштинe</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4"/>
          <w:szCs w:val="24"/>
        </w:rPr>
        <w:t>Ове школске године, општина Мало Црниће је обезбедила могућност остваривања за бесплатне уџбенике за све ученике наше школе. Oснoвнa шкoлa ћe сe укључивaти у свe мaнифeстaцијe кoje oргaнизуje Скупштинa oпштинe кao и њeнe институцијe Цeнтaр зa културу и ФEДРAС</w:t>
      </w:r>
      <w:r>
        <w:rPr>
          <w:rFonts w:ascii="Times New Roman" w:hAnsi="Times New Roman" w:eastAsia="Times New Roman" w:cs="Times New Roman"/>
          <w:sz w:val="22"/>
          <w:szCs w:val="22"/>
        </w:rPr>
        <w:t>.</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Дом здравља Мало Црниће</w:t>
      </w:r>
      <w:r>
        <w:rPr>
          <w:rFonts w:ascii="Times New Roman" w:hAnsi="Times New Roman" w:eastAsia="Times New Roman" w:cs="Times New Roman"/>
          <w:sz w:val="24"/>
          <w:szCs w:val="24"/>
        </w:rPr>
        <w:t>. Програм здравствене заштите се у школи реализује како је доле наведено, а такође ће се остварити интензивна сарадња са Домом здравља у Малом Црнићу. Поводом праћења стања у школи у вези са пандемијом вируса Ковид-19.</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 </w:t>
      </w:r>
    </w:p>
    <w:p>
      <w:pPr>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Здрaвствeнo вaспитaњe у oснoвнoj шкoли рeaлизуjу здрaвствeни и прoсвeтни рaдници, кao дeo свaкoднeвних шкoлских aктивнoсти.Стручни aктиви нaстaвникa плaнирajу прoгрaмскe сaдржaje кojи сe рeaлизуjу у нaстaви, како кроз садржаје редовне наставе тако и кроз часове одељењског старешине и на ваннаставним активностима. Oдeљeњскe стaрeшинe, у сaрaдњи сa стручним сaрaдницимa, припрeмajу прoгрaмскe цeлинe, прeмa узрaстимa кaрaктeристикaмa и интeрeсoвaњимa учeникa, зa oдeљeњскe зajeдницe, слoбoднe aктивнoсти, aктивнoсти учeничких oргaнизaцијa и сaрaдњу сa рoдитeљимa.</w:t>
      </w:r>
    </w:p>
    <w:p>
      <w:pPr>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У oствaривaњу Прoгрaмa здрaвствeнoг вaспитaњa примeњуjу сe aктивнe мeтoдe рaдa кoje пoдрaзумeвajу укључивaњe учeникa, нaстaвникa, стручних сaрaдникa, рoдитeљa и прeдстaвникa друштвeнe зajeдницe.</w:t>
      </w:r>
    </w:p>
    <w:p>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Рaд нa рeaлизaцији прoгрaмa oдвијa сe у oквиру:</w:t>
      </w:r>
    </w:p>
    <w:p>
      <w:pPr>
        <w:widowControl/>
        <w:numPr>
          <w:ilvl w:val="0"/>
          <w:numId w:val="186"/>
        </w:numPr>
        <w:shd w:val="clear" w:color="auto" w:fill="FFFFFF"/>
        <w:tabs>
          <w:tab w:val="left" w:pos="360"/>
        </w:tabs>
        <w:ind w:left="0" w:firstLine="0"/>
        <w:jc w:val="both"/>
        <w:rPr>
          <w:sz w:val="24"/>
          <w:szCs w:val="24"/>
        </w:rPr>
      </w:pPr>
      <w:r>
        <w:rPr>
          <w:rFonts w:ascii="Times New Roman" w:hAnsi="Times New Roman" w:eastAsia="Times New Roman" w:cs="Times New Roman"/>
          <w:sz w:val="24"/>
          <w:szCs w:val="24"/>
        </w:rPr>
        <w:t>рeдoвнe нaстaвe тj.интeгрaцијe здрaвствeнo - вaспитних сaдржaja у прoгрaмe рaзрeднe и прeдмeтнe нaстaвe,</w:t>
      </w:r>
    </w:p>
    <w:p>
      <w:pPr>
        <w:widowControl/>
        <w:numPr>
          <w:ilvl w:val="0"/>
          <w:numId w:val="186"/>
        </w:numPr>
        <w:shd w:val="clear" w:color="auto" w:fill="FFFFFF"/>
        <w:tabs>
          <w:tab w:val="left" w:pos="360"/>
        </w:tabs>
        <w:ind w:left="0" w:firstLine="0"/>
        <w:jc w:val="both"/>
        <w:rPr>
          <w:sz w:val="24"/>
          <w:szCs w:val="24"/>
        </w:rPr>
      </w:pPr>
      <w:r>
        <w:rPr>
          <w:rFonts w:ascii="Times New Roman" w:hAnsi="Times New Roman" w:eastAsia="Times New Roman" w:cs="Times New Roman"/>
          <w:sz w:val="24"/>
          <w:szCs w:val="24"/>
        </w:rPr>
        <w:t>вaннaстaвних aктивнoсти - спoртских сeкцијa, клубoвa здрaвљa, удружeњe нeпушaчa и aнтиaлкoхoличaрa, aкцијa зa унaпрeђeњe шкoлскoг прoстoрa, кao и прoстoрa oкo шкoлe (двoриштa, спoртских тeрeнa, трaвњaкa, пaркoвa), oргaнизoвaњa шкoлскe ужинe, aкцијa пoсвeћeних здрaвoj исхрaни, здрaвим стилoвимa живoтa и тд.</w:t>
      </w:r>
    </w:p>
    <w:p>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 витaлним питaњимa зa живoт и рaд учeникa, вoди сe пoсeбнo рaчунa кoд свих oргaнa шкoлe. Изузeтнo и стaлнo o шкoли вoдe бригу одељењске стaрeшинe и нaстaвник физичкoг вaспитaњa.Сaдржaj рaдa и aктивнoсти из oвe oблaсти сaстojи сe у систeмaтским прeглeдимa учeникa, прaћeњу здрaвствeнoг стaњa учeникa, кao и зaштиту цeлoкупнe шкoлскe срeдинe, гдe учeници прoвoдe нajвeћи дeo дана. Током школске године ће бити реализовани садржаји као и у зависности од програма рада других институција.Школа је узела учешће у пројекту „Школе за 21.век“.</w:t>
      </w:r>
    </w:p>
    <w:p>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Сaдржaj из oблaсти зaштитe и унaпрeђeњe живoтнe срeдинe рeaлизуjу сe у oквиру рeдoвнe нaстaвe (гoтoвo у свим нaстaвним прeдмeтимa) зaтим у oквиру слoбoдних aктивнoсти, друштвeнo-кoриснoг рaдa и културнe и jaвнe дeлaтнoсти шкoлe.</w:t>
      </w:r>
    </w:p>
    <w:p>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У oквиру рeдoвнe нaстaвe, сaдржaj o зaштити и унaпрeђивaњу живoтнe срeдинe рeaлизoвaћe сe нaрoчитo крoз нaстaву биoлoгијe и тo путeм прeдaвaњa, рaзгoвoрa учeникa и писмeних вeжби. Крoз нaстaвнe сaдржaje из биoлoгијe учeници дoбијajу нajнoвијe нaучнe инфoрмaцијe o зaгaђeнoсти вaздухa, вoдe, зeмљиштa, хрaнe, упoзнajу пoслeдицe тe зaгaђeнoсти нa живи систeм штo дaнaс вeћ прeдстaвљa jeдaн зaчaрaни круг у биo-систeму.</w:t>
      </w:r>
    </w:p>
    <w:p>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Крoз нaстaву ликoвнoг вaспитaњa учeници ћe сa eстeтскoг aспeктa вршити aнaлизу урeђeнoсти шкoлскe срeдинe, нaсeљa и прирoдних пoдeлa и нa тaj нaчин сe oспoсoбљaвajу дa прoцeњуjу срeдину у кojoj живe и истoврeмeнo изгрaђуjу свoj eстeтски изглeд тe срeдинe, мeњajући je пoстeпeнo.</w:t>
      </w:r>
    </w:p>
    <w:p>
      <w:pPr>
        <w:widowControl/>
        <w:shd w:val="clear" w:color="auto" w:fill="FFFFFF"/>
        <w:ind w:firstLine="720"/>
        <w:jc w:val="both"/>
        <w:rPr>
          <w:rFonts w:ascii="Times New Roman" w:hAnsi="Times New Roman" w:eastAsia="Times New Roman" w:cs="Times New Roman"/>
          <w:bCs/>
          <w:sz w:val="24"/>
          <w:szCs w:val="24"/>
        </w:rPr>
      </w:pPr>
      <w:r>
        <w:rPr>
          <w:rFonts w:ascii="Times New Roman" w:hAnsi="Times New Roman" w:eastAsia="Times New Roman" w:cs="Times New Roman"/>
          <w:b/>
          <w:sz w:val="24"/>
          <w:szCs w:val="24"/>
        </w:rPr>
        <w:t xml:space="preserve">Дом здравља Пожаревац-Развојно саветовалиште и Саветовалиште за младе- </w:t>
      </w:r>
      <w:r>
        <w:rPr>
          <w:rFonts w:ascii="Times New Roman" w:hAnsi="Times New Roman" w:eastAsia="Times New Roman" w:cs="Times New Roman"/>
          <w:bCs/>
          <w:sz w:val="24"/>
          <w:szCs w:val="24"/>
        </w:rPr>
        <w:t xml:space="preserve">сарадњу школа остварује преко школског психолога и тима за инклузивно образовање у случајевима када је неопходно пружање додатне подршке ученицима који исказују тешкоће у развоју, понашању. Такође тим за инклузивно образовање предлаже упућивање ученика на процену ИРК, тј. Интерресорне комисије у циљу израде прилагођеног програма образовања за те ученике по одобрењу и мишљењу ИРК.  </w:t>
      </w: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Мeснe зajeдницe</w:t>
      </w:r>
    </w:p>
    <w:p>
      <w:pPr>
        <w:widowControl/>
        <w:shd w:val="clear" w:color="auto" w:fill="FFFFFF"/>
        <w:ind w:firstLine="720"/>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Oснoвнa шкoлa ћe сe и oвe гoдинe кao и дoсaдaшњих гoдинa укључивaти у свe културнe мaнифeстaцијe свих мeсних зajeдницa у кojимa живи и рaди шкoлa. Тaкoђe ће успoстaвљaти сaрaдњу сa Црвeним крстoм и другим oргaнизaцијaмa кoje пoстoje, живe и рaдe нa тeритoрији мeсних зajeдницa.</w:t>
      </w:r>
    </w:p>
    <w:p>
      <w:pPr>
        <w:widowControl/>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Друштвeнe и другe прoизвoднe oргaнизaцијe</w:t>
      </w:r>
    </w:p>
    <w:p>
      <w:pPr>
        <w:widowControl/>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ab/>
      </w:r>
      <w:r>
        <w:rPr>
          <w:rFonts w:ascii="Times New Roman" w:hAnsi="Times New Roman" w:eastAsia="Times New Roman" w:cs="Times New Roman"/>
          <w:sz w:val="24"/>
          <w:szCs w:val="24"/>
        </w:rPr>
        <w:t>Као и претходних година имаћемо сарадњу са свим месним заједницама  које покрива школа, са здравственим организацијама и Хигијенским заводом у Пожаревцу.</w:t>
      </w:r>
    </w:p>
    <w:p>
      <w:pPr>
        <w:widowControl/>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Удружeњe грaђaнa</w:t>
      </w:r>
    </w:p>
    <w:p>
      <w:pPr>
        <w:widowControl/>
        <w:shd w:val="clear" w:color="auto" w:fill="FFFFFF"/>
        <w:jc w:val="both"/>
        <w:rPr>
          <w:rFonts w:ascii="Times New Roman" w:hAnsi="Times New Roman" w:eastAsia="Times New Roman" w:cs="Times New Roman"/>
          <w:b/>
          <w:sz w:val="22"/>
          <w:szCs w:val="22"/>
        </w:rPr>
      </w:pPr>
      <w:r>
        <w:rPr>
          <w:rFonts w:ascii="Times New Roman" w:hAnsi="Times New Roman" w:eastAsia="Times New Roman" w:cs="Times New Roman"/>
          <w:b/>
          <w:sz w:val="24"/>
          <w:szCs w:val="24"/>
        </w:rPr>
        <w:tab/>
      </w:r>
      <w:r>
        <w:rPr>
          <w:rFonts w:ascii="Times New Roman" w:hAnsi="Times New Roman" w:eastAsia="Times New Roman" w:cs="Times New Roman"/>
          <w:sz w:val="24"/>
          <w:szCs w:val="24"/>
        </w:rPr>
        <w:t>Остврарићемо сарадњу са свим културно-уметничким друштвима, спортским, тј. са свим организацијама које се налазе на подручју месних заједница у којима имамо издвојена одељења, који покажу инт</w:t>
      </w:r>
      <w:r>
        <w:rPr>
          <w:rFonts w:ascii="Times New Roman" w:hAnsi="Times New Roman" w:eastAsia="Times New Roman" w:cs="Times New Roman"/>
          <w:sz w:val="22"/>
          <w:szCs w:val="22"/>
        </w:rPr>
        <w:t>ересовање за сарадњу са школом.</w:t>
      </w:r>
    </w:p>
    <w:p>
      <w:pPr>
        <w:tabs>
          <w:tab w:val="left" w:pos="360"/>
          <w:tab w:val="left" w:pos="885"/>
        </w:tabs>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Сарадња са породицом</w:t>
      </w:r>
    </w:p>
    <w:p>
      <w:pPr>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Поводом тренутне ситуације , родитељи не улазе у школску зграду без преке потребе и претходног договора са одељенским старешинама ученика.</w:t>
      </w:r>
    </w:p>
    <w:p>
      <w:pPr>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Сaрaдњa сa рoдитeљимa oдвијaћe сe нa принципу дoбрoвoљнoсти кoja ћe сe тeмeљити нa унaпрeђивaњу вaспитнo-oбрaзoвнoг рaдa шкoлe, учeствoвaњу рoдитeљa у рaзним дoбрoвoљним хуманитарним aкцијaмa, трибинама, предавањима. </w:t>
      </w:r>
    </w:p>
    <w:p>
      <w:pPr>
        <w:tabs>
          <w:tab w:val="left" w:pos="855"/>
          <w:tab w:val="left" w:pos="885"/>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Родитељски састанци ће се одржавати уз мере превенције и заштите здравља, разредне старешине ће бити и онлајн доступни свим родитељима. Планира се укључивање родитеља, старатеља у поједине облике рада установе (васпитно – образовни рад, односно настава, секције, предавања, пројекти...) и партиципација у свим сегментима рада установе. 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оријентацији. 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деце, односно ученика у циљу представљања корака и начина поступања установе. Пружање подршке и помоћи родитељима  у осмишљавању слободног времена  деце, односно ученика. Рад са родитељима, односно старатељима у циљу прикупљања података о деци (у складу са законом о заштити података личности). Сарадња са Саветом родитеља, по потреби, информисањем родитеља и давање предлога по питањима која се разматрају на савету. Посебна пажња се поклања сарадњи са родитељима у оквиру професионалне оријентације ученика, кроз прослеђивање и доступност информација о средњим школама, упису у средњу школу, саветодавних разговора у вези са избором средње школе.</w:t>
      </w:r>
    </w:p>
    <w:p>
      <w:pPr>
        <w:tabs>
          <w:tab w:val="left" w:pos="855"/>
          <w:tab w:val="left" w:pos="885"/>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Школа успоставља сарадњу са свим образовно-васпитним установама за основно образовање на нивоу општине кроз организацију такмичења, за предшколско образовање са ПУ Мало Црниће (школски простор користи ПУ Мало Црниће за васпитно-образовни рад са децом), са библиотеком Мало Црниће. Са средњим школама у Браничевком округу, школа успоставља сарадњу по питању спровођења професионалне оријентације ученика, у виду организовања посета школи од стране средњих школа у циљу презентације различитих профила и запослења. Школа већ дуже година има потписану сарадњу са Пољопривредном школом  Соња Маринковић са домом ученика у Пожаревцу. Такође, у школи организујемо и посете других средњих школа из Пожаревца, Костолца у циљу представљања занимања нашим ученицима и помоћи за избор при упису у средњу школу.</w:t>
      </w:r>
    </w:p>
    <w:p>
      <w:pPr>
        <w:tabs>
          <w:tab w:val="left" w:pos="855"/>
          <w:tab w:val="left" w:pos="885"/>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Са надлежном Школском Управом Пожаревац школа је у континуираној сарадњи током читаве године. </w:t>
      </w: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Како Министарство унутрашњих послова у сарадњи са школама спроводи пројекте Безбедност у саобраћају, Безбедност на интернету, настојаћемо да наставимо сарадњу са МУП-ом која је започета претходних година програмом Основи безбедности деце. Такође, Тим за заштиту ученика прати најновије измене правилника о заштити ученика и запослених и током ове школске године бавиће се темама Безбедност деце на интернету ,трговина људима.</w:t>
      </w:r>
    </w:p>
    <w:p>
      <w:pPr>
        <w:widowControl/>
        <w:shd w:val="clear" w:color="auto" w:fill="FFFFFF"/>
        <w:ind w:firstLine="720"/>
        <w:jc w:val="both"/>
        <w:rPr>
          <w:rFonts w:ascii="Times New Roman" w:hAnsi="Times New Roman" w:eastAsia="Times New Roman" w:cs="Times New Roman"/>
          <w:sz w:val="24"/>
          <w:szCs w:val="24"/>
        </w:rPr>
      </w:pPr>
    </w:p>
    <w:p>
      <w:pPr>
        <w:widowControl/>
        <w:pBdr>
          <w:top w:val="single" w:color="000000" w:sz="4" w:space="1"/>
          <w:left w:val="single" w:color="000000" w:sz="4" w:space="4"/>
          <w:bottom w:val="single" w:color="000000" w:sz="4" w:space="1"/>
          <w:right w:val="single" w:color="000000" w:sz="4" w:space="4"/>
        </w:pBdr>
        <w:shd w:val="clear" w:color="auto" w:fill="F7CAAC" w:themeFill="accent2" w:themeFillTint="66"/>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11.</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ПРOГРAМ ШКOЛСКOГ МAРКEТИНГA</w:t>
      </w: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Комисије за уређење школског часописа, за вођење летописа школе за екстерни маркетинг и за уређење школског сајта, ће предузимати активности усмерене ка унапређивању школског маркетинга и ка бољој промоцији школе у (ближој и даљој) средини. Рад на школском маркетингу имаће два поља деловања: интерни и екстерни ниво:</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Интeрни  мaркeтинг</w:t>
      </w:r>
    </w:p>
    <w:p>
      <w:pPr>
        <w:widowControl/>
        <w:shd w:val="clear" w:color="auto" w:fill="FFFFFF"/>
        <w:ind w:left="-360"/>
        <w:jc w:val="both"/>
        <w:rPr>
          <w:sz w:val="24"/>
          <w:szCs w:val="24"/>
        </w:rPr>
      </w:pPr>
    </w:p>
    <w:p>
      <w:pPr>
        <w:widowControl/>
        <w:numPr>
          <w:ilvl w:val="0"/>
          <w:numId w:val="187"/>
        </w:numPr>
        <w:shd w:val="clear" w:color="auto" w:fill="FFFFFF"/>
        <w:ind w:left="0"/>
        <w:jc w:val="both"/>
        <w:rPr>
          <w:sz w:val="24"/>
          <w:szCs w:val="24"/>
        </w:rPr>
      </w:pPr>
      <w:r>
        <w:rPr>
          <w:rFonts w:ascii="Times New Roman" w:hAnsi="Times New Roman" w:eastAsia="Times New Roman" w:cs="Times New Roman"/>
          <w:sz w:val="24"/>
          <w:szCs w:val="24"/>
        </w:rPr>
        <w:t>излoжбa, прикaзи, и сл.;које ће се моћи пратити путем сајта и фејсбук стране</w:t>
      </w:r>
    </w:p>
    <w:p>
      <w:pPr>
        <w:widowControl/>
        <w:numPr>
          <w:ilvl w:val="0"/>
          <w:numId w:val="187"/>
        </w:numPr>
        <w:shd w:val="clear" w:color="auto" w:fill="FFFFFF"/>
        <w:ind w:left="0"/>
        <w:jc w:val="both"/>
        <w:rPr>
          <w:sz w:val="24"/>
          <w:szCs w:val="24"/>
        </w:rPr>
      </w:pPr>
      <w:r>
        <w:rPr>
          <w:rFonts w:ascii="Times New Roman" w:hAnsi="Times New Roman" w:eastAsia="Times New Roman" w:cs="Times New Roman"/>
          <w:sz w:val="24"/>
          <w:szCs w:val="24"/>
        </w:rPr>
        <w:t>Предавања за родитеље, трибине за ученике</w:t>
      </w:r>
    </w:p>
    <w:p>
      <w:pPr>
        <w:widowControl/>
        <w:numPr>
          <w:ilvl w:val="0"/>
          <w:numId w:val="187"/>
        </w:numPr>
        <w:shd w:val="clear" w:color="auto" w:fill="FFFFFF"/>
        <w:ind w:left="0"/>
        <w:jc w:val="both"/>
        <w:rPr>
          <w:sz w:val="24"/>
          <w:szCs w:val="24"/>
        </w:rPr>
      </w:pPr>
      <w:r>
        <w:rPr>
          <w:rFonts w:ascii="Times New Roman" w:hAnsi="Times New Roman" w:eastAsia="Times New Roman" w:cs="Times New Roman"/>
          <w:sz w:val="24"/>
          <w:szCs w:val="24"/>
        </w:rPr>
        <w:t>Осмишљавање и креирање идентитета школе</w:t>
      </w:r>
    </w:p>
    <w:p>
      <w:pPr>
        <w:widowControl/>
        <w:numPr>
          <w:ilvl w:val="0"/>
          <w:numId w:val="187"/>
        </w:numPr>
        <w:shd w:val="clear" w:color="auto" w:fill="FFFFFF"/>
        <w:ind w:left="0"/>
        <w:jc w:val="both"/>
        <w:rPr>
          <w:sz w:val="24"/>
          <w:szCs w:val="24"/>
        </w:rPr>
      </w:pPr>
      <w:r>
        <w:rPr>
          <w:rFonts w:ascii="Times New Roman" w:hAnsi="Times New Roman" w:eastAsia="Times New Roman" w:cs="Times New Roman"/>
          <w:sz w:val="24"/>
          <w:szCs w:val="24"/>
        </w:rPr>
        <w:t>Креирање лога школе, захвалница,диплома,летака са логом школе</w:t>
      </w:r>
    </w:p>
    <w:p>
      <w:pPr>
        <w:widowControl/>
        <w:numPr>
          <w:ilvl w:val="0"/>
          <w:numId w:val="187"/>
        </w:numPr>
        <w:shd w:val="clear" w:color="auto" w:fill="FFFFFF"/>
        <w:ind w:left="0"/>
        <w:jc w:val="both"/>
        <w:rPr>
          <w:sz w:val="24"/>
          <w:szCs w:val="24"/>
        </w:rPr>
      </w:pPr>
      <w:r>
        <w:rPr>
          <w:rFonts w:ascii="Times New Roman" w:hAnsi="Times New Roman" w:eastAsia="Times New Roman" w:cs="Times New Roman"/>
          <w:sz w:val="24"/>
          <w:szCs w:val="24"/>
        </w:rPr>
        <w:t>Уколико се стекну безбедни услови у тoку шкoлскe гoдинe зa учeникe, њихове рoдитeљe и мештане oдржaћe сe рaзнe прирeдбe и свeчaнe aкaдeмијe;</w:t>
      </w:r>
    </w:p>
    <w:p>
      <w:pPr>
        <w:widowControl/>
        <w:numPr>
          <w:ilvl w:val="0"/>
          <w:numId w:val="187"/>
        </w:numPr>
        <w:shd w:val="clear" w:color="auto" w:fill="FFFFFF"/>
        <w:ind w:left="0"/>
        <w:jc w:val="both"/>
        <w:rPr>
          <w:sz w:val="24"/>
          <w:szCs w:val="24"/>
        </w:rPr>
      </w:pPr>
      <w:r>
        <w:rPr>
          <w:rFonts w:ascii="Times New Roman" w:hAnsi="Times New Roman" w:eastAsia="Times New Roman" w:cs="Times New Roman"/>
          <w:sz w:val="24"/>
          <w:szCs w:val="24"/>
        </w:rPr>
        <w:t>редовно ће се водити школски летопис о свим догађањима током текуће школске године;</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Eкстeрни мaркeтинг</w:t>
      </w:r>
    </w:p>
    <w:p>
      <w:pPr>
        <w:widowControl/>
        <w:numPr>
          <w:ilvl w:val="0"/>
          <w:numId w:val="188"/>
        </w:numPr>
        <w:shd w:val="clear" w:color="auto" w:fill="FFFFFF"/>
        <w:ind w:left="0"/>
        <w:jc w:val="both"/>
        <w:rPr>
          <w:sz w:val="24"/>
          <w:szCs w:val="24"/>
        </w:rPr>
      </w:pPr>
      <w:r>
        <w:rPr>
          <w:rFonts w:ascii="Times New Roman" w:hAnsi="Times New Roman" w:eastAsia="Times New Roman" w:cs="Times New Roman"/>
          <w:sz w:val="24"/>
          <w:szCs w:val="24"/>
        </w:rPr>
        <w:t>учeствoвaњe шкoлe нa свим jaвним и културним мaнифeстaцијaмa кao и на разним aкцијaмa нa тeритoријaмa мeсних зajeдница, Oпштинe, Округa и вaн oвих пoдручja;</w:t>
      </w:r>
    </w:p>
    <w:p>
      <w:pPr>
        <w:widowControl/>
        <w:numPr>
          <w:ilvl w:val="0"/>
          <w:numId w:val="188"/>
        </w:numPr>
        <w:shd w:val="clear" w:color="auto" w:fill="FFFFFF"/>
        <w:ind w:left="0"/>
        <w:jc w:val="both"/>
        <w:rPr>
          <w:sz w:val="24"/>
          <w:szCs w:val="24"/>
        </w:rPr>
      </w:pPr>
      <w:r>
        <w:rPr>
          <w:rFonts w:ascii="Times New Roman" w:hAnsi="Times New Roman" w:eastAsia="Times New Roman" w:cs="Times New Roman"/>
          <w:sz w:val="24"/>
          <w:szCs w:val="24"/>
        </w:rPr>
        <w:t>учeници литeрaлне и ликoвне сeкције, учeствoвaћe нa (  онлајн )тaкмичeњимa и излoжбaмa, и свoje рaдoвe ће oбjaвљивaти у дeчjим чaсoписимa,</w:t>
      </w:r>
    </w:p>
    <w:p>
      <w:pPr>
        <w:widowControl/>
        <w:numPr>
          <w:ilvl w:val="0"/>
          <w:numId w:val="188"/>
        </w:numPr>
        <w:shd w:val="clear" w:color="auto" w:fill="FFFFFF"/>
        <w:ind w:left="0"/>
        <w:jc w:val="both"/>
        <w:rPr>
          <w:sz w:val="24"/>
          <w:szCs w:val="24"/>
        </w:rPr>
      </w:pPr>
      <w:r>
        <w:rPr>
          <w:rFonts w:ascii="Times New Roman" w:hAnsi="Times New Roman" w:eastAsia="Times New Roman" w:cs="Times New Roman"/>
          <w:sz w:val="24"/>
          <w:szCs w:val="24"/>
        </w:rPr>
        <w:t>успoстaвићe сaрaдњу сa нoвинским oргaнизaцијaмa, рaдиo и ТВ станицама ради објављивањауспеха ученика школе, и ради прaћeња  мaнифeстaцијa које се одвијају у школи;</w:t>
      </w:r>
    </w:p>
    <w:p>
      <w:pPr>
        <w:shd w:val="clear" w:color="auto" w:fill="FFFFFF"/>
        <w:rPr>
          <w:rFonts w:ascii="Times New Roman" w:hAnsi="Times New Roman" w:eastAsia="Times New Roman" w:cs="Times New Roman"/>
          <w:b/>
          <w:sz w:val="24"/>
          <w:szCs w:val="24"/>
          <w:u w:val="single"/>
        </w:rPr>
      </w:pPr>
      <w:r>
        <w:rPr>
          <w:rFonts w:ascii="Times New Roman" w:hAnsi="Times New Roman" w:eastAsia="Times New Roman" w:cs="Times New Roman"/>
          <w:sz w:val="24"/>
          <w:szCs w:val="24"/>
        </w:rPr>
        <w:t xml:space="preserve">Све активности школског маркетинга ће бити објављиване на сајту наше школе и фб страници школе: </w:t>
      </w:r>
      <w:r>
        <w:fldChar w:fldCharType="begin"/>
      </w:r>
      <w:r>
        <w:instrText xml:space="preserve"> HYPERLINK "http://osmilisavnikolic.nasaskola.rs/" \h </w:instrText>
      </w:r>
      <w:r>
        <w:fldChar w:fldCharType="separate"/>
      </w:r>
      <w:r>
        <w:rPr>
          <w:rFonts w:ascii="Times New Roman" w:hAnsi="Times New Roman" w:eastAsia="Times New Roman" w:cs="Times New Roman"/>
          <w:b/>
          <w:sz w:val="24"/>
          <w:szCs w:val="24"/>
          <w:u w:val="single"/>
        </w:rPr>
        <w:t>http://osmilisavnikolic.nasaskola.rs/</w:t>
      </w:r>
      <w:r>
        <w:rPr>
          <w:rFonts w:ascii="Times New Roman" w:hAnsi="Times New Roman" w:eastAsia="Times New Roman" w:cs="Times New Roman"/>
          <w:b/>
          <w:sz w:val="24"/>
          <w:szCs w:val="24"/>
          <w:u w:val="single"/>
        </w:rPr>
        <w:fldChar w:fldCharType="end"/>
      </w:r>
    </w:p>
    <w:p>
      <w:pPr>
        <w:shd w:val="clear" w:color="auto" w:fill="FFFFFF"/>
        <w:rPr>
          <w:rFonts w:ascii="Times New Roman" w:hAnsi="Times New Roman" w:eastAsia="Times New Roman" w:cs="Times New Roman"/>
          <w:b/>
          <w:sz w:val="24"/>
          <w:szCs w:val="24"/>
          <w:u w:val="single"/>
        </w:rPr>
      </w:pPr>
    </w:p>
    <w:p>
      <w:pPr>
        <w:shd w:val="clear" w:color="auto" w:fill="FFFFFF"/>
        <w:rPr>
          <w:rFonts w:ascii="Times New Roman" w:hAnsi="Times New Roman" w:eastAsia="Times New Roman" w:cs="Times New Roman"/>
          <w:b/>
          <w:color w:val="C00000"/>
          <w:sz w:val="24"/>
          <w:szCs w:val="24"/>
          <w:u w:val="single"/>
        </w:rPr>
      </w:pPr>
    </w:p>
    <w:p>
      <w:pPr>
        <w:shd w:val="clear" w:color="auto" w:fill="FFFFFF"/>
        <w:rPr>
          <w:rFonts w:ascii="Times New Roman" w:hAnsi="Times New Roman" w:eastAsia="Times New Roman" w:cs="Times New Roman"/>
          <w:b/>
          <w:color w:val="C00000"/>
          <w:sz w:val="22"/>
          <w:szCs w:val="22"/>
          <w:u w:val="single"/>
        </w:rPr>
      </w:pPr>
    </w:p>
    <w:p>
      <w:pPr>
        <w:shd w:val="clear" w:color="auto" w:fill="FFFFFF"/>
        <w:rPr>
          <w:rFonts w:ascii="Times New Roman" w:hAnsi="Times New Roman" w:eastAsia="Times New Roman" w:cs="Times New Roman"/>
          <w:b/>
          <w:sz w:val="22"/>
          <w:szCs w:val="22"/>
        </w:rPr>
      </w:pPr>
    </w:p>
    <w:p>
      <w:pPr>
        <w:shd w:val="clear" w:color="auto" w:fill="FFFFFF"/>
        <w:rPr>
          <w:rFonts w:ascii="Times New Roman" w:hAnsi="Times New Roman" w:eastAsia="Times New Roman" w:cs="Times New Roman"/>
          <w:b/>
          <w:sz w:val="22"/>
          <w:szCs w:val="22"/>
        </w:rPr>
      </w:pPr>
    </w:p>
    <w:p>
      <w:pPr>
        <w:shd w:val="clear" w:color="auto" w:fill="FFFFFF"/>
        <w:rPr>
          <w:rFonts w:ascii="Times New Roman" w:hAnsi="Times New Roman" w:eastAsia="Times New Roman" w:cs="Times New Roman"/>
          <w:b/>
          <w:smallCaps/>
          <w:color w:val="984806"/>
          <w:sz w:val="22"/>
          <w:szCs w:val="22"/>
        </w:rPr>
      </w:pPr>
    </w:p>
    <w:p>
      <w:pPr>
        <w:widowControl/>
        <w:pBdr>
          <w:top w:val="single" w:color="auto" w:sz="4" w:space="0"/>
          <w:left w:val="single" w:color="auto" w:sz="4" w:space="0"/>
          <w:bottom w:val="single" w:color="auto" w:sz="4" w:space="0"/>
          <w:right w:val="single" w:color="auto" w:sz="4" w:space="0"/>
          <w:between w:val="single" w:color="auto" w:sz="4" w:space="0"/>
        </w:pBdr>
        <w:shd w:val="clear" w:color="auto" w:fill="F7CAAC" w:themeFill="accent2" w:themeFillTint="66"/>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12. </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ПРAЋEЊE ОСТВАРИВАЊА И ЕВАЛУАЦИЈА ГOДИШЊEГ ПЛАНА РAДA ШКOЛE</w:t>
      </w:r>
    </w:p>
    <w:p>
      <w:pPr>
        <w:widowControl/>
        <w:pBdr>
          <w:between w:val="single" w:color="auto" w:sz="4" w:space="0"/>
        </w:pBdr>
        <w:shd w:val="clear" w:color="auto" w:fill="FFFFFF"/>
        <w:tabs>
          <w:tab w:val="left" w:pos="858"/>
        </w:tabs>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ab/>
      </w:r>
    </w:p>
    <w:p>
      <w:pPr>
        <w:widowControl/>
        <w:shd w:val="clear" w:color="auto" w:fill="FFFFFF"/>
        <w:tabs>
          <w:tab w:val="left" w:pos="858"/>
        </w:tabs>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ab/>
      </w:r>
    </w:p>
    <w:p>
      <w:pPr>
        <w:widowControl/>
        <w:shd w:val="clear" w:color="auto" w:fill="FFFFFF"/>
        <w:tabs>
          <w:tab w:val="left" w:pos="858"/>
        </w:tabs>
        <w:jc w:val="both"/>
        <w:rPr>
          <w:rFonts w:ascii="Times New Roman" w:hAnsi="Times New Roman" w:eastAsia="Times New Roman" w:cs="Times New Roman"/>
          <w:sz w:val="22"/>
          <w:szCs w:val="22"/>
        </w:rPr>
      </w:pPr>
    </w:p>
    <w:p>
      <w:pPr>
        <w:widowControl/>
        <w:shd w:val="clear" w:color="auto" w:fill="FFFFFF"/>
        <w:tabs>
          <w:tab w:val="left" w:pos="858"/>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Прaћeњe и рeaлизaцијa програмских садржаја обавезних, изборних предмета  и oстaлих aктивнoсти шкoлe вршићe сe тoкoм цeлe гoдинe. Пoсeбнa пaжњa бићe пoсвeћeнa ка отклањању потешкоћа за успешну реализацију поменутог и пружање подршке ученицима. </w:t>
      </w: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Квaнтитaтивнo и квaлитaтивнo утврђивaњe рeaлизaцијe планираног, вршићe сe кoришћeњeм пoдaтaкa кoje нaстaвници дoстaвљajу дирeктoру шкoлe кроз извештаје .</w:t>
      </w: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Квaнтитaтивнa и квaлитaтивнa прoцeнa сaглeдaћe сe успoстaвљaњeм oднoсa измeђу прoгнoзирaних рeзултaтa и oствaрeнoг. Зa oвaj вид прaћeњa кoристићe сe пoдaци из извeштaja свих рeaлизaтoрa прoгрaмa рaдa шкoлe.</w:t>
      </w: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Прaћeњу рeaлизaцијe прoгрaмa рaдa шкoлe прe свeгa бићe зaдужeни дирeктoр шкoлe, стручни сaрaдници, саветници из Школске управе Пожаревац, просветни инспектор, кao и други.</w:t>
      </w:r>
    </w:p>
    <w:p>
      <w:pPr>
        <w:widowControl/>
        <w:shd w:val="clear" w:color="auto" w:fill="FFFFFF"/>
        <w:tabs>
          <w:tab w:val="left" w:pos="858"/>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Oдeљeњскa вeћa, нaстaвничкo вeћe, кoмисије нaстaвничкoг вeћa, стручни aктиви, тимови, ученички парламент, сaвeт рoдитeљa и шкoлски oдбoр рaзмaтрaћe извeштaje o рaду шкoлe и дaте прeдлoге мeрa oд стрaнe дирeктoрa шкoлe, стручних сaрaдникa, саветника школске управе и нa oснoву тoгa дaвaћe мишљeњa, упутствa и смeрницe зa прeвaзилaжeњe oбjeктивних и субjeктивних тeшкoћa и прoблeмa, a тaкoђe дaвaти прeдлoгe зa пoхвaљивање и награђивање нaстaвницикa, ученика, oстaлих рaдницика шкoлe и учeничких oргaнизaцијa.</w:t>
      </w: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Нa крajу шкoлскe гoдинe извршићe сe анализа свеукупних aктивнoсти на рeaлизaцији прoгрaмa рaдa шкoлe и утврдићe сe дoбрe стрaнe и пoтeшкoћe или кoчницe зa рeaлизaцију прoгрaмa рaдa шкoлe. Нa oснoву анализираног, зa нaрeдну шкoлску гoдину ће се дати прeдлoг зa oтклaњaњe утврђeних пoтeшкoћa, a тaкoђe зa oнe дeлoвe рaдa шкoлe кojи су рeaлизoвaни нa вишeм и висoкoм нивoу дaћe сe прeдлoг зa joш бoљи и eфикaснији рaд.</w:t>
      </w:r>
    </w:p>
    <w:p>
      <w:pPr>
        <w:ind w:firstLine="720"/>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Кључне компоненте за успешно и аргументовано праћење остваривања и евалуацију ГПРШ су процес самовредновања рада школе и развојно планирање.</w:t>
      </w:r>
    </w:p>
    <w:p>
      <w:pPr>
        <w:jc w:val="both"/>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У Божевцу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Прeдсeдник шкoлскoг одбoрa </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сeптeмбaр, 2023. године</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Зоран Крстић</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________________________</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spacing w:line="276" w:lineRule="auto"/>
        <w:jc w:val="center"/>
        <w:rPr>
          <w:rFonts w:ascii="Times New Roman" w:hAnsi="Times New Roman" w:eastAsia="Times New Roman" w:cs="Times New Roman"/>
          <w:b/>
          <w:bCs/>
          <w:sz w:val="72"/>
          <w:szCs w:val="72"/>
        </w:rPr>
      </w:pPr>
      <w:r>
        <w:rPr>
          <w:rFonts w:ascii="Times New Roman" w:hAnsi="Times New Roman" w:eastAsia="Times New Roman" w:cs="Times New Roman"/>
          <w:b/>
          <w:bCs/>
          <w:sz w:val="72"/>
          <w:szCs w:val="72"/>
        </w:rPr>
        <w:t>ПРИЛОЗИ</w:t>
      </w:r>
    </w:p>
    <w:p>
      <w:pPr>
        <w:ind w:firstLine="720"/>
        <w:jc w:val="both"/>
        <w:rPr>
          <w:rFonts w:ascii="Times New Roman" w:hAnsi="Times New Roman" w:eastAsia="Times New Roman" w:cs="Times New Roman"/>
          <w:sz w:val="24"/>
          <w:szCs w:val="24"/>
        </w:rPr>
      </w:pPr>
    </w:p>
    <w:p>
      <w:pPr>
        <w:ind w:firstLine="720"/>
        <w:jc w:val="both"/>
        <w:rPr>
          <w:rFonts w:ascii="Times New Roman" w:hAnsi="Times New Roman" w:eastAsia="Times New Roman" w:cs="Times New Roman"/>
          <w:sz w:val="24"/>
          <w:szCs w:val="24"/>
        </w:rPr>
      </w:pPr>
    </w:p>
    <w:p>
      <w:pPr>
        <w:ind w:firstLine="720"/>
        <w:jc w:val="both"/>
        <w:rPr>
          <w:rFonts w:ascii="Times New Roman" w:hAnsi="Times New Roman" w:eastAsia="Times New Roman" w:cs="Times New Roman"/>
          <w:sz w:val="24"/>
          <w:szCs w:val="24"/>
        </w:rPr>
      </w:pPr>
    </w:p>
    <w:p>
      <w:pPr>
        <w:ind w:firstLine="720"/>
        <w:jc w:val="both"/>
        <w:rPr>
          <w:rFonts w:ascii="Times New Roman" w:hAnsi="Times New Roman" w:eastAsia="Times New Roman" w:cs="Times New Roman"/>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pStyle w:val="8"/>
        <w:widowControl/>
        <w:shd w:val="clear" w:color="auto" w:fill="FFFFFF"/>
        <w:spacing w:before="225" w:beforeAutospacing="0" w:after="225" w:afterAutospacing="0"/>
        <w:jc w:val="both"/>
        <w:rPr>
          <w:rFonts w:ascii="Verdana" w:hAnsi="Verdana" w:cs="Verdana"/>
          <w:b/>
          <w:color w:val="333333"/>
          <w:sz w:val="21"/>
          <w:szCs w:val="21"/>
          <w:shd w:val="clear" w:color="auto" w:fill="FFFFFF"/>
        </w:rPr>
      </w:pPr>
    </w:p>
    <w:p>
      <w:pPr>
        <w:pStyle w:val="8"/>
        <w:widowControl/>
        <w:shd w:val="clear" w:color="auto" w:fill="FFFFFF"/>
        <w:spacing w:before="225" w:beforeAutospacing="0" w:after="225" w:afterAutospacing="0"/>
        <w:ind w:firstLine="480"/>
        <w:jc w:val="both"/>
        <w:rPr>
          <w:rFonts w:ascii="Verdana" w:hAnsi="Verdana" w:cs="Verdana"/>
          <w:b/>
          <w:color w:val="333333"/>
          <w:sz w:val="21"/>
          <w:szCs w:val="21"/>
        </w:rPr>
      </w:pPr>
      <w:r>
        <w:rPr>
          <w:rFonts w:ascii="Verdana" w:hAnsi="Verdana" w:cs="Verdana"/>
          <w:b/>
          <w:color w:val="333333"/>
          <w:sz w:val="21"/>
          <w:szCs w:val="21"/>
          <w:shd w:val="clear" w:color="auto" w:fill="FFFFFF"/>
        </w:rPr>
        <w:t>ПРАВИЛНИК</w:t>
      </w:r>
    </w:p>
    <w:p>
      <w:pPr>
        <w:pStyle w:val="8"/>
        <w:widowControl/>
        <w:shd w:val="clear" w:color="auto" w:fill="FFFFFF"/>
        <w:spacing w:before="225" w:beforeAutospacing="0" w:after="225" w:afterAutospacing="0"/>
        <w:ind w:firstLine="480"/>
        <w:jc w:val="both"/>
        <w:rPr>
          <w:rFonts w:ascii="Verdana" w:hAnsi="Verdana" w:cs="Verdana"/>
          <w:b/>
          <w:color w:val="333333"/>
          <w:sz w:val="18"/>
          <w:szCs w:val="18"/>
        </w:rPr>
      </w:pPr>
      <w:r>
        <w:rPr>
          <w:rFonts w:ascii="Verdana" w:hAnsi="Verdana" w:cs="Verdana"/>
          <w:b/>
          <w:color w:val="333333"/>
          <w:sz w:val="21"/>
          <w:szCs w:val="21"/>
          <w:shd w:val="clear" w:color="auto" w:fill="FFFFFF"/>
        </w:rPr>
        <w:t>о протоколу поступања у установи у одговору на насиље, злостављање и занемаривање</w:t>
      </w:r>
    </w:p>
    <w:p>
      <w:pPr>
        <w:pStyle w:val="8"/>
        <w:widowControl/>
        <w:shd w:val="clear" w:color="auto" w:fill="FFFFFF"/>
        <w:spacing w:before="225"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 46 од 26. јуна 2019, 104 од 31. јула 2020.</w:t>
      </w:r>
    </w:p>
    <w:p>
      <w:pPr>
        <w:pStyle w:val="8"/>
        <w:widowControl/>
        <w:shd w:val="clear" w:color="auto" w:fill="FFFFFF"/>
        <w:spacing w:before="330"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Члан 1.</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Овим правилником утврђује се Протокол поступања у установи у одговору на насиље, злостављање и занемаривање.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Протокол из става 1. овог члана одштампан је уз овај правилник и чини његов саставни део.</w:t>
      </w:r>
    </w:p>
    <w:p>
      <w:pPr>
        <w:pStyle w:val="8"/>
        <w:widowControl/>
        <w:shd w:val="clear" w:color="auto" w:fill="FFFFFF"/>
        <w:spacing w:before="330"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Члан 2.</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Ступањем на снагу овог правилника престаје да важи Правилник о Протоколу поступања у установи у одговору на насиље, злостављање и занемаривање („Службени гласник РС”, број 30/10).</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Овај правилник ступа на снагу осмог дана од дана објављивања у „Службеном гласнику Републике Србије”.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Број 110-00-00086/2019-04</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Београду, 2. априлa 2019. године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Министар,</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Младен Шарчевић, </w:t>
      </w:r>
      <w:r>
        <w:rPr>
          <w:rFonts w:ascii="Verdana" w:hAnsi="Verdana" w:cs="Verdana"/>
          <w:color w:val="333333"/>
          <w:sz w:val="18"/>
          <w:szCs w:val="18"/>
          <w:shd w:val="clear" w:color="auto" w:fill="FFFFFF"/>
        </w:rPr>
        <w:t>с.р.</w:t>
      </w:r>
    </w:p>
    <w:p>
      <w:pPr>
        <w:pStyle w:val="8"/>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ПРОТОКОЛ</w:t>
      </w:r>
      <w:r>
        <w:rPr>
          <w:rFonts w:ascii="Verdana" w:hAnsi="Verdana" w:cs="Verdana"/>
          <w:b/>
          <w:color w:val="333333"/>
          <w:sz w:val="18"/>
          <w:szCs w:val="18"/>
          <w:shd w:val="clear" w:color="auto" w:fill="FFFFFF"/>
        </w:rPr>
        <w:br w:type="textWrapping"/>
      </w:r>
      <w:r>
        <w:rPr>
          <w:rFonts w:ascii="Verdana" w:hAnsi="Verdana" w:cs="Verdana"/>
          <w:b/>
          <w:color w:val="333333"/>
          <w:sz w:val="18"/>
          <w:szCs w:val="18"/>
          <w:shd w:val="clear" w:color="auto" w:fill="FFFFFF"/>
        </w:rPr>
        <w:t>ПОСТУПАЊА У УСТАНОВИ У ОДГОВОРУ НА НАСИЉЕ, ЗЛОСТАВЉАЊЕ И ЗАНЕМАРИВАЊЕ</w:t>
      </w:r>
    </w:p>
    <w:p>
      <w:pPr>
        <w:pStyle w:val="8"/>
        <w:widowControl/>
        <w:shd w:val="clear" w:color="auto" w:fill="FFFFFF"/>
        <w:spacing w:before="330"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УВОД</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Права детета и ученика у Републици Србији остварују се у складу са Уставом Републике Србије, ратификованим међународним уговорима, Кривичним закоником („Службени гласник РС”, бр. 85/05, 88/05 – исправка, 107/05 – исправка, 72/09, 111/09, 121/12, 104/13, 108/14, 94/16 и 35/19), Законом о малолетним учиниоцима кривичних дела и кривичноправној заштити малолетних лица („Службени гласник РС”, број 85/05), Закоником о кривичном поступку („Службени гласник РС”, бр. 72/11, 101/11, 121/12, 32/13, 45/13, 55/14 и 35/19), Законом о прекршајима („Службени гласник РС”, бр. 65/13, 13/16 и 98/16 – УС), Породичним законом („Службени гласник РС”, бр. 18/05, 72/11 – др. закон и 6/15), Законом о општем управном поступку („Службени гласник РС”, бр. 18/16 и 95/18 – аутентично тумачење), Законом о забрани дискриминације („Службени гласник РС”, број 22/09), Законом о спречавању насиља у породици („Службени гласник РС”, број 94/16), Законом о посебним мерама за спречавање вршења кривичних дела против полне слободе према малолетним лицима („Службени гласник РС”, број 32/13), </w:t>
      </w:r>
      <w:r>
        <w:rPr>
          <w:rFonts w:ascii="Verdana" w:hAnsi="Verdana" w:cs="Verdana"/>
          <w:b/>
          <w:color w:val="333333"/>
          <w:sz w:val="18"/>
          <w:szCs w:val="18"/>
          <w:shd w:val="clear" w:color="auto" w:fill="FFFFFF"/>
        </w:rPr>
        <w:t>Законом о основама система образовања и васпитања („Службени гласник РС”, бр. 88/17, 27/18 – др. закон, 10/19 и 6/20), Закон о ученичком и студентском стандарду („Службени гласник РС”, бр. 18/17, 55/13, 27/18 – др. закон и 10/19 – др. закон)</w:t>
      </w:r>
      <w:r>
        <w:rPr>
          <w:rFonts w:ascii="Verdana" w:hAnsi="Verdana" w:cs="Verdana"/>
          <w:color w:val="333333"/>
          <w:sz w:val="18"/>
          <w:szCs w:val="18"/>
          <w:shd w:val="clear" w:color="auto" w:fill="FFFFFF"/>
        </w:rPr>
        <w:t>,  (у даљем тексту: Закон) и другим прописима којима се регулишу права детета и ученика </w:t>
      </w:r>
      <w:r>
        <w:rPr>
          <w:rFonts w:ascii="Verdana" w:hAnsi="Verdana" w:cs="Verdana"/>
          <w:b/>
          <w:color w:val="333333"/>
          <w:sz w:val="18"/>
          <w:szCs w:val="18"/>
          <w:shd w:val="clear" w:color="auto" w:fill="FFFFFF"/>
        </w:rPr>
        <w:t>као и релевантним међународним актима које је ратификовала Република Србија, а којима се регулишу права детета и ученика.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Република Србија се ратификацијом Конвенције о правима детета Уједињених нација („Службени лист СФРЈ – Међународни уговори”, број 15/90 и „Службени лист СРЈ – Међународни уговори”, бр. 4/96 и 2/97 – у даљем тексту: Конвенција), обавезала да обезбеди остваривање свих права детета, а нарочито, на заштиту од свих облика насиља, злостављања и занемаривања, потпуну информисаност, на правично поступање и заштиту приватности, као и да детету које је било изложено насиљу обезбеди подршку за физички и психички опоравак и његову социјалну реинтеграцију.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Правилником о протоколу поступања у установи у одговору на насиље, злостављање и занемаривање (у даљем тексту: Правилник о протоколу) прописују се садржаји и начини спровођења превентивних и интервентних активности, услови и начини за процену ризика, начини заштите од насиља, злостављања и занемаривања, праћење ефеката предузетих мера и активности.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Установа, у смислу Правилника о протоколу, је предшколска установа, основна и средња школа и дом ученика. Под простором установе подразумева се простор у седишту и ван седишта установе у ком се остварује васпитно-образовни, образовно-васпитни и васпитни рад, као и друге активности установе (у даљем тексту: образовно-васпитни рад).</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примени Правилника о протоколу установа је дужна да обезбеди услове за сигурно и подстицајно одрастање и развој детета и ученика, заштиту од свих облика насиља, злостављања и занемаривања и социјалну реинтеграцију детета и ученика које је извршило, односно било изложено насиљу, злостављању или занемаривању. </w:t>
      </w:r>
      <w:r>
        <w:rPr>
          <w:rFonts w:ascii="Verdana" w:hAnsi="Verdana" w:cs="Verdana"/>
          <w:b/>
          <w:color w:val="333333"/>
          <w:sz w:val="18"/>
          <w:szCs w:val="18"/>
          <w:shd w:val="clear" w:color="auto" w:fill="FFFFFF"/>
        </w:rPr>
        <w:t>У свим поступцима који се тичу детета приоритетни принцип поступања је најбољи интерес детета.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Забрана насиља, злостављања и занемаривања у установи односи се на сваког – децу, ученике, запослене, родитеље, односно друге законске заступнике (у даљем тексту: родитељ) и трећа лица.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pStyle w:val="8"/>
        <w:widowControl/>
        <w:shd w:val="clear" w:color="auto" w:fill="FFFFFF"/>
        <w:spacing w:before="330"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НАСИЉА И ЗЛОСТАВЉАЊА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Под насиљем и злостављањем подразумева се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личности детета и ученика или запосленог.</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Насиље и злостављање сматра се насиље запосленог према детету, ученику, другом запосленом, родитељу, односно другом законском заступнику (у даљем тексту: родитељ); ученика према другом детету, ученику или запосленом; родитеља према свом детету, другом детету и ученику, запосленом као и према трећем лицу.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Насиље и злостављање може да јави као физичко, психичко (емоционално), социјално и </w:t>
      </w:r>
      <w:r>
        <w:rPr>
          <w:rFonts w:ascii="Verdana" w:hAnsi="Verdana" w:cs="Verdana"/>
          <w:b/>
          <w:color w:val="333333"/>
          <w:sz w:val="18"/>
          <w:szCs w:val="18"/>
          <w:shd w:val="clear" w:color="auto" w:fill="FFFFFF"/>
        </w:rPr>
        <w:t>дигитално</w:t>
      </w:r>
      <w:r>
        <w:rPr>
          <w:rFonts w:ascii="Verdana" w:hAnsi="Verdana" w:cs="Verdana"/>
          <w:color w:val="333333"/>
          <w:sz w:val="18"/>
          <w:szCs w:val="18"/>
          <w:shd w:val="clear" w:color="auto" w:fill="FFFFFF"/>
        </w:rPr>
        <w:t>.</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Физичко насиље и злостављање је понашање које може да доведе до стварног или потенцијалног телесног повређивања детета, ученика или запосленог; физичко кажњавање деце и ученика од стране запослених и других одраслих особа.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Психичко насиље и злостављање је понашање које доводи до тренутног или трајног угрожавања психичког и емоционалног здравља и достојанства детета и ученика или запосленог.</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Социјално насиље и злостављање је понашање којим се искључује дете и ученик из групе вршњака и различитих облика социјалних активности, одвајањем од других, неприхватањем по основу различитости, ускраћивањем информација, изоловањем од заједнице, ускраћивањем задовољавања социјалних потреба.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Дигитално насиље</w:t>
      </w:r>
      <w:r>
        <w:rPr>
          <w:rFonts w:ascii="Verdana" w:hAnsi="Verdana" w:cs="Verdana"/>
          <w:color w:val="333333"/>
          <w:sz w:val="18"/>
          <w:szCs w:val="18"/>
          <w:shd w:val="clear" w:color="auto" w:fill="FFFFFF"/>
        </w:rPr>
        <w:t> и злостављање је злоупотреба информационих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ММС-ом, путем веб-сајта (web site), четовањем, укључивањем у форуме, социјалне мреже и сл.</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Осим наведених облика, насиље и злостављање препознаје се и кроз: злоупотребу, сексуално насиље, насилни екстремизам, трговину људима, експлоатацију детета и ученика и др.</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Злоупотреба детета и ученика је све оно што појединац, односно установа чини или не чини, што негативно утиче, наноси штету, ускраћује или смањује могућност за безбедан и здрав развој и доводи га у немоћан положај према појединцу или установи (злоупотреба у спорту, у политичке, верске, комерцијалне и друге сврхе). Злоупотреба подразумева и прекомерно подстицање, односно психолошки притисак на дете и ученика од стране родитеља или наставника ради постигнућа која могу да имају за последицу угрожавање нормалног психофизичког и социјалног развоја и најбољег интереса детета.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Сексуално насиље и злостављање је понашање којим се дете и ученик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Насилни екстремизам је промовисање, заговарање, подржавање, припремање и учествовање у идеолошки мотивисаном насиљу за остваривање друштвених, економских, верских, политичких и других циљева.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Трговина људима је врбовање, превожење, пребацивање, скривање или примање лица, путем претње силом или употребом силе или других облика присиле, отмице, преваре, обмане, злоупотребе овлашћења или тешког положаја или давања или примања новца или користи да би се добио пристанак лица које има контролу над другим лицем у циљу експлоатације.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Експлоатација је рад који није у најбољем интересу детета и ученика, а у корист је другог лица, установе или организације. Ове активности могу да имају за последицу угрожавање физичког или менталног здравља, моралног, социјалног и емоционалног развоја детета и ученика, његову економску зависност, ускраћивање права на образовање и слободу избора.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Занемаривање и немарно поступање је пропуштање родитеља, друге особе која је преузела бригу о детету и ученику, установе или запосленог да у оквиру расположивих средстава обезбеди услове за правилан развој детета и ученика у свим областима, а што може да наруши његово здравље и развој.</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Занемаривање у установи обухвата: ускраћивање појединих облика образовно-васпитног рада неопходних детету и ученику; нереаговање на сумњу о занемаривању или на занемаривање од стране родитеља; пропусте у обављању надзора и заштите детета и ученика од повређивања, самоповређивања, употребе алкохола, дувана, наркотичког средства или психоактивне супстанце, укључивања у деструктивне групе и организације и др.</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pStyle w:val="8"/>
        <w:widowControl/>
        <w:shd w:val="clear" w:color="auto" w:fill="FFFFFF"/>
        <w:spacing w:before="330"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ПРЕВЕНЦИЈА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Превенцију насиља, злостављања и занемаривања чине мере и активности којима се у установи ствара сигурно и подстицајно окружење, негује атмосфера сарадње, уважавања и конструктивне комуникације.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Превентивним активностима се: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1) подиже ниво свести и осетљивости детета и ученика, родитеља и свих запослених за препознавање свих облика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2) негује атмосфера сарадње и толеранције, уважавања и конструктивне комуникације у којој се не толерише насиље, злостављање и занемаривање;</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3) истичу и унапређују знања, вештине и ставови потребни за креирање безбедног и подстицајног окружења и конструктивно реаговање на насиље;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4)  </w:t>
      </w:r>
      <w:r>
        <w:rPr>
          <w:rFonts w:ascii="Verdana" w:hAnsi="Verdana" w:cs="Verdana"/>
          <w:b/>
          <w:color w:val="333333"/>
          <w:sz w:val="18"/>
          <w:szCs w:val="18"/>
          <w:shd w:val="clear" w:color="auto" w:fill="FFFFFF"/>
        </w:rPr>
        <w:t>унапређује познавање процедура за пријављивање и поступање код детета и ученика, родитеља и свих запослених у случају сумње или сазнања о свим облицима насиља, злостављања и занемаривања</w:t>
      </w:r>
      <w:r>
        <w:rPr>
          <w:rFonts w:ascii="Verdana" w:hAnsi="Verdana" w:cs="Verdana"/>
          <w:color w:val="333333"/>
          <w:sz w:val="18"/>
          <w:szCs w:val="18"/>
          <w:shd w:val="clear" w:color="auto" w:fill="FFFFFF"/>
        </w:rPr>
        <w:t> обезбеђује заштита детета и ученика, родитеља и свих запослених од насиља, злостављања и занемаривања</w:t>
      </w:r>
      <w:r>
        <w:rPr>
          <w:rFonts w:ascii="Verdana" w:hAnsi="Verdana" w:cs="Verdana"/>
          <w:b/>
          <w:color w:val="333333"/>
          <w:sz w:val="18"/>
          <w:szCs w:val="18"/>
          <w:shd w:val="clear" w:color="auto" w:fill="FFFFFF"/>
        </w:rPr>
        <w:t>;</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5) подстиче усвајање позитивних норми и облика понашања, учење вештина конструктивне комуникације и развијање емпатије.</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6) остварује упознавање са видовима и стратегијама пружања одговарајуће подршке и разумевања различитих облика комуникација и понашања ученика са тешкоћама и сметњама у развоју и инвалидитетом.</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7) развијају социоемоционалне компетенције деце и ученика, родитеља и запослених (свест о себи, свест о другима, саморегулација, одговорно доношење одлука и др.).</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Деца и ученици, родитељи и запослени заједнички планирају, осмишљавају и спроводе превентивне активности, начине информисања о садржајима, мерама и активностима за спречавање и заштиту од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оквиру превенције насиља и злостављања установа остварује васпитни рад, појачан васпитни рад и васпитни рад који је у интензитету примерен потребама </w:t>
      </w:r>
      <w:r>
        <w:rPr>
          <w:rFonts w:ascii="Verdana" w:hAnsi="Verdana" w:cs="Verdana"/>
          <w:b/>
          <w:color w:val="333333"/>
          <w:sz w:val="18"/>
          <w:szCs w:val="18"/>
          <w:shd w:val="clear" w:color="auto" w:fill="FFFFFF"/>
        </w:rPr>
        <w:t>специфичностима установе и најбољем интересу детета</w:t>
      </w:r>
      <w:r>
        <w:rPr>
          <w:rFonts w:ascii="Verdana" w:hAnsi="Verdana" w:cs="Verdana"/>
          <w:color w:val="333333"/>
          <w:sz w:val="18"/>
          <w:szCs w:val="18"/>
          <w:shd w:val="clear" w:color="auto" w:fill="FFFFFF"/>
        </w:rPr>
        <w:t>, самостално или у сарадњи са другим надлежним органима, организацијама и службама.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pStyle w:val="8"/>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Права, обавезе и одговорности свих у установи у превенцији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Ради превенције насиља, злостављања и занемаривања установа је дужна да упозна све запослене, децу, ученике и родитеље са њиховим правима, обавезама и одговорностима, прописаним законом, Правилником о протоколу и другим подзаконским и општим актима.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Запослени својим квалитетним радом (васпитно-образовним, образовно-васпитним, васпитним, стручним и другим радом) и применом различитих метода, облика рада и активности обезбеђују подстицајну и безбедну средину.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установи одељењски старешина, васпитач, наставник и стручни сарадник избором одговарајућих садржаја и начина рада доприносе стицању квалитетних знања и вештина и формирању вредносних ставова за узајамно разумевање, уважавање различитости, конструктивно превазилажење сукоба и др.</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У израду ИОП а се, уколико постоји потреба, укључује се представник Тима за заштиту ради планирања активности у оквиру ИОПа, а у вези са заштитом од насиља.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Одељењски старешина, васпитач, наставник и стручни сарадник је дужан да обезбеди заштиту детета и ученика од произвољног или незаконитог мешања у његову приватност, породицу, дом или преписку, као и заштиту од незаконитих напада на његову част и углед.</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Запослени не сме својим понашањем да изазове или допринесе насиљу, злостављању и занемаривању (на пример: непоштовање личности и права детета и ученика, недоследност у поступању, необјективно оцењивање и др.).</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Ученици, као одговорни учесници у образовању и васпитању, ради превенције насиља, злостављања и занемаривања, обавезни су да: уважавају и поштују личност других – деце, ученика, запослених, родитеља и трећих лица; поштују правила установе и све оне акте којима се уређују њихова права, обавезе и одговорности; активно учествују у раду одељењске заједнице; </w:t>
      </w:r>
      <w:r>
        <w:rPr>
          <w:rFonts w:ascii="Verdana" w:hAnsi="Verdana" w:cs="Verdana"/>
          <w:b/>
          <w:color w:val="333333"/>
          <w:sz w:val="18"/>
          <w:szCs w:val="18"/>
          <w:shd w:val="clear" w:color="auto" w:fill="FFFFFF"/>
        </w:rPr>
        <w:t>пружају вршњачку подршку;</w:t>
      </w:r>
      <w:r>
        <w:rPr>
          <w:rFonts w:ascii="Verdana" w:hAnsi="Verdana" w:cs="Verdana"/>
          <w:color w:val="333333"/>
          <w:sz w:val="18"/>
          <w:szCs w:val="18"/>
          <w:shd w:val="clear" w:color="auto" w:fill="FFFFFF"/>
        </w:rPr>
        <w:t> као чланови ученичког парламента и школског одбора, посебно доприносе и учествују у превентивним активностима; својим понашањем не изазивају, доприносе или учествују у насиљу и злостављању.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Родитељ је дужан да, у најбољем интересу детета и ученика: сарађује са установом; учествује у превентивним мерама и активностима; уважава и поштује личност свог детета, друге деце и ученика, запослених </w:t>
      </w:r>
      <w:r>
        <w:rPr>
          <w:rFonts w:ascii="Verdana" w:hAnsi="Verdana" w:cs="Verdana"/>
          <w:b/>
          <w:color w:val="333333"/>
          <w:sz w:val="18"/>
          <w:szCs w:val="18"/>
          <w:shd w:val="clear" w:color="auto" w:fill="FFFFFF"/>
        </w:rPr>
        <w:t>других родитеља и трећих лица</w:t>
      </w:r>
      <w:r>
        <w:rPr>
          <w:rFonts w:ascii="Verdana" w:hAnsi="Verdana" w:cs="Verdana"/>
          <w:color w:val="333333"/>
          <w:sz w:val="18"/>
          <w:szCs w:val="18"/>
          <w:shd w:val="clear" w:color="auto" w:fill="FFFFFF"/>
        </w:rPr>
        <w:t>.</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Родитељ не сме својим понашањем у установи да изазове или допринесе појави насиља, злостављања и занемаривања према детету, ученику, запосленом, другом родитељу и трећим лицима, а када то учини директор је дужан да одмах о томе обавести јавног тужиоца и полицију, а након тога електронским путем надлежну школску управу.</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Родитељ има обавезу и одговорност, у складу са законом којим се уређују основане система образовања и васпитања, да на позив школе узме активно учешће у свим облицима васпитног рада са учеником, односно да сарађује са школом у поступку заштите ученика од насиља. Ако се родитељ не одазове на позив школе, у складу са законом школа подноси прекршајну, односно кривичну пријаву за утврђивање одговорности родитеља и обраћа се надлежном центру за социјални рад да против родитеља предузме мере из своје надлежности.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pStyle w:val="8"/>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Програм заштите од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Превенција насиља, злостављања и занемаривања, као један од приоритета у остваривању образовно-васпитног рада планира се развојним планом и саставни је део годишњег плана рада. Установа програмом заштите од насиља, злостављања и занемаривања одређује мере и активности које обезбеђују развијање и неговање позитивне атмосфере и безбедно окружење (у даљем тексту: програм заштите).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Програм заштите утврђује се на основу анализе стања безбедности, </w:t>
      </w:r>
      <w:r>
        <w:rPr>
          <w:rFonts w:ascii="Verdana" w:hAnsi="Verdana" w:cs="Verdana"/>
          <w:b/>
          <w:color w:val="333333"/>
          <w:sz w:val="18"/>
          <w:szCs w:val="18"/>
          <w:shd w:val="clear" w:color="auto" w:fill="FFFFFF"/>
        </w:rPr>
        <w:t>односно свих аспеката школске средине,</w:t>
      </w:r>
      <w:r>
        <w:rPr>
          <w:rFonts w:ascii="Verdana" w:hAnsi="Verdana" w:cs="Verdana"/>
          <w:color w:val="333333"/>
          <w:sz w:val="18"/>
          <w:szCs w:val="18"/>
          <w:shd w:val="clear" w:color="auto" w:fill="FFFFFF"/>
        </w:rPr>
        <w:t> присутности различитих облика и интензитета насиља, злостављања и занемаривања </w:t>
      </w:r>
      <w:r>
        <w:rPr>
          <w:rFonts w:ascii="Verdana" w:hAnsi="Verdana" w:cs="Verdana"/>
          <w:b/>
          <w:color w:val="333333"/>
          <w:sz w:val="18"/>
          <w:szCs w:val="18"/>
          <w:shd w:val="clear" w:color="auto" w:fill="FFFFFF"/>
        </w:rPr>
        <w:t> </w:t>
      </w:r>
      <w:r>
        <w:rPr>
          <w:rFonts w:ascii="Verdana" w:hAnsi="Verdana" w:cs="Verdana"/>
          <w:color w:val="333333"/>
          <w:sz w:val="18"/>
          <w:szCs w:val="18"/>
          <w:shd w:val="clear" w:color="auto" w:fill="FFFFFF"/>
        </w:rPr>
        <w:t>, специфичности установе и резултата самовредновања и вредновања квалитета рада установе. Програмом заштите дефинишу се превентивне и интервентне активности, одговорна лица и временска динамика њиховог остваривања.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Програм заштите садржи: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1) начине на који се превентивне мере и активности уграђују у свакодневни живот и рад установе (васпитне, наставне и ваннаставне активности), на свим нивоима (појединац, васпитна група, одељењска заједница, ученички парламент, стручни органи, тела и тимови, родитељски састанци, родитељи – индивидуално и групно, савет родитеља);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2) стручно усавршавање запослених ради унапређивања компетенција запослених за превентивни рад, благовремено уочавање, препознавање, реаговање на насиље, злостављање и занемаривање;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3) начине информисања о обавезама и одговорностима у области заштите од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4) подстицање и оспособљавање ученика за активно учествовање у раду одељењске заједнице, ученичког парламента, школског одбора и стручних органа установе;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5) садржаје и начине за појачан васпитни рад ради развијања самоодговорног и друштвено одговорног понашања;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6) поступке за рано препознавање ризика од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7) начине реаговања на насиље, злостављање и занемаривање, улоге и одговорности и поступање у интервенцији када постоји сумња или се оно догађа;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8) облике и садржаје рада са свом децом и ученицима, односно онима који трпе, чине или су сведоци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9) начине, облике и садржаје сарадње са породицом, јединицом локалне самоуправе, надлежном организационом јединицом полиције (у даљем тексту: полиција), центром за социјални рад, здравственом службом, правосудним органима и др.;</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10) начине праћења, вредновања и извештавања органа установе о остваривању и ефектима програма заштите, а нарочито, у односу на: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(1) учесталост инцидентних ситуација и број пријава;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(2) заступљеност различитих облика и нивоа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(3) број повреда;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(4) учесталост и број васпитно-дисциплинских поступака против ученика и дисциплинских поступака против запослених;</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(4а) број и ефекте оперативних планова заштите;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(5) остварене обуке у превенцији насиља, злостављања и занемаривања и потребе даљег усавршавања;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(6) број и ефекте акција које промовишу сарадњу, разумевање и помоћ вршњака;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(7) степен и квалитет укључености родитеља у живот и рад установе;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(8) друге параметре.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pStyle w:val="8"/>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Тим за заштиту од дискриминације,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Установа има посебан тим за заштиту од дискриминације, насиља, злостављања и занемаривања (у даљем тексту: тим за заштиту).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Чланове и руководиоца тима за заштиту одређује директор установе из реда запослених (наставник, васпитач, стручни сарадник, секретар и др.). Број и састав чланова тима за заштиту зависе од специфичности установе (врста и величина установе, организација рада, издвојена одељења, присуство деце и ученика из мањинских и маргинализованих група и др.). Директор одређује, психолога, педагога или, изузетно, другог запосленог – члана тима за заштиту, као одговорног за вођење и чување документације о свим ситуацијама насиља, злостављања и занемаривања у којима тим за заштиту учествује. Установа може да укључи у тим за заштиту представнике родитеља и локалне заједнице, ученичког парламента и по потреби одговарајуће стручњаке (социјални радник, специјални педагог, лекар, представник полиције и др.). </w:t>
      </w:r>
      <w:r>
        <w:rPr>
          <w:rFonts w:ascii="Verdana" w:hAnsi="Verdana" w:cs="Verdana"/>
          <w:b/>
          <w:color w:val="333333"/>
          <w:sz w:val="18"/>
          <w:szCs w:val="18"/>
          <w:shd w:val="clear" w:color="auto" w:fill="FFFFFF"/>
        </w:rPr>
        <w:t>Када тим разматра конкретне ситуације насиља у обавези је да поступа у складу са законом којим се уређује заштита података о личности.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Задаци тима за заштиту јесу, нарочито, да:</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1) припрема програм заштите у складу са специфичностима установе и утврђеним мерама за унапређивање на основу анализе стања;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2) информише децу и ученике, запослене и родитеље о планираним активностима и могућности тражења подршке и помоћи од тима за заштиту;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3) учествује у обукама и пројектима за развијање компетенција запослених потребних за превенцију и интервенцију у ситуацијама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4)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5) укључује родитеље у превентивне и интервентне мере и активности;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6) прати и процењује ефекте предузетих мера за заштиту деце и ученика и даје одговарајуће предлоге директору;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7) сарађује са стручњацима из других надлежних органа, организација, служби и медија ради свеобухватне заштите деце и ученика од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8) води и чува документацију;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9) извештава стручна тела и орган управљања.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pStyle w:val="8"/>
        <w:widowControl/>
        <w:shd w:val="clear" w:color="auto" w:fill="FFFFFF"/>
        <w:spacing w:before="330"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ИНТЕРВЕНТНЕ АКТИВНОСТИ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Интервенцију у одговору на насиље, злостављање и занемаривање чине мере и активности којима се оно зауставља, осигурава безбедност учесника (оних који трпе, чине или сведоче), смањује ризик од понављања, ублажавају последице за све учеснике и прате ефекти предузетих мера.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установи се интервенише на насиље, злостављање и занемаривање, када се оно дешава или се догодило између: деце или ученика (вршњачко насиље); запосленог и детета, односно ученика; родитеља и детета, односно ученика; родитеља и запосленог</w:t>
      </w:r>
      <w:r>
        <w:rPr>
          <w:rFonts w:ascii="Verdana" w:hAnsi="Verdana" w:cs="Verdana"/>
          <w:b/>
          <w:color w:val="333333"/>
          <w:sz w:val="18"/>
          <w:szCs w:val="18"/>
          <w:shd w:val="clear" w:color="auto" w:fill="FFFFFF"/>
        </w:rPr>
        <w:t>; ученика и запосленог,</w:t>
      </w:r>
      <w:r>
        <w:rPr>
          <w:rFonts w:ascii="Verdana" w:hAnsi="Verdana" w:cs="Verdana"/>
          <w:color w:val="333333"/>
          <w:sz w:val="18"/>
          <w:szCs w:val="18"/>
          <w:shd w:val="clear" w:color="auto" w:fill="FFFFFF"/>
        </w:rPr>
        <w:t> као и када насиље, злостављање и занемаривање чини треће лице у односу на дете, ученика, запосленог или родитеља.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Установа је дужна да интервенише увек када постоји сумња или сазнање да дете и ученик трпи насиље, злостављање и занемаривање, без обзира на то где се оно догодило, где се догађа или где се припрема.</w:t>
      </w:r>
    </w:p>
    <w:p>
      <w:pPr>
        <w:pStyle w:val="8"/>
        <w:widowControl/>
        <w:shd w:val="clear" w:color="auto" w:fill="FFFFFF"/>
        <w:spacing w:before="420" w:beforeAutospacing="0" w:after="150" w:afterAutospacing="0"/>
        <w:ind w:firstLine="480"/>
        <w:jc w:val="both"/>
        <w:rPr>
          <w:rFonts w:ascii="Verdana" w:hAnsi="Verdana" w:cs="Verdana"/>
          <w:b/>
          <w:color w:val="333333"/>
          <w:sz w:val="18"/>
          <w:szCs w:val="18"/>
          <w:shd w:val="clear" w:color="auto" w:fill="FFFFFF"/>
        </w:rPr>
      </w:pPr>
    </w:p>
    <w:p>
      <w:pPr>
        <w:pStyle w:val="8"/>
        <w:widowControl/>
        <w:shd w:val="clear" w:color="auto" w:fill="FFFFFF"/>
        <w:spacing w:before="42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Заштита запослених</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Установа је дужна да интервенише увек када постоји сумња или сазнање да запослени трпи насиље од стране ученика, родитеља или трећег лица у установи или за време организовања активности установе.</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Када је ученик починилац насиља према запосленом, директор је дужан да одмах обавести родитеља и центар за социјални рад; да покрене васпитно-дисциплински поступак, и да изрекне васпитно-дисциплинску меру, у складу са законом, а ако постоје елементи кривичног дела или прекршаја, пријаву поднесе надлежном јавном тужилаштву односно прекршајном суду.</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Када је родитељ или треће лице починилац насиља према запосленом директор је дужан да одмах обавести јавног тужиоца и полицију.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pStyle w:val="8"/>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Разврставање насиља, злостављања и занемаривања по нивоима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Разврставање насиља, злостављања и занемаривања на нивое има за циљ обезбеђивање уједначеног поступања (интервенисања) установа у ситуацијама насиља и злостављања када су актери деца, односно ученици </w:t>
      </w:r>
      <w:r>
        <w:rPr>
          <w:rFonts w:ascii="Verdana" w:hAnsi="Verdana" w:cs="Verdana"/>
          <w:b/>
          <w:color w:val="333333"/>
          <w:sz w:val="18"/>
          <w:szCs w:val="18"/>
          <w:shd w:val="clear" w:color="auto" w:fill="FFFFFF"/>
        </w:rPr>
        <w:t>(ученик–ученик, ученик–дете)</w:t>
      </w:r>
      <w:r>
        <w:rPr>
          <w:rFonts w:ascii="Verdana" w:hAnsi="Verdana" w:cs="Verdana"/>
          <w:color w:val="333333"/>
          <w:sz w:val="18"/>
          <w:szCs w:val="18"/>
          <w:shd w:val="clear" w:color="auto" w:fill="FFFFFF"/>
        </w:rPr>
        <w:t>.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w:t>
      </w:r>
      <w:r>
        <w:rPr>
          <w:rFonts w:ascii="Verdana" w:hAnsi="Verdana" w:cs="Verdana"/>
          <w:b/>
          <w:color w:val="333333"/>
          <w:sz w:val="18"/>
          <w:szCs w:val="18"/>
          <w:shd w:val="clear" w:color="auto" w:fill="FFFFFF"/>
        </w:rPr>
        <w:t>Процена нивоа насиља се доноси на основу анализе интензитета, степена ризика, трајања и учесталости понашања, последица, броја учесника, узраста и карактеристика развојног периода детета, односно ученика.</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На предшколском узрасту у складу са развојним карактеристикама узраста говоримо о сукобима међу децом и агресивном понашању. Тим за заштиту детета у предшколској установи приликом анализе ситуације и доношења плана активности у раду са дететом и породицом узима у обзир учесталост понашања, трајање, интензитет, последице, степен ризика по учеснике ситуације, карактеристике развојног периода и индивидуалне карактеристике детета.</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У реализацију плана активности укључује се родитељ детета. Уколико укључивање породице није у најбољем интересу детета, установа на основу стручног мишљења Тима за заштиту укључује надлежни центар за социјали рад. У складу са проценом ризика и потребама детета укључују се и други системи из спољашње мреже заштите у складу са својом надлежностима (систем социјалне заштите, систем здравствене заштите).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Први ниво:</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физичког насиља и злостављања су, нарочито: ударање чврга, гурање, штипање, гребање, гађање, чупање, уједање, саплитање, шутирање, прљање, уништавање ствари.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психичког насиља и злостављања су, нарочито: омаловажавање, оговарање, вређање, ругање, називање погрдним именима, псовање, етикетирањe, имитирање, „прозивање”.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социјалног насиља и злостављања су, нарочито: добацивање, подсмевање, искључивање из групе или заједничких активности, фаворизовање на основу различитости, ширење гласина.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сексуалног насиља и злостављања су, нарочито, неумесно, са сексуалном поруком: добацивање, псовање, ласцивни коментари, ширење прича, етикетирање, сексуално недвосмислена гестикулација.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насиља и злостављања злоупотребом информационих технологија и других комуникационих програма су, нарочито: узнемиравајуће позивање, слање узнемиравајућих порука СМС-ом, ММС-ом.</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Други ниво:</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физичког насиља и злостављања су, нарочито: шамарање, ударање, гажење, цепање одела, „шутке”, затварање, пљување, отимање и уништавање имовине, измицање столице, чупање за уши и косу.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психичког насиља и злостављања су, нарочито: уцењивање, претње, неправедно кажњавање, забрана комуницирања, искључивање, манипулисање.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социјалног насиља и злостављања су, нарочито: сплеткарење, ускраћивање пажње од стране групе (игнорисање), неукључивање, неприхватање, манипулисање, искоришћавање.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сексуалног насиља и злостављања су, нарочито: сексуално додиривање, показивање порнографског материјала, показивање интимних делова тела, свлачење.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насиља и злостављања злоупотребом информационих технологија су, нарочито: оглашавање, снимање и слање видео записа, злоупотреба блогова, форумa и четовања, снимање камером појединаца против њихове воље, снимање камером насилних сцена, дистрибуирање снимака и слика.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Трећи ниво:</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физичког насиља и злостављања су, нарочито: туча, дављење, бацање, проузроковање опекотина и других повреда, ускраћивање хране и сна, излагање ниским температурама, напад оружјем.</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психичког насиља и злостављања су, нарочито: 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социјалног насиља и злостављања су, нарочито: претње, изолација, малтретирање групе према појединцу или групи, организовање затворених група (кланова) које има за последицу повређивање других.</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сексуалног насиља и злостављања су, нарочито: завођење од стране ученика и одраслих, подвођење, злоупотреба положаја, навођење, изнуђивање и принуда на сексуални чин, силовање, инцест.</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насиља и злостављања злоупотрeбом информационих технологија су, нарочито: снимање насилних сцена, дистрибуирање снимака и слика, дечија порнографија.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Ради уједначеног и примереног поступања, установа у превенцији и интервенцији на насиље, злостављање и занемаривање, општим актом утврђује као лакше повреде обавеза ученика: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 понављање насилног понашања са првог нивоа када васпитни рад није делотворан;</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 насилно понашање са другог нивоа када појачани васпитни рад није делотворан.</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Насилно понашање са трећег нивоа може да буде третирано као тежа повреда обавеза и као повреда забране утврђене законом, у зависности од околности (последице, интензитет, учесталост, учесници, време, место, начин и др.), што процењују тим за заштиту и директор.</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У дому ученика понављање лакших повреда обавеза третира се као тежа повреда обавеза у складу са законом којим је уређен ученички и студентски стандард. У дому ученика васпитно-дисциплински поступак се води у складу са законом којим је уређен ученички и студентски стандард.</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pStyle w:val="8"/>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Интервенција према нивоима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Ниво насиља и злостављања условљава и предузимање одређених интервентних мера и активности.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На првом нивоу,</w:t>
      </w:r>
      <w:r>
        <w:rPr>
          <w:rFonts w:ascii="Verdana" w:hAnsi="Verdana" w:cs="Verdana"/>
          <w:color w:val="333333"/>
          <w:sz w:val="18"/>
          <w:szCs w:val="18"/>
          <w:shd w:val="clear" w:color="auto" w:fill="FFFFFF"/>
        </w:rPr>
        <w:t> по правилу, активности предузима самостално одељењски старешина, наставник, односно васпитач, у сарадњи са родитељем, у смислу појачаног васпитног рада са васпитном групом, одељењском заједницом, групом ученика и индивидуално.</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Изузетно, ако се насилно понашање понавља, ако васпитни рад није био делотворан, ако су последице теже, ако је у питању насиље и злостављање од стране групе према појединцу или ако исто дете и ученик трпи поновљено насиље и злостављање за ситуације првог нивоа, установа интервенише активностима предвиђеним за други, односно трећи ниво.</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На другом нивоу,</w:t>
      </w:r>
      <w:r>
        <w:rPr>
          <w:rFonts w:ascii="Verdana" w:hAnsi="Verdana" w:cs="Verdana"/>
          <w:color w:val="333333"/>
          <w:sz w:val="18"/>
          <w:szCs w:val="18"/>
          <w:shd w:val="clear" w:color="auto" w:fill="FFFFFF"/>
        </w:rPr>
        <w:t> по правилу, активности предузима одељењски старешина, односно </w:t>
      </w:r>
      <w:r>
        <w:rPr>
          <w:rFonts w:ascii="Verdana" w:hAnsi="Verdana" w:cs="Verdana"/>
          <w:b/>
          <w:color w:val="333333"/>
          <w:sz w:val="18"/>
          <w:szCs w:val="18"/>
          <w:shd w:val="clear" w:color="auto" w:fill="FFFFFF"/>
        </w:rPr>
        <w:t>главни васпитач у дому</w:t>
      </w:r>
      <w:r>
        <w:rPr>
          <w:rFonts w:ascii="Verdana" w:hAnsi="Verdana" w:cs="Verdana"/>
          <w:color w:val="333333"/>
          <w:sz w:val="18"/>
          <w:szCs w:val="18"/>
          <w:shd w:val="clear" w:color="auto" w:fill="FFFFFF"/>
        </w:rPr>
        <w:t>, у сарадњи са педагогом, психологом, тимом за заштиту и директором, уз обавезно учешће родитеља, у смислу појачаног васпитног рада. Уколико појачани васпитни рад није делотворан, директор покреће васпитно-дисциплински поступак и изриче меру, у складу са законом.</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На трећем нивоу, </w:t>
      </w:r>
      <w:r>
        <w:rPr>
          <w:rFonts w:ascii="Verdana" w:hAnsi="Verdana" w:cs="Verdana"/>
          <w:color w:val="333333"/>
          <w:sz w:val="18"/>
          <w:szCs w:val="18"/>
          <w:shd w:val="clear" w:color="auto" w:fill="FFFFFF"/>
        </w:rPr>
        <w:t>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служба, полиција и друге организације и службе). </w:t>
      </w:r>
      <w:r>
        <w:rPr>
          <w:rFonts w:ascii="Verdana" w:hAnsi="Verdana" w:cs="Verdana"/>
          <w:b/>
          <w:color w:val="333333"/>
          <w:sz w:val="18"/>
          <w:szCs w:val="18"/>
          <w:shd w:val="clear" w:color="auto" w:fill="FFFFFF"/>
        </w:rPr>
        <w:t>Када су извршиоци насиља ученици старости до 14 година против којих се не може поднети прекршајна или кривична пријава, нити покренути прекршајни и кривични поступак, на овом узрасту се искључиво примењују мере из надлежности образовно-васпитног система, здравственог система и система социјалне заштите. У раду са учеником до 14 година родитељ има обавезу да се укључи у појачан, односно по интензитету примерен потребама ученика васпитни рад.</w:t>
      </w:r>
      <w:r>
        <w:rPr>
          <w:rFonts w:ascii="Verdana" w:hAnsi="Verdana" w:cs="Verdana"/>
          <w:color w:val="333333"/>
          <w:sz w:val="18"/>
          <w:szCs w:val="18"/>
          <w:shd w:val="clear" w:color="auto" w:fill="FFFFFF"/>
        </w:rPr>
        <w:t> Уколико присуство родитеља није у најбољем интересу ученика, тј. може да му штети, угрози његову безбедност или омета поступак у установи, директор обавештава центар за социјални рад, односно полицију или јавног тужиоца.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На овом нивоу обавезни су васпитни рад који је у интензитету примерен потребама ученика, као и покретање васпитно-дисциплинског поступка и изрицање мере, у складу са законом. Ако је за рад са учеником ангажована и друга организација или служба, установа остварује сарадњу са њом и међусобно усклађују активности.</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Када дете предшколског узраста испољава агресивно понашање које је део развојне фазе или последица сметње у развоју детета васпитач у сарадњи са Тимом за заштиту планира мере подршке уз обавезно укључивање родитеља. Тим за заштиту процењује да ли је потребно укључивање других институција за подршку детету и породици (центра за социјални рад, здравствене службе и др.).</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Када родитељ чини насиље или злостављање детета и када његово укључивање у поступак није у најбољем интересу детета Тим за заштиту обавезно укључује надлежни центар за социјални рад.</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Информације о насиљу, злостављању и занемаривању  прикупља, по правилу, психолог, педагог, односно друго задужено лице у установи – одељењски старешина, наставник, васпитач или члан тима за заштиту, непосредно по сазнању или сумњи на насиље, злостављање и занемаривање.  Начин прикупљања информација одређује се у складу са специфичностима ситуације.  Изјава од малолетних ученика се узима у складу са одредбама закона који уређује основе система образовања и васпитања, а којима је прописан васпитно-дисциплински поступак у установи.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Ако постоји сумња или сазнање о насиљу, злостављању и занемаривању детета и ученика у породици, директор без одлагања обавештава полицију или јавног тужиоца, који предузимају даље мере у складу са законом.</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Уколико се ради о догађају који захтева предузимање неодложних интервентних мера и активности, директор обавештава родитеља и центар за социјални рад, који даље координира активностима са свим учесницима у процесу заштите детета и ученика.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Ако постоји сумња да насилни догађај може да има елементе кривичног дела или прекршаја, директор обавештава родитеља и подноси кривичну пријаву надлежном јавном тужилаштву, односно захтев за покретање прекршајног поступка надлежном прекршајном суду.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Уколико постоји сумња или сазнање да је ученик укључен у промовисање, заговарање и подржавање идеолошки мотивисаног насиља, односно у насилни екстремизам, директор школе сазива тим за заштиту који разматра ситуацију и на основу прикупљених информација одлучује о даљем поступању.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Уколико постоји сумња или сазнање да ученик припрема и/или учествује у идеолошки мотивисаном насиљу, односно у насилном екстремизму које има елементе кривичног дела и када тај догађај очигледно захтева неодложно поступање, директор одмах обавештава родитеља, јавног тужиоца и полицију.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Уколико постоји сумња или сазнање да је дете, односно ученик укључен у било који облик трговине људима, директор се обраћа служби надлежној за идентификацију и подршку жртава трговине људима, односно Центру за заштиту жртава трговине, надлежном центру за социјални рад и полицији.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Увек када је запослени починилац насиља, злостављања и занемаривања према детету и ученику у установи, директор предузима мере према запосленом, у складу са законом, а према детету и ученику мере за заштиту и подршку (план заштите) на основу Правилника о протоколу.</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Када је родитељ починилац насиља и злостављања према запосленом, свом детету, детету/ученику или трећем лицу директор је дужан да одмах обавести полицију или јавног тужиоца.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Када је ученик починилац насиља према запосленом, директор је дужан да обавести родитеља и центар за социјални рад; да покрене васпитно-дисциплински поступак, и да изрекне васпитно-дисциплинску меру, у складу са Законом, а ако постоје елементи кривичног дела или прекршаја, пријаву поднесе надлежном јавном тужилаштву односно прекршајном суду.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Уколико постоји сумња да је починилац насиља, злостављања и занемаривања треће одрасло лице (укључујући пунолетног ученика) према детету и ученику, директор је обавезан да истовремено обавести родитеља детета које је изложено насиљу, злостављању и занемаривању, надлежни центар за социјални рад и поднесе кривичну пријаву надлежном јавном тужилаштву, односно захтев за покретање прекршајног поступка надлежном прекршајном суду.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Када се насиље и злостављање дешава у установи између одраслих лица (запослени – запослени; запослени – родитељ; запослени, родитељ – треће лице), директор предузима мере, у складу са законом.</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Уколико установа има сазнање да се насиље у које су укључени ученици догодило ван установе, дужна је да појача васпитни рад са ученицима уз обавезно укључивање родитеља, осим када се ради о насиљу у породици, када је нужно укључити надлежни центар за социјални рад. </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Уколико се насилно понашање догоди у простору установе и/или у време образовно-васпитног рада и других активности установе предузимају се мере појачаног васпитног рада, а у складу са проценом нивоа води и окончава васпитно-дисциплински поступак у роковима и на начин утврђен законом. Установа обавештава друге институције у зависности од процењеног нивоа насиља.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поступку заштите детета и ученика од насиља, злостављања и занемаривања установа је дужна да: поступак води ефикасно и економично; обезбеди заштиту и поверљивост података до којих дође пре и у току поступка; да дете, односно ученика не излаже поновном и непотребном давању изјава.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pStyle w:val="8"/>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Редослед поступања у интервенцији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1) Проверавање сумње или откривање насиља, злостављања и занемаривања</w:t>
      </w:r>
      <w:r>
        <w:rPr>
          <w:rFonts w:ascii="Verdana" w:hAnsi="Verdana" w:cs="Verdana"/>
          <w:color w:val="333333"/>
          <w:sz w:val="18"/>
          <w:szCs w:val="18"/>
          <w:shd w:val="clear" w:color="auto" w:fill="FFFFFF"/>
        </w:rPr>
        <w:t> обавља се прикупљањем информација – директно или индиректно.</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Прикупљање информација има за циљ утврђивање релевантних чињеница на основу којих се потврђује или одбацује сумња на насиље, злостављање и занемаривање. Током прикупљања информација поштују се принципи утврђени Конвенцијом и правила која се примењују у поступцима у којима учествује малолетно лице – дете и ученик.</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Установа проверава сваку информацију о могућем насиљу, злостављању и занемаривању и врши преглед видео записа уколико установа има електронски надзор над простором. Када родитељ пријави директору непримерено понашање запосленог према његовом детету, директор поступа у складу са законом.</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случају неосноване сумње појачава се васпитни рад и прати понашање учесника. Када се потврди сумња, директор и тим за заштиту предузимају мере и активности за извршено насиље, злостављање и занемаривање.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2) Заустављање насиља и злостављања и смиривање учесника </w:t>
      </w:r>
      <w:r>
        <w:rPr>
          <w:rFonts w:ascii="Verdana" w:hAnsi="Verdana" w:cs="Verdana"/>
          <w:color w:val="333333"/>
          <w:sz w:val="18"/>
          <w:szCs w:val="18"/>
          <w:shd w:val="clear" w:color="auto" w:fill="FFFFFF"/>
        </w:rPr>
        <w:t>је обавеза свих запослених у установи, а нарочито најближег присутног запосленог и дежурног наставника, односно васпитача да одлучно прекине све активности, раздвоји и смири учеснике у акту насиља. У случају да запослени процени да је сукоб високо ризичан и да не може сам да га заустави, одмах ће тражити помоћ.</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3) Обавештавање родитеља </w:t>
      </w:r>
      <w:r>
        <w:rPr>
          <w:rFonts w:ascii="Verdana" w:hAnsi="Verdana" w:cs="Verdana"/>
          <w:color w:val="333333"/>
          <w:sz w:val="18"/>
          <w:szCs w:val="18"/>
          <w:shd w:val="clear" w:color="auto" w:fill="FFFFFF"/>
        </w:rPr>
        <w:t>и предузимање хитних акција по потреби (пружање прве помоћи, обезбеђивање лекарске помоћи, обавештавање полиције и центра за социјални рад) обавља се одмах након заустављања насиља и злостављања. Уколико родитељ није доступан или његово обавештавање није у најбољем интересу детета и ученика, установа одмах обавештава центар за социјални рад.</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4) Консултације </w:t>
      </w:r>
      <w:r>
        <w:rPr>
          <w:rFonts w:ascii="Verdana" w:hAnsi="Verdana" w:cs="Verdana"/>
          <w:color w:val="333333"/>
          <w:sz w:val="18"/>
          <w:szCs w:val="18"/>
          <w:shd w:val="clear" w:color="auto" w:fill="FFFFFF"/>
        </w:rPr>
        <w:t>у установи се врше ради: разјашњавања околности, анализирања чињеница на што објективнији начин, процене нивоа насиља и злостављања, нивоа ризика и предузимања одговарајућих мера и активности, избегавања конфузије и спречавања некоординисане акције, односно ради успостављања и развијања усклађеног, уједначеног и ефикасног поступања. у консултације у установи укључују се: одељењски старешина, дежурни наставник, васпитач, психолог, педагог, тим за заштиту, директор, ученички парламент.</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Уколико у току консултација у установи директор и тим за заштиту, услед сложених околности не могу са сигурношћу да процене ниво насиља, злостављања и занемаривања, као и да одреде мере и активности, у консултације укључују надлежне органе и друге организације и службе: министарство надлежно за послове образовања и васпитања (у даљем тексту: Министарство) – надлежну школску управу, центар за социјални рад, полицију, правосудне органе, </w:t>
      </w:r>
      <w:r>
        <w:rPr>
          <w:rFonts w:ascii="Verdana" w:hAnsi="Verdana" w:cs="Verdana"/>
          <w:b/>
          <w:color w:val="333333"/>
          <w:sz w:val="18"/>
          <w:szCs w:val="18"/>
          <w:shd w:val="clear" w:color="auto" w:fill="FFFFFF"/>
        </w:rPr>
        <w:t>здравствену службу, а по потреби одељење надлежно за послове ученичког и студентског стандарда</w:t>
      </w:r>
      <w:r>
        <w:rPr>
          <w:rFonts w:ascii="Verdana" w:hAnsi="Verdana" w:cs="Verdana"/>
          <w:color w:val="333333"/>
          <w:sz w:val="18"/>
          <w:szCs w:val="18"/>
          <w:shd w:val="clear" w:color="auto" w:fill="FFFFFF"/>
        </w:rPr>
        <w:t>.</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5) Мере и активности </w:t>
      </w:r>
      <w:r>
        <w:rPr>
          <w:rFonts w:ascii="Verdana" w:hAnsi="Verdana" w:cs="Verdana"/>
          <w:color w:val="333333"/>
          <w:sz w:val="18"/>
          <w:szCs w:val="18"/>
          <w:shd w:val="clear" w:color="auto" w:fill="FFFFFF"/>
        </w:rPr>
        <w:t>предузимају се за све нивое насиља и злостављања. Оперативни план заштите (у даљем тексту: план заштите) сачињава се за конкретну ситуацију другог и трећег нивоа за сву децу и ученике – учеснике насиља и злостављања (оне који трпе, који чине и који су сведоци насиља и злостављања).</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План заштите зависи од: врсте и тежине насилног понашања, последица насиља по појединца и колектив, броја учесника и сл. Мере и активности се планирају на основу сагледавања карактеристика детета/ученика, потреба за подршком и уз учешће детета/ученика и родитеља, осим када се ради о насиљу у породици, када је нужно укључити надлежни центар за социјални рад.</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План заштите садржи: активности усмерене на промену понашања – појачан васпитни рад, рад са родитељем, рад са одељењском заједницом, укључивање ученичког парламента и савета родитеља, а по потреби и органа управљања; носиоце тих активности временску динамику; начине којима ће се обезбедити поновно укључивање свих учесника насиља, злостављања и занемаривања у ширу друштвену заједницу. Мере и активности треба да буду предузете уз учешће детета и ученика и да буду у складу са његовим развојним могућностима. Када тим за заштиту процени да постоји потреба да се, осим појачаног васпитног рада или васпитног рада који у интензитету одговара потребама детета, односно ученика, прилагоди и образовни рад, предложиће тиму за пружање додатне подршке ученицима припрему индивидуалног образовног плана.</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План заштите сачињава тим за заштиту заједно са одељенским старешином, односно васпитачем, психологом, педагогом, секретаром директором и родитељем, а по потреби и са другим надлежним организацијама и службама. За ученика који се образује у складу са чланом 76. став 6, тач. 1) и 2) Закона о основама система образовања и васпитања у израду плана заштите се укључује Тим за инклузивно образовање. У припрему плана заштите и реализацију, када год је могуће, установа ће укључити представнике одељенске заједнице, односно групе, ученичког парламента, као и децу, односно ученике – учеснике у насиљу и злостављању.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План заштите садржи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План заштите треба да садржи и евалуацију плана.</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За трећи ниво насиља и злостављања директор установе подноси пријаву надлежним органима, организацијама и службама и обавештава Министарство, односно надлежну школску управу, у року од 24 сата. Процена нивоа насиља у року од 24 сата утврђује се на састанку тима за заштиту. Уколико ученици бораве у дому, обавештава се и одељење надлежно за послове ученичког и студентског стандарда. Пре пријаве обавља се разговор са родитељима, осим ако тим за заштиту процени да тиме може да буде угрожен најбољи интерес детета и ученика, о чему обавештава полицију или надлежног јавног тужиоца и надлежни центар за социјални рад.</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Уколико је комуникација са медијима неопходна, одговоран је директор, осим ако је директор учесник насиља, злостављања или занемаривања. У том случају комуникацију са медијима остварује председник органа управљања. </w:t>
      </w:r>
      <w:r>
        <w:rPr>
          <w:rFonts w:ascii="Verdana" w:hAnsi="Verdana" w:cs="Verdana"/>
          <w:b/>
          <w:color w:val="333333"/>
          <w:sz w:val="18"/>
          <w:szCs w:val="18"/>
          <w:shd w:val="clear" w:color="auto" w:fill="FFFFFF"/>
        </w:rPr>
        <w:t>О комуникацији са медијима поводом конкретних ситуација насилног и ризичног понашања када се од установе тражи изјава, установа је дужна да одмах обавести надлежну школску управу и службу надлежну за односе са јавношћу Министарства.</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Ако се утврди одговорност директора за непредузимање или неблаговремено предузимање одговарајућих мера, прописаних овим правилником, у случајевима повреде забране насиља, у складу са законом који уређује основе система образовања и васпитања стичу се услови за престанак дужности директора. Директор установе је прекршајно одговоран уколико одмах по сазнању не пријави насиље у породици или непосредну опасност од насиља, омета пријављивање или не реагује на њега.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6) Ефекте предузетих мера и активности прати установа </w:t>
      </w:r>
      <w:r>
        <w:rPr>
          <w:rFonts w:ascii="Verdana" w:hAnsi="Verdana" w:cs="Verdana"/>
          <w:color w:val="333333"/>
          <w:sz w:val="18"/>
          <w:szCs w:val="18"/>
          <w:shd w:val="clear" w:color="auto" w:fill="FFFFFF"/>
        </w:rPr>
        <w:t>(одељењски старешина, васпитач, тим за заштиту, психолог и педагог) ради провере успешности, даљег планирања заштите и других активности установе. Установа прати понашање детета и ученика које је трпело и које је извршило насиље и злостављање, али и деце и ученика који су индиректно били укључени (сведоци).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Прати се и укљученост родитеља и других надлежних органа, организација и служби. Ефекте предузетих мера прате и надлежне службе Министарства.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pStyle w:val="8"/>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Документација, анализа и извештавање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спровођењу превентивних и интервентних мера и активности установа: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1) прати остваривање програма заштите установе;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2) евидентира случајеве насиља, злостављања и занемаривања другог и трећег нивоа;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3) прати остваривање конкретних планова заштите другог и трећег нивоа;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4) укључује родитеља у васпитни рад у складу са врстом и нивоом насиља и праћење ефеката предузетих мера и активности;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5) анализира стање и извештава.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Одељењски старешина, односно васпитач бележи насиље на првом нивоу; прати и процењује делотворност предузетих мера и активности и евидентира у педагошкој документацији.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 случајевима који захтевају укључивање тима за заштиту (други и трећи ниво) документацију (службене белешке и сви други облици евидентирања података о лицу, догађају, предузетим радњама и др.) води, чува и анализира за потребе установе психолог или педагог, а изузетно, други члан тима за заштиту кога је одредио директор. Тим подноси извештај директору два пута годишње. Директор извештава орган управљања, савет родитеља и ученички парламент.</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Извештај о остваривању програма заштите је саставни део годишњег извештаја о раду установе и доставља се Министарству, односно надлежној школској управи. Извештај садржи, нарочито: анализу ефеката превентивних мера и активности и резултате самовредновања у овој области, број и врсту случајева насиља, злостављања и занемаривања, предузете интервентне мере и активности, као и њихове ефекте.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Директор одлучује о дозволи приступа документацији и подацима у поступку заштите детета и ученика, осим ако је на основу закона, а на захтев суда, односно другог надлежног органа обавезан да их достави. Коришћење документације у јавне сврхе и руковање подацима мора бити у складу са законом.</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На основу анализа стања, праћења насиља, злостављања и занемаривања, вредновања квалитета и ефикасности предузетих мера и активности у области превенције и интервенције, установа дефинише даљу политику заштите деце и ученика од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jc w:val="both"/>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center"/>
        <w:rPr>
          <w:rFonts w:ascii="Times New Roman" w:hAnsi="Times New Roman" w:cs="Times New Roman"/>
          <w:b/>
          <w:bCs/>
          <w:sz w:val="52"/>
          <w:szCs w:val="52"/>
        </w:rPr>
      </w:pPr>
    </w:p>
    <w:p>
      <w:pPr>
        <w:jc w:val="center"/>
        <w:rPr>
          <w:rFonts w:ascii="Times New Roman" w:hAnsi="Times New Roman" w:cs="Times New Roman"/>
          <w:b/>
          <w:bCs/>
          <w:sz w:val="52"/>
          <w:szCs w:val="52"/>
        </w:rPr>
      </w:pPr>
    </w:p>
    <w:p>
      <w:pPr>
        <w:jc w:val="center"/>
        <w:rPr>
          <w:rFonts w:ascii="Times New Roman" w:hAnsi="Times New Roman" w:cs="Times New Roman"/>
          <w:b/>
          <w:bCs/>
          <w:sz w:val="52"/>
          <w:szCs w:val="52"/>
        </w:rPr>
      </w:pPr>
    </w:p>
    <w:p>
      <w:pPr>
        <w:jc w:val="center"/>
        <w:rPr>
          <w:rFonts w:ascii="Times New Roman" w:hAnsi="Times New Roman" w:cs="Times New Roman"/>
          <w:b/>
          <w:bCs/>
          <w:sz w:val="52"/>
          <w:szCs w:val="52"/>
        </w:rPr>
      </w:pPr>
    </w:p>
    <w:p>
      <w:pPr>
        <w:jc w:val="center"/>
        <w:rPr>
          <w:rFonts w:ascii="Times New Roman" w:hAnsi="Times New Roman" w:cs="Times New Roman"/>
          <w:b/>
          <w:bCs/>
          <w:sz w:val="52"/>
          <w:szCs w:val="52"/>
        </w:rPr>
      </w:pPr>
    </w:p>
    <w:p>
      <w:pPr>
        <w:jc w:val="center"/>
        <w:rPr>
          <w:rFonts w:ascii="Times New Roman" w:hAnsi="Times New Roman" w:cs="Times New Roman"/>
          <w:b/>
          <w:bCs/>
          <w:sz w:val="52"/>
          <w:szCs w:val="52"/>
        </w:rPr>
      </w:pPr>
    </w:p>
    <w:p>
      <w:pPr>
        <w:jc w:val="center"/>
        <w:rPr>
          <w:rFonts w:ascii="Times New Roman" w:hAnsi="Times New Roman" w:cs="Times New Roman"/>
          <w:b/>
          <w:bCs/>
          <w:sz w:val="52"/>
          <w:szCs w:val="52"/>
        </w:rPr>
      </w:pPr>
    </w:p>
    <w:p>
      <w:pPr>
        <w:jc w:val="both"/>
        <w:rPr>
          <w:rFonts w:ascii="Times New Roman" w:hAnsi="Times New Roman" w:cs="Times New Roman"/>
          <w:b/>
          <w:bCs/>
          <w:sz w:val="52"/>
          <w:szCs w:val="52"/>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8"/>
          <w:szCs w:val="24"/>
        </w:rPr>
      </w:pPr>
      <w:r>
        <w:rPr>
          <w:rFonts w:ascii="Times New Roman" w:hAnsi="Times New Roman" w:cs="Times New Roman"/>
          <w:b/>
          <w:bCs/>
          <w:sz w:val="28"/>
          <w:szCs w:val="24"/>
        </w:rPr>
        <w:t>40 –часовна РАДНА НЕДЕЉА наставно особље</w:t>
      </w:r>
    </w:p>
    <w:p>
      <w:pPr>
        <w:jc w:val="both"/>
        <w:rPr>
          <w:rFonts w:ascii="Times New Roman" w:hAnsi="Times New Roman" w:cs="Times New Roman"/>
          <w:b/>
          <w:bCs/>
          <w:sz w:val="24"/>
          <w:szCs w:val="24"/>
        </w:rPr>
      </w:pPr>
    </w:p>
    <w:tbl>
      <w:tblPr>
        <w:tblStyle w:val="35"/>
        <w:tblW w:w="8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2842"/>
        <w:gridCol w:w="1290"/>
        <w:gridCol w:w="263"/>
        <w:gridCol w:w="1407"/>
        <w:gridCol w:w="255"/>
        <w:gridCol w:w="1726"/>
        <w:gridCol w:w="52"/>
        <w:gridCol w:w="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3" w:type="dxa"/>
          <w:jc w:val="center"/>
        </w:trPr>
        <w:tc>
          <w:tcPr>
            <w:tcW w:w="687" w:type="dxa"/>
          </w:tcPr>
          <w:p>
            <w:pPr>
              <w:jc w:val="both"/>
            </w:pPr>
          </w:p>
        </w:tc>
        <w:tc>
          <w:tcPr>
            <w:tcW w:w="2842" w:type="dxa"/>
          </w:tcPr>
          <w:p>
            <w:pPr>
              <w:jc w:val="both"/>
            </w:pPr>
          </w:p>
        </w:tc>
        <w:tc>
          <w:tcPr>
            <w:tcW w:w="1553" w:type="dxa"/>
            <w:gridSpan w:val="2"/>
          </w:tcPr>
          <w:p>
            <w:pPr>
              <w:jc w:val="both"/>
              <w:rPr>
                <w:b/>
                <w:bCs/>
              </w:rPr>
            </w:pPr>
            <w:r>
              <w:rPr>
                <w:b/>
                <w:bCs/>
              </w:rPr>
              <w:t>Ивица М.</w:t>
            </w:r>
          </w:p>
          <w:p>
            <w:pPr>
              <w:jc w:val="both"/>
              <w:rPr>
                <w:b/>
                <w:bCs/>
              </w:rPr>
            </w:pPr>
            <w:r>
              <w:rPr>
                <w:b/>
                <w:bCs/>
              </w:rPr>
              <w:t>1.раз</w:t>
            </w:r>
          </w:p>
        </w:tc>
        <w:tc>
          <w:tcPr>
            <w:tcW w:w="1662" w:type="dxa"/>
            <w:gridSpan w:val="2"/>
          </w:tcPr>
          <w:p>
            <w:pPr>
              <w:jc w:val="both"/>
              <w:rPr>
                <w:b/>
                <w:bCs/>
              </w:rPr>
            </w:pPr>
            <w:r>
              <w:rPr>
                <w:b/>
                <w:bCs/>
              </w:rPr>
              <w:t>Дарко М.</w:t>
            </w:r>
          </w:p>
          <w:p>
            <w:pPr>
              <w:jc w:val="both"/>
              <w:rPr>
                <w:b/>
                <w:bCs/>
              </w:rPr>
            </w:pPr>
            <w:r>
              <w:rPr>
                <w:b/>
                <w:bCs/>
              </w:rPr>
              <w:t xml:space="preserve"> 2.раз</w:t>
            </w:r>
          </w:p>
        </w:tc>
        <w:tc>
          <w:tcPr>
            <w:tcW w:w="1778" w:type="dxa"/>
            <w:gridSpan w:val="2"/>
          </w:tcPr>
          <w:p>
            <w:pPr>
              <w:jc w:val="both"/>
              <w:rPr>
                <w:b/>
                <w:bCs/>
              </w:rPr>
            </w:pPr>
            <w:r>
              <w:rPr>
                <w:b/>
                <w:bCs/>
              </w:rPr>
              <w:t>Јасмина И.</w:t>
            </w:r>
          </w:p>
          <w:p>
            <w:pPr>
              <w:jc w:val="both"/>
              <w:rPr>
                <w:b/>
                <w:bCs/>
              </w:rPr>
            </w:pPr>
            <w:r>
              <w:rPr>
                <w:b/>
                <w:bCs/>
              </w:rPr>
              <w:t>3.раз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Р.бр.</w:t>
            </w:r>
          </w:p>
        </w:tc>
        <w:tc>
          <w:tcPr>
            <w:tcW w:w="2842" w:type="dxa"/>
          </w:tcPr>
          <w:p>
            <w:pPr>
              <w:jc w:val="both"/>
              <w:rPr>
                <w:sz w:val="18"/>
                <w:szCs w:val="18"/>
              </w:rPr>
            </w:pPr>
            <w:r>
              <w:rPr>
                <w:b/>
                <w:bCs/>
                <w:sz w:val="21"/>
                <w:szCs w:val="21"/>
              </w:rPr>
              <w:t>Непосредан рад са ученицима</w:t>
            </w:r>
          </w:p>
        </w:tc>
        <w:tc>
          <w:tcPr>
            <w:tcW w:w="1290" w:type="dxa"/>
          </w:tcPr>
          <w:p>
            <w:pPr>
              <w:jc w:val="both"/>
            </w:pPr>
            <w:r>
              <w:t>Нед часова</w:t>
            </w:r>
          </w:p>
        </w:tc>
        <w:tc>
          <w:tcPr>
            <w:tcW w:w="263" w:type="dxa"/>
          </w:tcPr>
          <w:p>
            <w:pPr>
              <w:jc w:val="both"/>
            </w:pPr>
          </w:p>
        </w:tc>
        <w:tc>
          <w:tcPr>
            <w:tcW w:w="1407" w:type="dxa"/>
          </w:tcPr>
          <w:p>
            <w:pPr>
              <w:jc w:val="both"/>
            </w:pPr>
            <w:r>
              <w:t>Нед</w:t>
            </w:r>
          </w:p>
          <w:p>
            <w:pPr>
              <w:jc w:val="both"/>
            </w:pPr>
            <w:r>
              <w:t>часова</w:t>
            </w:r>
          </w:p>
        </w:tc>
        <w:tc>
          <w:tcPr>
            <w:tcW w:w="255" w:type="dxa"/>
          </w:tcPr>
          <w:p>
            <w:pPr>
              <w:jc w:val="both"/>
            </w:pPr>
          </w:p>
        </w:tc>
        <w:tc>
          <w:tcPr>
            <w:tcW w:w="1726" w:type="dxa"/>
          </w:tcPr>
          <w:p>
            <w:pPr>
              <w:jc w:val="both"/>
            </w:pPr>
            <w:r>
              <w:t>Нед часова</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w:t>
            </w:r>
          </w:p>
        </w:tc>
        <w:tc>
          <w:tcPr>
            <w:tcW w:w="2842" w:type="dxa"/>
          </w:tcPr>
          <w:p>
            <w:pPr>
              <w:jc w:val="both"/>
            </w:pPr>
            <w:r>
              <w:t>Обавезна настава</w:t>
            </w:r>
          </w:p>
        </w:tc>
        <w:tc>
          <w:tcPr>
            <w:tcW w:w="1290" w:type="dxa"/>
          </w:tcPr>
          <w:p>
            <w:pPr>
              <w:jc w:val="both"/>
            </w:pPr>
            <w:r>
              <w:t>17</w:t>
            </w:r>
          </w:p>
        </w:tc>
        <w:tc>
          <w:tcPr>
            <w:tcW w:w="263" w:type="dxa"/>
          </w:tcPr>
          <w:p>
            <w:pPr>
              <w:jc w:val="both"/>
            </w:pPr>
          </w:p>
        </w:tc>
        <w:tc>
          <w:tcPr>
            <w:tcW w:w="1407" w:type="dxa"/>
          </w:tcPr>
          <w:p>
            <w:pPr>
              <w:jc w:val="both"/>
            </w:pPr>
            <w:r>
              <w:t>18</w:t>
            </w:r>
          </w:p>
        </w:tc>
        <w:tc>
          <w:tcPr>
            <w:tcW w:w="255" w:type="dxa"/>
          </w:tcPr>
          <w:p>
            <w:pPr>
              <w:jc w:val="both"/>
            </w:pPr>
          </w:p>
        </w:tc>
        <w:tc>
          <w:tcPr>
            <w:tcW w:w="1726" w:type="dxa"/>
          </w:tcPr>
          <w:p>
            <w:pPr>
              <w:jc w:val="both"/>
            </w:pPr>
            <w:r>
              <w:t>18</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w:t>
            </w:r>
          </w:p>
        </w:tc>
        <w:tc>
          <w:tcPr>
            <w:tcW w:w="2842" w:type="dxa"/>
          </w:tcPr>
          <w:p>
            <w:pPr>
              <w:jc w:val="both"/>
            </w:pPr>
            <w:r>
              <w:t>Пројектна настава/Дигитални свет</w:t>
            </w:r>
          </w:p>
        </w:tc>
        <w:tc>
          <w:tcPr>
            <w:tcW w:w="1290" w:type="dxa"/>
          </w:tcPr>
          <w:p>
            <w:pPr>
              <w:jc w:val="both"/>
            </w:pPr>
            <w:r>
              <w:t>1</w:t>
            </w:r>
          </w:p>
        </w:tc>
        <w:tc>
          <w:tcPr>
            <w:tcW w:w="263" w:type="dxa"/>
          </w:tcPr>
          <w:p>
            <w:pPr>
              <w:jc w:val="both"/>
            </w:pPr>
          </w:p>
        </w:tc>
        <w:tc>
          <w:tcPr>
            <w:tcW w:w="1407" w:type="dxa"/>
          </w:tcPr>
          <w:p>
            <w:pPr>
              <w:jc w:val="both"/>
            </w:pPr>
            <w:r>
              <w:t>1</w:t>
            </w:r>
          </w:p>
        </w:tc>
        <w:tc>
          <w:tcPr>
            <w:tcW w:w="255" w:type="dxa"/>
          </w:tcPr>
          <w:p>
            <w:pPr>
              <w:jc w:val="both"/>
            </w:pPr>
          </w:p>
        </w:tc>
        <w:tc>
          <w:tcPr>
            <w:tcW w:w="1726" w:type="dxa"/>
          </w:tcPr>
          <w:p>
            <w:pPr>
              <w:jc w:val="both"/>
            </w:pPr>
            <w:r>
              <w:t>1</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3.</w:t>
            </w:r>
          </w:p>
        </w:tc>
        <w:tc>
          <w:tcPr>
            <w:tcW w:w="2842" w:type="dxa"/>
          </w:tcPr>
          <w:p>
            <w:pPr>
              <w:jc w:val="both"/>
            </w:pPr>
            <w:r>
              <w:t>Изборна настава</w:t>
            </w:r>
          </w:p>
        </w:tc>
        <w:tc>
          <w:tcPr>
            <w:tcW w:w="1290" w:type="dxa"/>
          </w:tcPr>
          <w:p>
            <w:pPr>
              <w:jc w:val="both"/>
            </w:pPr>
            <w:r>
              <w:t>/</w:t>
            </w:r>
          </w:p>
        </w:tc>
        <w:tc>
          <w:tcPr>
            <w:tcW w:w="263" w:type="dxa"/>
          </w:tcPr>
          <w:p>
            <w:pPr>
              <w:jc w:val="both"/>
            </w:pPr>
          </w:p>
        </w:tc>
        <w:tc>
          <w:tcPr>
            <w:tcW w:w="1407" w:type="dxa"/>
          </w:tcPr>
          <w:p>
            <w:pPr>
              <w:jc w:val="both"/>
            </w:pPr>
            <w:r>
              <w:t>/</w:t>
            </w:r>
          </w:p>
        </w:tc>
        <w:tc>
          <w:tcPr>
            <w:tcW w:w="255" w:type="dxa"/>
          </w:tcPr>
          <w:p>
            <w:pPr>
              <w:jc w:val="both"/>
            </w:pPr>
          </w:p>
        </w:tc>
        <w:tc>
          <w:tcPr>
            <w:tcW w:w="1726" w:type="dxa"/>
          </w:tcPr>
          <w:p>
            <w:pPr>
              <w:jc w:val="both"/>
            </w:pPr>
            <w:r>
              <w:t>/</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4.</w:t>
            </w:r>
          </w:p>
        </w:tc>
        <w:tc>
          <w:tcPr>
            <w:tcW w:w="2842" w:type="dxa"/>
          </w:tcPr>
          <w:p>
            <w:pPr>
              <w:jc w:val="both"/>
            </w:pPr>
            <w:r>
              <w:t>Допунска настава</w:t>
            </w:r>
          </w:p>
        </w:tc>
        <w:tc>
          <w:tcPr>
            <w:tcW w:w="1290" w:type="dxa"/>
          </w:tcPr>
          <w:p>
            <w:pPr>
              <w:jc w:val="both"/>
            </w:pPr>
            <w:r>
              <w:t>1</w:t>
            </w:r>
          </w:p>
        </w:tc>
        <w:tc>
          <w:tcPr>
            <w:tcW w:w="263" w:type="dxa"/>
          </w:tcPr>
          <w:p>
            <w:pPr>
              <w:jc w:val="both"/>
            </w:pPr>
          </w:p>
        </w:tc>
        <w:tc>
          <w:tcPr>
            <w:tcW w:w="1407" w:type="dxa"/>
          </w:tcPr>
          <w:p>
            <w:pPr>
              <w:jc w:val="both"/>
            </w:pPr>
            <w:r>
              <w:t>1</w:t>
            </w:r>
          </w:p>
        </w:tc>
        <w:tc>
          <w:tcPr>
            <w:tcW w:w="255" w:type="dxa"/>
          </w:tcPr>
          <w:p>
            <w:pPr>
              <w:jc w:val="both"/>
            </w:pPr>
          </w:p>
        </w:tc>
        <w:tc>
          <w:tcPr>
            <w:tcW w:w="1726" w:type="dxa"/>
          </w:tcPr>
          <w:p>
            <w:pPr>
              <w:jc w:val="both"/>
            </w:pPr>
            <w:r>
              <w:t>1</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5.</w:t>
            </w:r>
          </w:p>
        </w:tc>
        <w:tc>
          <w:tcPr>
            <w:tcW w:w="2842" w:type="dxa"/>
          </w:tcPr>
          <w:p>
            <w:pPr>
              <w:jc w:val="both"/>
            </w:pPr>
            <w:r>
              <w:t>Додатна настава</w:t>
            </w:r>
          </w:p>
        </w:tc>
        <w:tc>
          <w:tcPr>
            <w:tcW w:w="1290" w:type="dxa"/>
          </w:tcPr>
          <w:p>
            <w:pPr>
              <w:jc w:val="both"/>
            </w:pPr>
            <w:r>
              <w:t>/</w:t>
            </w:r>
          </w:p>
        </w:tc>
        <w:tc>
          <w:tcPr>
            <w:tcW w:w="263" w:type="dxa"/>
          </w:tcPr>
          <w:p>
            <w:pPr>
              <w:jc w:val="both"/>
            </w:pPr>
          </w:p>
        </w:tc>
        <w:tc>
          <w:tcPr>
            <w:tcW w:w="1407" w:type="dxa"/>
          </w:tcPr>
          <w:p>
            <w:pPr>
              <w:jc w:val="both"/>
            </w:pPr>
            <w:r>
              <w:t>/</w:t>
            </w:r>
          </w:p>
        </w:tc>
        <w:tc>
          <w:tcPr>
            <w:tcW w:w="255" w:type="dxa"/>
          </w:tcPr>
          <w:p>
            <w:pPr>
              <w:jc w:val="both"/>
            </w:pPr>
          </w:p>
        </w:tc>
        <w:tc>
          <w:tcPr>
            <w:tcW w:w="1726" w:type="dxa"/>
          </w:tcPr>
          <w:p>
            <w:pPr>
              <w:jc w:val="both"/>
            </w:pPr>
            <w:r>
              <w:t>1</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6.</w:t>
            </w:r>
          </w:p>
        </w:tc>
        <w:tc>
          <w:tcPr>
            <w:tcW w:w="2842" w:type="dxa"/>
          </w:tcPr>
          <w:p>
            <w:pPr>
              <w:jc w:val="both"/>
            </w:pPr>
            <w:r>
              <w:t>Час одељенског старешине</w:t>
            </w:r>
          </w:p>
        </w:tc>
        <w:tc>
          <w:tcPr>
            <w:tcW w:w="1290" w:type="dxa"/>
          </w:tcPr>
          <w:p>
            <w:pPr>
              <w:jc w:val="both"/>
            </w:pPr>
            <w:r>
              <w:t>1</w:t>
            </w:r>
          </w:p>
        </w:tc>
        <w:tc>
          <w:tcPr>
            <w:tcW w:w="263" w:type="dxa"/>
          </w:tcPr>
          <w:p>
            <w:pPr>
              <w:jc w:val="both"/>
            </w:pPr>
          </w:p>
        </w:tc>
        <w:tc>
          <w:tcPr>
            <w:tcW w:w="1407" w:type="dxa"/>
          </w:tcPr>
          <w:p>
            <w:pPr>
              <w:jc w:val="both"/>
            </w:pPr>
            <w:r>
              <w:t>1</w:t>
            </w:r>
          </w:p>
        </w:tc>
        <w:tc>
          <w:tcPr>
            <w:tcW w:w="255" w:type="dxa"/>
          </w:tcPr>
          <w:p>
            <w:pPr>
              <w:jc w:val="both"/>
            </w:pPr>
          </w:p>
        </w:tc>
        <w:tc>
          <w:tcPr>
            <w:tcW w:w="1726" w:type="dxa"/>
          </w:tcPr>
          <w:p>
            <w:pPr>
              <w:jc w:val="both"/>
            </w:pPr>
            <w:r>
              <w:t>1</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7.</w:t>
            </w:r>
          </w:p>
        </w:tc>
        <w:tc>
          <w:tcPr>
            <w:tcW w:w="2842" w:type="dxa"/>
          </w:tcPr>
          <w:p>
            <w:pPr>
              <w:jc w:val="both"/>
            </w:pPr>
            <w:r>
              <w:t>Друштвене и слободне активности</w:t>
            </w:r>
          </w:p>
        </w:tc>
        <w:tc>
          <w:tcPr>
            <w:tcW w:w="1290" w:type="dxa"/>
          </w:tcPr>
          <w:p>
            <w:pPr>
              <w:jc w:val="both"/>
            </w:pPr>
            <w:r>
              <w:t>1</w:t>
            </w:r>
          </w:p>
        </w:tc>
        <w:tc>
          <w:tcPr>
            <w:tcW w:w="263" w:type="dxa"/>
          </w:tcPr>
          <w:p>
            <w:pPr>
              <w:jc w:val="both"/>
            </w:pPr>
          </w:p>
        </w:tc>
        <w:tc>
          <w:tcPr>
            <w:tcW w:w="1407" w:type="dxa"/>
          </w:tcPr>
          <w:p>
            <w:pPr>
              <w:jc w:val="both"/>
            </w:pPr>
            <w:r>
              <w:t>1</w:t>
            </w:r>
          </w:p>
        </w:tc>
        <w:tc>
          <w:tcPr>
            <w:tcW w:w="255" w:type="dxa"/>
          </w:tcPr>
          <w:p>
            <w:pPr>
              <w:jc w:val="both"/>
            </w:pPr>
          </w:p>
        </w:tc>
        <w:tc>
          <w:tcPr>
            <w:tcW w:w="1726" w:type="dxa"/>
          </w:tcPr>
          <w:p>
            <w:pPr>
              <w:jc w:val="both"/>
            </w:pPr>
            <w:r>
              <w:t>1</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8.</w:t>
            </w:r>
          </w:p>
        </w:tc>
        <w:tc>
          <w:tcPr>
            <w:tcW w:w="2842" w:type="dxa"/>
          </w:tcPr>
          <w:p>
            <w:pPr>
              <w:jc w:val="both"/>
            </w:pPr>
            <w:r>
              <w:t>Остало(ДКР)</w:t>
            </w:r>
          </w:p>
        </w:tc>
        <w:tc>
          <w:tcPr>
            <w:tcW w:w="1290" w:type="dxa"/>
          </w:tcPr>
          <w:p>
            <w:pPr>
              <w:jc w:val="both"/>
            </w:pPr>
            <w:r>
              <w:t>1</w:t>
            </w:r>
          </w:p>
        </w:tc>
        <w:tc>
          <w:tcPr>
            <w:tcW w:w="263" w:type="dxa"/>
          </w:tcPr>
          <w:p>
            <w:pPr>
              <w:jc w:val="both"/>
            </w:pPr>
          </w:p>
        </w:tc>
        <w:tc>
          <w:tcPr>
            <w:tcW w:w="1407" w:type="dxa"/>
          </w:tcPr>
          <w:p>
            <w:pPr>
              <w:jc w:val="both"/>
            </w:pPr>
            <w:r>
              <w:t>1</w:t>
            </w:r>
          </w:p>
        </w:tc>
        <w:tc>
          <w:tcPr>
            <w:tcW w:w="255" w:type="dxa"/>
          </w:tcPr>
          <w:p>
            <w:pPr>
              <w:jc w:val="both"/>
            </w:pPr>
          </w:p>
        </w:tc>
        <w:tc>
          <w:tcPr>
            <w:tcW w:w="1726" w:type="dxa"/>
          </w:tcPr>
          <w:p>
            <w:pPr>
              <w:jc w:val="both"/>
            </w:pPr>
            <w:r>
              <w:t>1</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9.</w:t>
            </w:r>
          </w:p>
        </w:tc>
        <w:tc>
          <w:tcPr>
            <w:tcW w:w="2842" w:type="dxa"/>
          </w:tcPr>
          <w:p>
            <w:pPr>
              <w:jc w:val="both"/>
            </w:pPr>
            <w:r>
              <w:t>Подршка ученицима преко веб алата</w:t>
            </w:r>
          </w:p>
        </w:tc>
        <w:tc>
          <w:tcPr>
            <w:tcW w:w="1290" w:type="dxa"/>
          </w:tcPr>
          <w:p>
            <w:pPr>
              <w:jc w:val="both"/>
            </w:pPr>
            <w:r>
              <w:t>2</w:t>
            </w:r>
          </w:p>
        </w:tc>
        <w:tc>
          <w:tcPr>
            <w:tcW w:w="263" w:type="dxa"/>
          </w:tcPr>
          <w:p>
            <w:pPr>
              <w:jc w:val="both"/>
            </w:pPr>
          </w:p>
        </w:tc>
        <w:tc>
          <w:tcPr>
            <w:tcW w:w="1407" w:type="dxa"/>
          </w:tcPr>
          <w:p>
            <w:pPr>
              <w:jc w:val="both"/>
            </w:pPr>
            <w:r>
              <w:t>1</w:t>
            </w:r>
          </w:p>
        </w:tc>
        <w:tc>
          <w:tcPr>
            <w:tcW w:w="255" w:type="dxa"/>
          </w:tcPr>
          <w:p>
            <w:pPr>
              <w:jc w:val="both"/>
            </w:pPr>
          </w:p>
        </w:tc>
        <w:tc>
          <w:tcPr>
            <w:tcW w:w="1726" w:type="dxa"/>
          </w:tcPr>
          <w:p>
            <w:pPr>
              <w:jc w:val="both"/>
            </w:pPr>
            <w:r>
              <w:t>/</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10</w:t>
            </w:r>
          </w:p>
        </w:tc>
        <w:tc>
          <w:tcPr>
            <w:tcW w:w="2842" w:type="dxa"/>
          </w:tcPr>
          <w:p>
            <w:pPr>
              <w:jc w:val="both"/>
            </w:pPr>
          </w:p>
        </w:tc>
        <w:tc>
          <w:tcPr>
            <w:tcW w:w="1290" w:type="dxa"/>
          </w:tcPr>
          <w:p>
            <w:pPr>
              <w:jc w:val="both"/>
            </w:pPr>
            <w:r>
              <w:t>24</w:t>
            </w:r>
          </w:p>
        </w:tc>
        <w:tc>
          <w:tcPr>
            <w:tcW w:w="263" w:type="dxa"/>
          </w:tcPr>
          <w:p>
            <w:pPr>
              <w:jc w:val="both"/>
            </w:pPr>
          </w:p>
        </w:tc>
        <w:tc>
          <w:tcPr>
            <w:tcW w:w="1407" w:type="dxa"/>
          </w:tcPr>
          <w:p>
            <w:pPr>
              <w:jc w:val="both"/>
            </w:pPr>
            <w:r>
              <w:t>24</w:t>
            </w:r>
          </w:p>
        </w:tc>
        <w:tc>
          <w:tcPr>
            <w:tcW w:w="255" w:type="dxa"/>
          </w:tcPr>
          <w:p>
            <w:pPr>
              <w:jc w:val="both"/>
            </w:pPr>
          </w:p>
        </w:tc>
        <w:tc>
          <w:tcPr>
            <w:tcW w:w="1726" w:type="dxa"/>
          </w:tcPr>
          <w:p>
            <w:pPr>
              <w:jc w:val="both"/>
            </w:pPr>
            <w:r>
              <w:t>24</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11.</w:t>
            </w:r>
          </w:p>
        </w:tc>
        <w:tc>
          <w:tcPr>
            <w:tcW w:w="2842" w:type="dxa"/>
          </w:tcPr>
          <w:p>
            <w:pPr>
              <w:jc w:val="both"/>
              <w:rPr>
                <w:b/>
                <w:bCs/>
              </w:rPr>
            </w:pPr>
            <w:r>
              <w:rPr>
                <w:b/>
                <w:bCs/>
              </w:rPr>
              <w:t>Укупо непосредни рад са ученицима</w:t>
            </w:r>
          </w:p>
        </w:tc>
        <w:tc>
          <w:tcPr>
            <w:tcW w:w="1290" w:type="dxa"/>
          </w:tcPr>
          <w:p>
            <w:pPr>
              <w:jc w:val="both"/>
            </w:pPr>
          </w:p>
        </w:tc>
        <w:tc>
          <w:tcPr>
            <w:tcW w:w="263" w:type="dxa"/>
          </w:tcPr>
          <w:p>
            <w:pPr>
              <w:jc w:val="both"/>
            </w:pPr>
          </w:p>
        </w:tc>
        <w:tc>
          <w:tcPr>
            <w:tcW w:w="1407" w:type="dxa"/>
          </w:tcPr>
          <w:p>
            <w:pPr>
              <w:jc w:val="both"/>
            </w:pPr>
          </w:p>
        </w:tc>
        <w:tc>
          <w:tcPr>
            <w:tcW w:w="255" w:type="dxa"/>
          </w:tcPr>
          <w:p>
            <w:pPr>
              <w:jc w:val="both"/>
            </w:pPr>
          </w:p>
        </w:tc>
        <w:tc>
          <w:tcPr>
            <w:tcW w:w="1726" w:type="dxa"/>
          </w:tcPr>
          <w:p>
            <w:pPr>
              <w:jc w:val="both"/>
            </w:pP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12.</w:t>
            </w:r>
          </w:p>
        </w:tc>
        <w:tc>
          <w:tcPr>
            <w:tcW w:w="2842" w:type="dxa"/>
          </w:tcPr>
          <w:p>
            <w:pPr>
              <w:jc w:val="both"/>
              <w:rPr>
                <w:b/>
                <w:bCs/>
              </w:rPr>
            </w:pPr>
            <w:r>
              <w:rPr>
                <w:b/>
                <w:bCs/>
              </w:rPr>
              <w:t>ОСТАЛИ ПОСЛОВИ НАСТАВНИКА</w:t>
            </w:r>
          </w:p>
        </w:tc>
        <w:tc>
          <w:tcPr>
            <w:tcW w:w="1290" w:type="dxa"/>
          </w:tcPr>
          <w:p>
            <w:pPr>
              <w:jc w:val="both"/>
            </w:pPr>
          </w:p>
        </w:tc>
        <w:tc>
          <w:tcPr>
            <w:tcW w:w="263" w:type="dxa"/>
          </w:tcPr>
          <w:p>
            <w:pPr>
              <w:jc w:val="both"/>
            </w:pPr>
          </w:p>
        </w:tc>
        <w:tc>
          <w:tcPr>
            <w:tcW w:w="1407" w:type="dxa"/>
          </w:tcPr>
          <w:p>
            <w:pPr>
              <w:jc w:val="both"/>
            </w:pPr>
          </w:p>
        </w:tc>
        <w:tc>
          <w:tcPr>
            <w:tcW w:w="255" w:type="dxa"/>
          </w:tcPr>
          <w:p>
            <w:pPr>
              <w:jc w:val="both"/>
            </w:pPr>
          </w:p>
        </w:tc>
        <w:tc>
          <w:tcPr>
            <w:tcW w:w="1726" w:type="dxa"/>
          </w:tcPr>
          <w:p>
            <w:pPr>
              <w:jc w:val="both"/>
            </w:pP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13.</w:t>
            </w:r>
          </w:p>
        </w:tc>
        <w:tc>
          <w:tcPr>
            <w:tcW w:w="2842" w:type="dxa"/>
          </w:tcPr>
          <w:p>
            <w:pPr>
              <w:jc w:val="both"/>
            </w:pPr>
            <w:r>
              <w:t>Припремање наставе</w:t>
            </w:r>
          </w:p>
        </w:tc>
        <w:tc>
          <w:tcPr>
            <w:tcW w:w="1290" w:type="dxa"/>
          </w:tcPr>
          <w:p>
            <w:pPr>
              <w:jc w:val="both"/>
            </w:pPr>
            <w:r>
              <w:t>10</w:t>
            </w:r>
          </w:p>
        </w:tc>
        <w:tc>
          <w:tcPr>
            <w:tcW w:w="263" w:type="dxa"/>
          </w:tcPr>
          <w:p>
            <w:pPr>
              <w:jc w:val="both"/>
            </w:pPr>
          </w:p>
        </w:tc>
        <w:tc>
          <w:tcPr>
            <w:tcW w:w="1407" w:type="dxa"/>
          </w:tcPr>
          <w:p>
            <w:pPr>
              <w:jc w:val="both"/>
            </w:pPr>
            <w:r>
              <w:t>9</w:t>
            </w:r>
          </w:p>
        </w:tc>
        <w:tc>
          <w:tcPr>
            <w:tcW w:w="255" w:type="dxa"/>
          </w:tcPr>
          <w:p>
            <w:pPr>
              <w:jc w:val="both"/>
            </w:pPr>
          </w:p>
        </w:tc>
        <w:tc>
          <w:tcPr>
            <w:tcW w:w="1726" w:type="dxa"/>
          </w:tcPr>
          <w:p>
            <w:pPr>
              <w:jc w:val="both"/>
            </w:pPr>
            <w:r>
              <w:t>9</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14.</w:t>
            </w:r>
          </w:p>
        </w:tc>
        <w:tc>
          <w:tcPr>
            <w:tcW w:w="2842" w:type="dxa"/>
          </w:tcPr>
          <w:p>
            <w:pPr>
              <w:jc w:val="both"/>
            </w:pPr>
            <w:r>
              <w:t>Вођење педагошке документације</w:t>
            </w:r>
          </w:p>
        </w:tc>
        <w:tc>
          <w:tcPr>
            <w:tcW w:w="1290" w:type="dxa"/>
          </w:tcPr>
          <w:p>
            <w:pPr>
              <w:jc w:val="both"/>
            </w:pPr>
            <w:r>
              <w:t>1</w:t>
            </w:r>
          </w:p>
        </w:tc>
        <w:tc>
          <w:tcPr>
            <w:tcW w:w="263" w:type="dxa"/>
          </w:tcPr>
          <w:p>
            <w:pPr>
              <w:jc w:val="both"/>
            </w:pPr>
          </w:p>
        </w:tc>
        <w:tc>
          <w:tcPr>
            <w:tcW w:w="1407" w:type="dxa"/>
          </w:tcPr>
          <w:p>
            <w:pPr>
              <w:jc w:val="both"/>
            </w:pPr>
            <w:r>
              <w:t>2</w:t>
            </w:r>
          </w:p>
        </w:tc>
        <w:tc>
          <w:tcPr>
            <w:tcW w:w="255" w:type="dxa"/>
          </w:tcPr>
          <w:p>
            <w:pPr>
              <w:jc w:val="both"/>
            </w:pPr>
          </w:p>
        </w:tc>
        <w:tc>
          <w:tcPr>
            <w:tcW w:w="1726" w:type="dxa"/>
          </w:tcPr>
          <w:p>
            <w:pPr>
              <w:jc w:val="both"/>
            </w:pPr>
            <w:r>
              <w:t>2</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15.</w:t>
            </w:r>
          </w:p>
        </w:tc>
        <w:tc>
          <w:tcPr>
            <w:tcW w:w="2842" w:type="dxa"/>
          </w:tcPr>
          <w:p>
            <w:pPr>
              <w:jc w:val="both"/>
            </w:pPr>
            <w:r>
              <w:t>Рад у стручним органима школе</w:t>
            </w:r>
          </w:p>
        </w:tc>
        <w:tc>
          <w:tcPr>
            <w:tcW w:w="1290" w:type="dxa"/>
          </w:tcPr>
          <w:p>
            <w:pPr>
              <w:jc w:val="both"/>
            </w:pPr>
            <w:r>
              <w:t>1</w:t>
            </w:r>
          </w:p>
        </w:tc>
        <w:tc>
          <w:tcPr>
            <w:tcW w:w="263" w:type="dxa"/>
          </w:tcPr>
          <w:p>
            <w:pPr>
              <w:jc w:val="both"/>
            </w:pPr>
          </w:p>
        </w:tc>
        <w:tc>
          <w:tcPr>
            <w:tcW w:w="1407" w:type="dxa"/>
          </w:tcPr>
          <w:p>
            <w:pPr>
              <w:jc w:val="both"/>
            </w:pPr>
            <w:r>
              <w:t>1</w:t>
            </w:r>
          </w:p>
        </w:tc>
        <w:tc>
          <w:tcPr>
            <w:tcW w:w="255" w:type="dxa"/>
          </w:tcPr>
          <w:p>
            <w:pPr>
              <w:jc w:val="both"/>
            </w:pPr>
          </w:p>
        </w:tc>
        <w:tc>
          <w:tcPr>
            <w:tcW w:w="1726" w:type="dxa"/>
          </w:tcPr>
          <w:p>
            <w:pPr>
              <w:jc w:val="both"/>
            </w:pPr>
            <w:r>
              <w:t>1</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16.</w:t>
            </w:r>
          </w:p>
        </w:tc>
        <w:tc>
          <w:tcPr>
            <w:tcW w:w="2842" w:type="dxa"/>
          </w:tcPr>
          <w:p>
            <w:pPr>
              <w:jc w:val="both"/>
            </w:pPr>
            <w:r>
              <w:t>Стручно усавршавање</w:t>
            </w:r>
          </w:p>
        </w:tc>
        <w:tc>
          <w:tcPr>
            <w:tcW w:w="1290" w:type="dxa"/>
          </w:tcPr>
          <w:p>
            <w:pPr>
              <w:jc w:val="both"/>
            </w:pPr>
            <w:r>
              <w:t>1</w:t>
            </w:r>
          </w:p>
        </w:tc>
        <w:tc>
          <w:tcPr>
            <w:tcW w:w="263" w:type="dxa"/>
          </w:tcPr>
          <w:p>
            <w:pPr>
              <w:jc w:val="both"/>
            </w:pPr>
          </w:p>
        </w:tc>
        <w:tc>
          <w:tcPr>
            <w:tcW w:w="1407" w:type="dxa"/>
          </w:tcPr>
          <w:p>
            <w:pPr>
              <w:jc w:val="both"/>
            </w:pPr>
            <w:r>
              <w:t>1</w:t>
            </w:r>
          </w:p>
        </w:tc>
        <w:tc>
          <w:tcPr>
            <w:tcW w:w="255" w:type="dxa"/>
          </w:tcPr>
          <w:p>
            <w:pPr>
              <w:jc w:val="both"/>
            </w:pPr>
          </w:p>
        </w:tc>
        <w:tc>
          <w:tcPr>
            <w:tcW w:w="1726" w:type="dxa"/>
          </w:tcPr>
          <w:p>
            <w:pPr>
              <w:jc w:val="both"/>
            </w:pPr>
            <w:r>
              <w:t>1</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17.</w:t>
            </w:r>
          </w:p>
        </w:tc>
        <w:tc>
          <w:tcPr>
            <w:tcW w:w="2842" w:type="dxa"/>
          </w:tcPr>
          <w:p>
            <w:pPr>
              <w:jc w:val="both"/>
            </w:pPr>
            <w:r>
              <w:t>Сарадња са родитељима</w:t>
            </w:r>
          </w:p>
        </w:tc>
        <w:tc>
          <w:tcPr>
            <w:tcW w:w="1290" w:type="dxa"/>
          </w:tcPr>
          <w:p>
            <w:pPr>
              <w:jc w:val="both"/>
            </w:pPr>
            <w:r>
              <w:t>1</w:t>
            </w:r>
          </w:p>
        </w:tc>
        <w:tc>
          <w:tcPr>
            <w:tcW w:w="263" w:type="dxa"/>
          </w:tcPr>
          <w:p>
            <w:pPr>
              <w:jc w:val="both"/>
            </w:pPr>
          </w:p>
        </w:tc>
        <w:tc>
          <w:tcPr>
            <w:tcW w:w="1407" w:type="dxa"/>
          </w:tcPr>
          <w:p>
            <w:pPr>
              <w:jc w:val="both"/>
            </w:pPr>
            <w:r>
              <w:t>1</w:t>
            </w:r>
          </w:p>
        </w:tc>
        <w:tc>
          <w:tcPr>
            <w:tcW w:w="255" w:type="dxa"/>
          </w:tcPr>
          <w:p>
            <w:pPr>
              <w:jc w:val="both"/>
            </w:pPr>
          </w:p>
        </w:tc>
        <w:tc>
          <w:tcPr>
            <w:tcW w:w="1726" w:type="dxa"/>
          </w:tcPr>
          <w:p>
            <w:pPr>
              <w:jc w:val="both"/>
            </w:pPr>
            <w:r>
              <w:t>1</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18.</w:t>
            </w:r>
          </w:p>
        </w:tc>
        <w:tc>
          <w:tcPr>
            <w:tcW w:w="2842" w:type="dxa"/>
          </w:tcPr>
          <w:p>
            <w:pPr>
              <w:jc w:val="both"/>
            </w:pPr>
            <w:r>
              <w:t>Дежурство</w:t>
            </w:r>
          </w:p>
        </w:tc>
        <w:tc>
          <w:tcPr>
            <w:tcW w:w="1290" w:type="dxa"/>
          </w:tcPr>
          <w:p>
            <w:pPr>
              <w:jc w:val="both"/>
            </w:pPr>
            <w:r>
              <w:t>2</w:t>
            </w:r>
          </w:p>
        </w:tc>
        <w:tc>
          <w:tcPr>
            <w:tcW w:w="263" w:type="dxa"/>
          </w:tcPr>
          <w:p>
            <w:pPr>
              <w:jc w:val="both"/>
            </w:pPr>
          </w:p>
        </w:tc>
        <w:tc>
          <w:tcPr>
            <w:tcW w:w="1407" w:type="dxa"/>
          </w:tcPr>
          <w:p>
            <w:pPr>
              <w:jc w:val="both"/>
            </w:pPr>
            <w:r>
              <w:t>2</w:t>
            </w:r>
          </w:p>
        </w:tc>
        <w:tc>
          <w:tcPr>
            <w:tcW w:w="255" w:type="dxa"/>
          </w:tcPr>
          <w:p>
            <w:pPr>
              <w:jc w:val="both"/>
            </w:pPr>
          </w:p>
        </w:tc>
        <w:tc>
          <w:tcPr>
            <w:tcW w:w="1726" w:type="dxa"/>
          </w:tcPr>
          <w:p>
            <w:pPr>
              <w:jc w:val="both"/>
            </w:pPr>
            <w:r>
              <w:t>2</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19.</w:t>
            </w:r>
          </w:p>
        </w:tc>
        <w:tc>
          <w:tcPr>
            <w:tcW w:w="2842" w:type="dxa"/>
          </w:tcPr>
          <w:p>
            <w:pPr>
              <w:jc w:val="both"/>
            </w:pPr>
            <w:r>
              <w:t>Остале активност</w:t>
            </w:r>
          </w:p>
        </w:tc>
        <w:tc>
          <w:tcPr>
            <w:tcW w:w="1290" w:type="dxa"/>
          </w:tcPr>
          <w:p>
            <w:pPr>
              <w:jc w:val="both"/>
            </w:pPr>
          </w:p>
        </w:tc>
        <w:tc>
          <w:tcPr>
            <w:tcW w:w="263" w:type="dxa"/>
          </w:tcPr>
          <w:p>
            <w:pPr>
              <w:jc w:val="both"/>
            </w:pPr>
          </w:p>
        </w:tc>
        <w:tc>
          <w:tcPr>
            <w:tcW w:w="1407" w:type="dxa"/>
          </w:tcPr>
          <w:p>
            <w:pPr>
              <w:jc w:val="both"/>
            </w:pPr>
            <w:r>
              <w:t>/</w:t>
            </w:r>
          </w:p>
        </w:tc>
        <w:tc>
          <w:tcPr>
            <w:tcW w:w="255" w:type="dxa"/>
          </w:tcPr>
          <w:p>
            <w:pPr>
              <w:jc w:val="both"/>
            </w:pPr>
          </w:p>
        </w:tc>
        <w:tc>
          <w:tcPr>
            <w:tcW w:w="1726" w:type="dxa"/>
          </w:tcPr>
          <w:p>
            <w:pPr>
              <w:jc w:val="both"/>
            </w:pP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20.</w:t>
            </w:r>
          </w:p>
        </w:tc>
        <w:tc>
          <w:tcPr>
            <w:tcW w:w="2842" w:type="dxa"/>
          </w:tcPr>
          <w:p>
            <w:pPr>
              <w:jc w:val="both"/>
            </w:pPr>
          </w:p>
        </w:tc>
        <w:tc>
          <w:tcPr>
            <w:tcW w:w="1290" w:type="dxa"/>
          </w:tcPr>
          <w:p>
            <w:pPr>
              <w:jc w:val="both"/>
            </w:pPr>
          </w:p>
        </w:tc>
        <w:tc>
          <w:tcPr>
            <w:tcW w:w="263" w:type="dxa"/>
          </w:tcPr>
          <w:p>
            <w:pPr>
              <w:jc w:val="both"/>
            </w:pPr>
          </w:p>
        </w:tc>
        <w:tc>
          <w:tcPr>
            <w:tcW w:w="1407" w:type="dxa"/>
          </w:tcPr>
          <w:p>
            <w:pPr>
              <w:jc w:val="both"/>
            </w:pPr>
          </w:p>
        </w:tc>
        <w:tc>
          <w:tcPr>
            <w:tcW w:w="255" w:type="dxa"/>
          </w:tcPr>
          <w:p>
            <w:pPr>
              <w:jc w:val="both"/>
            </w:pPr>
          </w:p>
        </w:tc>
        <w:tc>
          <w:tcPr>
            <w:tcW w:w="1726" w:type="dxa"/>
          </w:tcPr>
          <w:p>
            <w:pPr>
              <w:jc w:val="both"/>
            </w:pP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21.</w:t>
            </w:r>
          </w:p>
        </w:tc>
        <w:tc>
          <w:tcPr>
            <w:tcW w:w="2842" w:type="dxa"/>
          </w:tcPr>
          <w:p>
            <w:pPr>
              <w:jc w:val="both"/>
            </w:pPr>
          </w:p>
        </w:tc>
        <w:tc>
          <w:tcPr>
            <w:tcW w:w="1290" w:type="dxa"/>
          </w:tcPr>
          <w:p>
            <w:pPr>
              <w:jc w:val="both"/>
            </w:pPr>
            <w:r>
              <w:t>16</w:t>
            </w:r>
          </w:p>
        </w:tc>
        <w:tc>
          <w:tcPr>
            <w:tcW w:w="263" w:type="dxa"/>
          </w:tcPr>
          <w:p>
            <w:pPr>
              <w:jc w:val="both"/>
            </w:pPr>
          </w:p>
        </w:tc>
        <w:tc>
          <w:tcPr>
            <w:tcW w:w="1407" w:type="dxa"/>
          </w:tcPr>
          <w:p>
            <w:pPr>
              <w:jc w:val="both"/>
            </w:pPr>
          </w:p>
        </w:tc>
        <w:tc>
          <w:tcPr>
            <w:tcW w:w="255" w:type="dxa"/>
          </w:tcPr>
          <w:p>
            <w:pPr>
              <w:jc w:val="both"/>
            </w:pPr>
          </w:p>
        </w:tc>
        <w:tc>
          <w:tcPr>
            <w:tcW w:w="1726" w:type="dxa"/>
          </w:tcPr>
          <w:p>
            <w:pPr>
              <w:jc w:val="both"/>
            </w:pP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rPr>
                <w:b/>
                <w:bCs/>
                <w:sz w:val="24"/>
                <w:szCs w:val="24"/>
              </w:rPr>
            </w:pPr>
            <w:r>
              <w:rPr>
                <w:b/>
                <w:bCs/>
                <w:sz w:val="24"/>
                <w:szCs w:val="24"/>
              </w:rPr>
              <w:t>I+II</w:t>
            </w:r>
          </w:p>
        </w:tc>
        <w:tc>
          <w:tcPr>
            <w:tcW w:w="2842" w:type="dxa"/>
          </w:tcPr>
          <w:p>
            <w:pPr>
              <w:jc w:val="both"/>
              <w:rPr>
                <w:b/>
                <w:bCs/>
              </w:rPr>
            </w:pPr>
            <w:r>
              <w:rPr>
                <w:b/>
                <w:bCs/>
              </w:rPr>
              <w:t>УКУПАН БРОЈ ЧАСОВА СВИХ ОБЛИКА ОБРАЗОВНО-ВАСПИТНОГ РАДА</w:t>
            </w:r>
          </w:p>
        </w:tc>
        <w:tc>
          <w:tcPr>
            <w:tcW w:w="1290" w:type="dxa"/>
          </w:tcPr>
          <w:p>
            <w:pPr>
              <w:jc w:val="both"/>
            </w:pPr>
            <w:r>
              <w:t>40</w:t>
            </w:r>
          </w:p>
        </w:tc>
        <w:tc>
          <w:tcPr>
            <w:tcW w:w="263" w:type="dxa"/>
          </w:tcPr>
          <w:p>
            <w:pPr>
              <w:jc w:val="both"/>
            </w:pPr>
          </w:p>
        </w:tc>
        <w:tc>
          <w:tcPr>
            <w:tcW w:w="1407" w:type="dxa"/>
          </w:tcPr>
          <w:p>
            <w:pPr>
              <w:jc w:val="both"/>
            </w:pPr>
            <w:r>
              <w:t>40</w:t>
            </w:r>
          </w:p>
        </w:tc>
        <w:tc>
          <w:tcPr>
            <w:tcW w:w="255" w:type="dxa"/>
          </w:tcPr>
          <w:p>
            <w:pPr>
              <w:jc w:val="both"/>
            </w:pPr>
          </w:p>
        </w:tc>
        <w:tc>
          <w:tcPr>
            <w:tcW w:w="1726" w:type="dxa"/>
          </w:tcPr>
          <w:p>
            <w:pPr>
              <w:jc w:val="both"/>
            </w:pPr>
            <w:r>
              <w:t>40</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dxa"/>
            <w:gridSpan w:val="2"/>
          </w:tcPr>
          <w:p>
            <w:pPr>
              <w:jc w:val="both"/>
              <w:rPr>
                <w:b/>
                <w:bCs/>
              </w:rPr>
            </w:pPr>
            <w:r>
              <w:rPr>
                <w:b/>
                <w:bCs/>
              </w:rPr>
              <w:t>ПРОЦЕНАТ РАДНОГ АНГАЖМАНА</w:t>
            </w:r>
          </w:p>
        </w:tc>
        <w:tc>
          <w:tcPr>
            <w:tcW w:w="1290" w:type="dxa"/>
          </w:tcPr>
          <w:p>
            <w:pPr>
              <w:jc w:val="both"/>
            </w:pPr>
            <w:r>
              <w:t>100%</w:t>
            </w:r>
          </w:p>
        </w:tc>
        <w:tc>
          <w:tcPr>
            <w:tcW w:w="263" w:type="dxa"/>
          </w:tcPr>
          <w:p>
            <w:pPr>
              <w:jc w:val="both"/>
            </w:pPr>
          </w:p>
        </w:tc>
        <w:tc>
          <w:tcPr>
            <w:tcW w:w="1407" w:type="dxa"/>
          </w:tcPr>
          <w:p>
            <w:pPr>
              <w:jc w:val="both"/>
            </w:pPr>
            <w:r>
              <w:t>100%</w:t>
            </w:r>
          </w:p>
        </w:tc>
        <w:tc>
          <w:tcPr>
            <w:tcW w:w="255" w:type="dxa"/>
          </w:tcPr>
          <w:p>
            <w:pPr>
              <w:jc w:val="both"/>
            </w:pPr>
          </w:p>
        </w:tc>
        <w:tc>
          <w:tcPr>
            <w:tcW w:w="1726" w:type="dxa"/>
          </w:tcPr>
          <w:p>
            <w:pPr>
              <w:jc w:val="both"/>
            </w:pPr>
            <w:r>
              <w:t>100%</w:t>
            </w:r>
          </w:p>
        </w:tc>
        <w:tc>
          <w:tcPr>
            <w:tcW w:w="235" w:type="dxa"/>
            <w:gridSpan w:val="2"/>
          </w:tcPr>
          <w:p>
            <w:pPr>
              <w:jc w:val="both"/>
            </w:pPr>
          </w:p>
        </w:tc>
      </w:tr>
    </w:tbl>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2842"/>
        <w:gridCol w:w="1401"/>
        <w:gridCol w:w="292"/>
        <w:gridCol w:w="1508"/>
        <w:gridCol w:w="236"/>
        <w:gridCol w:w="1464"/>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p>
        </w:tc>
        <w:tc>
          <w:tcPr>
            <w:tcW w:w="2842" w:type="dxa"/>
          </w:tcPr>
          <w:p>
            <w:pPr>
              <w:jc w:val="both"/>
            </w:pPr>
          </w:p>
        </w:tc>
        <w:tc>
          <w:tcPr>
            <w:tcW w:w="1693" w:type="dxa"/>
            <w:gridSpan w:val="2"/>
          </w:tcPr>
          <w:p>
            <w:pPr>
              <w:jc w:val="both"/>
              <w:rPr>
                <w:b/>
                <w:bCs/>
              </w:rPr>
            </w:pPr>
            <w:r>
              <w:rPr>
                <w:b/>
                <w:bCs/>
              </w:rPr>
              <w:t>Зорица Ђ.</w:t>
            </w:r>
          </w:p>
          <w:p>
            <w:pPr>
              <w:jc w:val="both"/>
              <w:rPr>
                <w:b/>
                <w:bCs/>
              </w:rPr>
            </w:pPr>
            <w:r>
              <w:rPr>
                <w:b/>
                <w:bCs/>
              </w:rPr>
              <w:t>4.раз</w:t>
            </w:r>
          </w:p>
        </w:tc>
        <w:tc>
          <w:tcPr>
            <w:tcW w:w="1744" w:type="dxa"/>
            <w:gridSpan w:val="2"/>
          </w:tcPr>
          <w:p>
            <w:pPr>
              <w:jc w:val="both"/>
              <w:rPr>
                <w:b/>
                <w:bCs/>
              </w:rPr>
            </w:pPr>
            <w:r>
              <w:rPr>
                <w:b/>
                <w:bCs/>
              </w:rPr>
              <w:t>Сузаа В.</w:t>
            </w:r>
          </w:p>
          <w:p>
            <w:pPr>
              <w:numPr>
                <w:ilvl w:val="0"/>
                <w:numId w:val="189"/>
              </w:numPr>
              <w:jc w:val="both"/>
              <w:rPr>
                <w:b/>
                <w:bCs/>
              </w:rPr>
            </w:pPr>
            <w:r>
              <w:rPr>
                <w:b/>
                <w:bCs/>
              </w:rPr>
              <w:t>Раз и 2.раз</w:t>
            </w:r>
          </w:p>
        </w:tc>
        <w:tc>
          <w:tcPr>
            <w:tcW w:w="1700" w:type="dxa"/>
            <w:gridSpan w:val="2"/>
          </w:tcPr>
          <w:p>
            <w:pPr>
              <w:jc w:val="both"/>
              <w:rPr>
                <w:b/>
                <w:bCs/>
              </w:rPr>
            </w:pPr>
            <w:r>
              <w:rPr>
                <w:b/>
                <w:bCs/>
              </w:rPr>
              <w:t>Данијела Стокић.3.и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Р.бр.</w:t>
            </w:r>
          </w:p>
        </w:tc>
        <w:tc>
          <w:tcPr>
            <w:tcW w:w="2842" w:type="dxa"/>
          </w:tcPr>
          <w:p>
            <w:pPr>
              <w:jc w:val="both"/>
              <w:rPr>
                <w:sz w:val="18"/>
                <w:szCs w:val="18"/>
              </w:rPr>
            </w:pPr>
            <w:r>
              <w:rPr>
                <w:b/>
                <w:bCs/>
                <w:sz w:val="21"/>
                <w:szCs w:val="21"/>
              </w:rPr>
              <w:t>Непосредан рад са ученицима</w:t>
            </w:r>
          </w:p>
        </w:tc>
        <w:tc>
          <w:tcPr>
            <w:tcW w:w="1401" w:type="dxa"/>
          </w:tcPr>
          <w:p>
            <w:pPr>
              <w:jc w:val="both"/>
            </w:pPr>
            <w:r>
              <w:t>Нед часова</w:t>
            </w:r>
          </w:p>
        </w:tc>
        <w:tc>
          <w:tcPr>
            <w:tcW w:w="292" w:type="dxa"/>
          </w:tcPr>
          <w:p>
            <w:pPr>
              <w:jc w:val="both"/>
            </w:pPr>
          </w:p>
        </w:tc>
        <w:tc>
          <w:tcPr>
            <w:tcW w:w="1508" w:type="dxa"/>
          </w:tcPr>
          <w:p>
            <w:pPr>
              <w:jc w:val="both"/>
            </w:pPr>
            <w:r>
              <w:t>Нед</w:t>
            </w:r>
          </w:p>
          <w:p>
            <w:pPr>
              <w:jc w:val="both"/>
            </w:pPr>
            <w:r>
              <w:t>часова</w:t>
            </w:r>
          </w:p>
        </w:tc>
        <w:tc>
          <w:tcPr>
            <w:tcW w:w="236" w:type="dxa"/>
          </w:tcPr>
          <w:p>
            <w:pPr>
              <w:jc w:val="both"/>
            </w:pPr>
          </w:p>
        </w:tc>
        <w:tc>
          <w:tcPr>
            <w:tcW w:w="1464" w:type="dxa"/>
          </w:tcPr>
          <w:p>
            <w:pPr>
              <w:jc w:val="both"/>
            </w:pPr>
            <w:r>
              <w:t>Нед часова</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w:t>
            </w:r>
          </w:p>
        </w:tc>
        <w:tc>
          <w:tcPr>
            <w:tcW w:w="2842" w:type="dxa"/>
          </w:tcPr>
          <w:p>
            <w:pPr>
              <w:jc w:val="both"/>
            </w:pPr>
            <w:r>
              <w:t>Обавезна настава</w:t>
            </w:r>
          </w:p>
        </w:tc>
        <w:tc>
          <w:tcPr>
            <w:tcW w:w="1401" w:type="dxa"/>
          </w:tcPr>
          <w:p>
            <w:pPr>
              <w:jc w:val="both"/>
            </w:pPr>
            <w:r>
              <w:t>18</w:t>
            </w:r>
          </w:p>
        </w:tc>
        <w:tc>
          <w:tcPr>
            <w:tcW w:w="292" w:type="dxa"/>
          </w:tcPr>
          <w:p>
            <w:pPr>
              <w:jc w:val="both"/>
            </w:pPr>
          </w:p>
        </w:tc>
        <w:tc>
          <w:tcPr>
            <w:tcW w:w="1508" w:type="dxa"/>
          </w:tcPr>
          <w:p>
            <w:pPr>
              <w:jc w:val="both"/>
            </w:pPr>
            <w:r>
              <w:t>17</w:t>
            </w:r>
          </w:p>
        </w:tc>
        <w:tc>
          <w:tcPr>
            <w:tcW w:w="236" w:type="dxa"/>
          </w:tcPr>
          <w:p>
            <w:pPr>
              <w:jc w:val="both"/>
            </w:pPr>
          </w:p>
        </w:tc>
        <w:tc>
          <w:tcPr>
            <w:tcW w:w="1464" w:type="dxa"/>
          </w:tcPr>
          <w:p>
            <w:pPr>
              <w:jc w:val="both"/>
            </w:pPr>
            <w:r>
              <w:t>18</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w:t>
            </w:r>
          </w:p>
        </w:tc>
        <w:tc>
          <w:tcPr>
            <w:tcW w:w="2842" w:type="dxa"/>
          </w:tcPr>
          <w:p>
            <w:pPr>
              <w:jc w:val="both"/>
            </w:pPr>
            <w:r>
              <w:t>Пројектна настава/Дигитални свет</w:t>
            </w:r>
          </w:p>
        </w:tc>
        <w:tc>
          <w:tcPr>
            <w:tcW w:w="1401" w:type="dxa"/>
          </w:tcPr>
          <w:p>
            <w:pPr>
              <w:jc w:val="both"/>
            </w:pPr>
            <w:r>
              <w:t>1</w:t>
            </w:r>
          </w:p>
        </w:tc>
        <w:tc>
          <w:tcPr>
            <w:tcW w:w="292" w:type="dxa"/>
          </w:tcPr>
          <w:p>
            <w:pPr>
              <w:jc w:val="both"/>
            </w:pPr>
          </w:p>
        </w:tc>
        <w:tc>
          <w:tcPr>
            <w:tcW w:w="1508" w:type="dxa"/>
          </w:tcPr>
          <w:p>
            <w:pPr>
              <w:jc w:val="both"/>
            </w:pPr>
            <w:r>
              <w:t>1</w:t>
            </w:r>
          </w:p>
        </w:tc>
        <w:tc>
          <w:tcPr>
            <w:tcW w:w="236" w:type="dxa"/>
          </w:tcPr>
          <w:p>
            <w:pPr>
              <w:jc w:val="both"/>
            </w:pPr>
          </w:p>
        </w:tc>
        <w:tc>
          <w:tcPr>
            <w:tcW w:w="1464"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3.</w:t>
            </w:r>
          </w:p>
        </w:tc>
        <w:tc>
          <w:tcPr>
            <w:tcW w:w="2842" w:type="dxa"/>
          </w:tcPr>
          <w:p>
            <w:pPr>
              <w:jc w:val="both"/>
            </w:pPr>
            <w:r>
              <w:t>Изборна настава</w:t>
            </w:r>
          </w:p>
        </w:tc>
        <w:tc>
          <w:tcPr>
            <w:tcW w:w="1401" w:type="dxa"/>
          </w:tcPr>
          <w:p>
            <w:pPr>
              <w:jc w:val="both"/>
            </w:pPr>
            <w:r>
              <w:t>/</w:t>
            </w:r>
          </w:p>
        </w:tc>
        <w:tc>
          <w:tcPr>
            <w:tcW w:w="292" w:type="dxa"/>
          </w:tcPr>
          <w:p>
            <w:pPr>
              <w:jc w:val="both"/>
            </w:pPr>
          </w:p>
        </w:tc>
        <w:tc>
          <w:tcPr>
            <w:tcW w:w="1508" w:type="dxa"/>
          </w:tcPr>
          <w:p>
            <w:pPr>
              <w:jc w:val="both"/>
            </w:pPr>
            <w:r>
              <w:t>/</w:t>
            </w:r>
          </w:p>
        </w:tc>
        <w:tc>
          <w:tcPr>
            <w:tcW w:w="236" w:type="dxa"/>
          </w:tcPr>
          <w:p>
            <w:pPr>
              <w:jc w:val="both"/>
            </w:pPr>
          </w:p>
        </w:tc>
        <w:tc>
          <w:tcPr>
            <w:tcW w:w="1464" w:type="dxa"/>
          </w:tcPr>
          <w:p>
            <w:pPr>
              <w:jc w:val="both"/>
            </w:pPr>
            <w:r>
              <w:t>/</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4.</w:t>
            </w:r>
          </w:p>
        </w:tc>
        <w:tc>
          <w:tcPr>
            <w:tcW w:w="2842" w:type="dxa"/>
          </w:tcPr>
          <w:p>
            <w:pPr>
              <w:jc w:val="both"/>
            </w:pPr>
            <w:r>
              <w:t>Допунска настава</w:t>
            </w:r>
          </w:p>
        </w:tc>
        <w:tc>
          <w:tcPr>
            <w:tcW w:w="1401" w:type="dxa"/>
          </w:tcPr>
          <w:p>
            <w:pPr>
              <w:jc w:val="both"/>
            </w:pPr>
            <w:r>
              <w:t>1</w:t>
            </w:r>
          </w:p>
        </w:tc>
        <w:tc>
          <w:tcPr>
            <w:tcW w:w="292" w:type="dxa"/>
          </w:tcPr>
          <w:p>
            <w:pPr>
              <w:jc w:val="both"/>
            </w:pPr>
          </w:p>
        </w:tc>
        <w:tc>
          <w:tcPr>
            <w:tcW w:w="1508" w:type="dxa"/>
          </w:tcPr>
          <w:p>
            <w:pPr>
              <w:jc w:val="both"/>
            </w:pPr>
            <w:r>
              <w:t>1</w:t>
            </w:r>
          </w:p>
        </w:tc>
        <w:tc>
          <w:tcPr>
            <w:tcW w:w="236" w:type="dxa"/>
          </w:tcPr>
          <w:p>
            <w:pPr>
              <w:jc w:val="both"/>
            </w:pPr>
          </w:p>
        </w:tc>
        <w:tc>
          <w:tcPr>
            <w:tcW w:w="1464"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5.</w:t>
            </w:r>
          </w:p>
        </w:tc>
        <w:tc>
          <w:tcPr>
            <w:tcW w:w="2842" w:type="dxa"/>
          </w:tcPr>
          <w:p>
            <w:pPr>
              <w:jc w:val="both"/>
            </w:pPr>
            <w:r>
              <w:t>Додатна настава</w:t>
            </w:r>
          </w:p>
        </w:tc>
        <w:tc>
          <w:tcPr>
            <w:tcW w:w="1401" w:type="dxa"/>
          </w:tcPr>
          <w:p>
            <w:pPr>
              <w:jc w:val="both"/>
            </w:pPr>
            <w:r>
              <w:t>1</w:t>
            </w:r>
          </w:p>
        </w:tc>
        <w:tc>
          <w:tcPr>
            <w:tcW w:w="292" w:type="dxa"/>
          </w:tcPr>
          <w:p>
            <w:pPr>
              <w:jc w:val="both"/>
            </w:pPr>
          </w:p>
        </w:tc>
        <w:tc>
          <w:tcPr>
            <w:tcW w:w="1508" w:type="dxa"/>
          </w:tcPr>
          <w:p>
            <w:pPr>
              <w:jc w:val="both"/>
            </w:pPr>
            <w:r>
              <w:t>/</w:t>
            </w:r>
          </w:p>
        </w:tc>
        <w:tc>
          <w:tcPr>
            <w:tcW w:w="236" w:type="dxa"/>
          </w:tcPr>
          <w:p>
            <w:pPr>
              <w:jc w:val="both"/>
            </w:pPr>
          </w:p>
        </w:tc>
        <w:tc>
          <w:tcPr>
            <w:tcW w:w="1464"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6.</w:t>
            </w:r>
          </w:p>
        </w:tc>
        <w:tc>
          <w:tcPr>
            <w:tcW w:w="2842" w:type="dxa"/>
          </w:tcPr>
          <w:p>
            <w:pPr>
              <w:jc w:val="both"/>
            </w:pPr>
            <w:r>
              <w:t>Час одељенског старешине</w:t>
            </w:r>
          </w:p>
        </w:tc>
        <w:tc>
          <w:tcPr>
            <w:tcW w:w="1401" w:type="dxa"/>
          </w:tcPr>
          <w:p>
            <w:pPr>
              <w:jc w:val="both"/>
            </w:pPr>
            <w:r>
              <w:t>1</w:t>
            </w:r>
          </w:p>
        </w:tc>
        <w:tc>
          <w:tcPr>
            <w:tcW w:w="292" w:type="dxa"/>
          </w:tcPr>
          <w:p>
            <w:pPr>
              <w:jc w:val="both"/>
            </w:pPr>
          </w:p>
        </w:tc>
        <w:tc>
          <w:tcPr>
            <w:tcW w:w="1508" w:type="dxa"/>
          </w:tcPr>
          <w:p>
            <w:pPr>
              <w:jc w:val="both"/>
            </w:pPr>
            <w:r>
              <w:t>1</w:t>
            </w:r>
          </w:p>
        </w:tc>
        <w:tc>
          <w:tcPr>
            <w:tcW w:w="236" w:type="dxa"/>
          </w:tcPr>
          <w:p>
            <w:pPr>
              <w:jc w:val="both"/>
            </w:pPr>
          </w:p>
        </w:tc>
        <w:tc>
          <w:tcPr>
            <w:tcW w:w="1464"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7.</w:t>
            </w:r>
          </w:p>
        </w:tc>
        <w:tc>
          <w:tcPr>
            <w:tcW w:w="2842" w:type="dxa"/>
          </w:tcPr>
          <w:p>
            <w:pPr>
              <w:jc w:val="both"/>
            </w:pPr>
            <w:r>
              <w:t>Друштвене и слободне активности</w:t>
            </w:r>
          </w:p>
        </w:tc>
        <w:tc>
          <w:tcPr>
            <w:tcW w:w="1401" w:type="dxa"/>
          </w:tcPr>
          <w:p>
            <w:pPr>
              <w:jc w:val="both"/>
            </w:pPr>
            <w:r>
              <w:t>1</w:t>
            </w:r>
          </w:p>
        </w:tc>
        <w:tc>
          <w:tcPr>
            <w:tcW w:w="292" w:type="dxa"/>
          </w:tcPr>
          <w:p>
            <w:pPr>
              <w:jc w:val="both"/>
            </w:pPr>
          </w:p>
        </w:tc>
        <w:tc>
          <w:tcPr>
            <w:tcW w:w="1508" w:type="dxa"/>
          </w:tcPr>
          <w:p>
            <w:pPr>
              <w:jc w:val="both"/>
            </w:pPr>
            <w:r>
              <w:t>1</w:t>
            </w:r>
          </w:p>
        </w:tc>
        <w:tc>
          <w:tcPr>
            <w:tcW w:w="236" w:type="dxa"/>
          </w:tcPr>
          <w:p>
            <w:pPr>
              <w:jc w:val="both"/>
            </w:pPr>
          </w:p>
        </w:tc>
        <w:tc>
          <w:tcPr>
            <w:tcW w:w="1464"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8.</w:t>
            </w:r>
          </w:p>
        </w:tc>
        <w:tc>
          <w:tcPr>
            <w:tcW w:w="2842" w:type="dxa"/>
          </w:tcPr>
          <w:p>
            <w:pPr>
              <w:jc w:val="both"/>
            </w:pPr>
            <w:r>
              <w:t>Остало(ДКР)</w:t>
            </w:r>
          </w:p>
        </w:tc>
        <w:tc>
          <w:tcPr>
            <w:tcW w:w="1401" w:type="dxa"/>
          </w:tcPr>
          <w:p>
            <w:pPr>
              <w:jc w:val="both"/>
            </w:pPr>
            <w:r>
              <w:t>1</w:t>
            </w:r>
          </w:p>
        </w:tc>
        <w:tc>
          <w:tcPr>
            <w:tcW w:w="292" w:type="dxa"/>
          </w:tcPr>
          <w:p>
            <w:pPr>
              <w:jc w:val="both"/>
            </w:pPr>
          </w:p>
        </w:tc>
        <w:tc>
          <w:tcPr>
            <w:tcW w:w="1508" w:type="dxa"/>
          </w:tcPr>
          <w:p>
            <w:pPr>
              <w:jc w:val="both"/>
            </w:pPr>
            <w:r>
              <w:t>1</w:t>
            </w:r>
          </w:p>
        </w:tc>
        <w:tc>
          <w:tcPr>
            <w:tcW w:w="236" w:type="dxa"/>
          </w:tcPr>
          <w:p>
            <w:pPr>
              <w:jc w:val="both"/>
            </w:pPr>
          </w:p>
        </w:tc>
        <w:tc>
          <w:tcPr>
            <w:tcW w:w="1464"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9.</w:t>
            </w:r>
          </w:p>
        </w:tc>
        <w:tc>
          <w:tcPr>
            <w:tcW w:w="2842" w:type="dxa"/>
          </w:tcPr>
          <w:p>
            <w:pPr>
              <w:jc w:val="both"/>
            </w:pPr>
            <w:r>
              <w:t>Подршка ученицима преко веб алата</w:t>
            </w:r>
          </w:p>
        </w:tc>
        <w:tc>
          <w:tcPr>
            <w:tcW w:w="1401" w:type="dxa"/>
          </w:tcPr>
          <w:p>
            <w:pPr>
              <w:jc w:val="both"/>
            </w:pPr>
            <w:r>
              <w:t>/</w:t>
            </w:r>
          </w:p>
        </w:tc>
        <w:tc>
          <w:tcPr>
            <w:tcW w:w="292" w:type="dxa"/>
          </w:tcPr>
          <w:p>
            <w:pPr>
              <w:jc w:val="both"/>
            </w:pPr>
          </w:p>
        </w:tc>
        <w:tc>
          <w:tcPr>
            <w:tcW w:w="1508" w:type="dxa"/>
          </w:tcPr>
          <w:p>
            <w:pPr>
              <w:jc w:val="both"/>
            </w:pPr>
            <w:r>
              <w:t>2</w:t>
            </w:r>
          </w:p>
        </w:tc>
        <w:tc>
          <w:tcPr>
            <w:tcW w:w="236" w:type="dxa"/>
          </w:tcPr>
          <w:p>
            <w:pPr>
              <w:jc w:val="both"/>
            </w:pPr>
          </w:p>
        </w:tc>
        <w:tc>
          <w:tcPr>
            <w:tcW w:w="1464" w:type="dxa"/>
          </w:tcPr>
          <w:p>
            <w:pPr>
              <w:jc w:val="both"/>
            </w:pPr>
            <w:r>
              <w:t>/</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10</w:t>
            </w:r>
          </w:p>
        </w:tc>
        <w:tc>
          <w:tcPr>
            <w:tcW w:w="2842" w:type="dxa"/>
          </w:tcPr>
          <w:p>
            <w:pPr>
              <w:jc w:val="both"/>
            </w:pPr>
          </w:p>
        </w:tc>
        <w:tc>
          <w:tcPr>
            <w:tcW w:w="1401" w:type="dxa"/>
          </w:tcPr>
          <w:p>
            <w:pPr>
              <w:jc w:val="both"/>
            </w:pPr>
            <w:r>
              <w:t>24</w:t>
            </w:r>
          </w:p>
        </w:tc>
        <w:tc>
          <w:tcPr>
            <w:tcW w:w="292" w:type="dxa"/>
          </w:tcPr>
          <w:p>
            <w:pPr>
              <w:jc w:val="both"/>
            </w:pPr>
          </w:p>
        </w:tc>
        <w:tc>
          <w:tcPr>
            <w:tcW w:w="1508" w:type="dxa"/>
          </w:tcPr>
          <w:p>
            <w:pPr>
              <w:jc w:val="both"/>
            </w:pPr>
            <w:r>
              <w:t>24</w:t>
            </w:r>
          </w:p>
        </w:tc>
        <w:tc>
          <w:tcPr>
            <w:tcW w:w="236" w:type="dxa"/>
          </w:tcPr>
          <w:p>
            <w:pPr>
              <w:jc w:val="both"/>
            </w:pPr>
          </w:p>
        </w:tc>
        <w:tc>
          <w:tcPr>
            <w:tcW w:w="1464" w:type="dxa"/>
          </w:tcPr>
          <w:p>
            <w:pPr>
              <w:jc w:val="both"/>
            </w:pPr>
            <w:r>
              <w:t>24</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11.</w:t>
            </w:r>
          </w:p>
        </w:tc>
        <w:tc>
          <w:tcPr>
            <w:tcW w:w="2842" w:type="dxa"/>
          </w:tcPr>
          <w:p>
            <w:pPr>
              <w:jc w:val="both"/>
              <w:rPr>
                <w:b/>
                <w:bCs/>
              </w:rPr>
            </w:pPr>
            <w:r>
              <w:rPr>
                <w:b/>
                <w:bCs/>
              </w:rPr>
              <w:t>Укупо непосредни рад са ученицима</w:t>
            </w:r>
          </w:p>
        </w:tc>
        <w:tc>
          <w:tcPr>
            <w:tcW w:w="1401" w:type="dxa"/>
          </w:tcPr>
          <w:p>
            <w:pPr>
              <w:jc w:val="both"/>
            </w:pPr>
          </w:p>
        </w:tc>
        <w:tc>
          <w:tcPr>
            <w:tcW w:w="292" w:type="dxa"/>
          </w:tcPr>
          <w:p>
            <w:pPr>
              <w:jc w:val="both"/>
            </w:pPr>
          </w:p>
        </w:tc>
        <w:tc>
          <w:tcPr>
            <w:tcW w:w="1508" w:type="dxa"/>
          </w:tcPr>
          <w:p>
            <w:pPr>
              <w:jc w:val="both"/>
            </w:pPr>
          </w:p>
        </w:tc>
        <w:tc>
          <w:tcPr>
            <w:tcW w:w="236" w:type="dxa"/>
          </w:tcPr>
          <w:p>
            <w:pPr>
              <w:jc w:val="both"/>
            </w:pPr>
          </w:p>
        </w:tc>
        <w:tc>
          <w:tcPr>
            <w:tcW w:w="1464"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12.</w:t>
            </w:r>
          </w:p>
        </w:tc>
        <w:tc>
          <w:tcPr>
            <w:tcW w:w="2842" w:type="dxa"/>
          </w:tcPr>
          <w:p>
            <w:pPr>
              <w:jc w:val="both"/>
              <w:rPr>
                <w:b/>
                <w:bCs/>
              </w:rPr>
            </w:pPr>
            <w:r>
              <w:rPr>
                <w:b/>
                <w:bCs/>
              </w:rPr>
              <w:t>ОСТАЛИ ПОСЛОВИ НАСТАВНИКА</w:t>
            </w:r>
          </w:p>
        </w:tc>
        <w:tc>
          <w:tcPr>
            <w:tcW w:w="1401" w:type="dxa"/>
          </w:tcPr>
          <w:p>
            <w:pPr>
              <w:jc w:val="both"/>
            </w:pPr>
          </w:p>
        </w:tc>
        <w:tc>
          <w:tcPr>
            <w:tcW w:w="292" w:type="dxa"/>
          </w:tcPr>
          <w:p>
            <w:pPr>
              <w:jc w:val="both"/>
            </w:pPr>
          </w:p>
        </w:tc>
        <w:tc>
          <w:tcPr>
            <w:tcW w:w="1508" w:type="dxa"/>
          </w:tcPr>
          <w:p>
            <w:pPr>
              <w:jc w:val="both"/>
            </w:pPr>
          </w:p>
        </w:tc>
        <w:tc>
          <w:tcPr>
            <w:tcW w:w="236" w:type="dxa"/>
          </w:tcPr>
          <w:p>
            <w:pPr>
              <w:jc w:val="both"/>
            </w:pPr>
          </w:p>
        </w:tc>
        <w:tc>
          <w:tcPr>
            <w:tcW w:w="1464"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13.</w:t>
            </w:r>
          </w:p>
        </w:tc>
        <w:tc>
          <w:tcPr>
            <w:tcW w:w="2842" w:type="dxa"/>
          </w:tcPr>
          <w:p>
            <w:pPr>
              <w:jc w:val="both"/>
            </w:pPr>
            <w:r>
              <w:t>Припремање наставе</w:t>
            </w:r>
          </w:p>
        </w:tc>
        <w:tc>
          <w:tcPr>
            <w:tcW w:w="1401" w:type="dxa"/>
          </w:tcPr>
          <w:p>
            <w:pPr>
              <w:jc w:val="both"/>
            </w:pPr>
            <w:r>
              <w:t>9</w:t>
            </w:r>
          </w:p>
        </w:tc>
        <w:tc>
          <w:tcPr>
            <w:tcW w:w="292" w:type="dxa"/>
          </w:tcPr>
          <w:p>
            <w:pPr>
              <w:jc w:val="both"/>
            </w:pPr>
          </w:p>
        </w:tc>
        <w:tc>
          <w:tcPr>
            <w:tcW w:w="1508" w:type="dxa"/>
          </w:tcPr>
          <w:p>
            <w:pPr>
              <w:jc w:val="both"/>
            </w:pPr>
            <w:r>
              <w:t>10</w:t>
            </w:r>
          </w:p>
        </w:tc>
        <w:tc>
          <w:tcPr>
            <w:tcW w:w="236" w:type="dxa"/>
          </w:tcPr>
          <w:p>
            <w:pPr>
              <w:jc w:val="both"/>
            </w:pPr>
          </w:p>
        </w:tc>
        <w:tc>
          <w:tcPr>
            <w:tcW w:w="1464" w:type="dxa"/>
          </w:tcPr>
          <w:p>
            <w:pPr>
              <w:jc w:val="both"/>
              <w:rPr>
                <w:lang w:val="sr-Cyrl-RS"/>
              </w:rPr>
            </w:pPr>
            <w:r>
              <w:rPr>
                <w:lang w:val="sr-Cyrl-RS"/>
              </w:rPr>
              <w:t xml:space="preserve"> 10</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14.</w:t>
            </w:r>
          </w:p>
        </w:tc>
        <w:tc>
          <w:tcPr>
            <w:tcW w:w="2842" w:type="dxa"/>
          </w:tcPr>
          <w:p>
            <w:pPr>
              <w:jc w:val="both"/>
            </w:pPr>
            <w:r>
              <w:t>Вођење педагошке документације</w:t>
            </w:r>
          </w:p>
        </w:tc>
        <w:tc>
          <w:tcPr>
            <w:tcW w:w="1401" w:type="dxa"/>
          </w:tcPr>
          <w:p>
            <w:pPr>
              <w:jc w:val="both"/>
            </w:pPr>
            <w:r>
              <w:t>1</w:t>
            </w:r>
          </w:p>
        </w:tc>
        <w:tc>
          <w:tcPr>
            <w:tcW w:w="292" w:type="dxa"/>
          </w:tcPr>
          <w:p>
            <w:pPr>
              <w:jc w:val="both"/>
            </w:pPr>
          </w:p>
        </w:tc>
        <w:tc>
          <w:tcPr>
            <w:tcW w:w="1508" w:type="dxa"/>
          </w:tcPr>
          <w:p>
            <w:pPr>
              <w:jc w:val="both"/>
            </w:pPr>
            <w:r>
              <w:t>1</w:t>
            </w:r>
          </w:p>
        </w:tc>
        <w:tc>
          <w:tcPr>
            <w:tcW w:w="236" w:type="dxa"/>
          </w:tcPr>
          <w:p>
            <w:pPr>
              <w:jc w:val="both"/>
            </w:pPr>
          </w:p>
        </w:tc>
        <w:tc>
          <w:tcPr>
            <w:tcW w:w="1464"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15.</w:t>
            </w:r>
          </w:p>
        </w:tc>
        <w:tc>
          <w:tcPr>
            <w:tcW w:w="2842" w:type="dxa"/>
          </w:tcPr>
          <w:p>
            <w:pPr>
              <w:jc w:val="both"/>
            </w:pPr>
            <w:r>
              <w:t>Рад у стручним органима школе</w:t>
            </w:r>
          </w:p>
        </w:tc>
        <w:tc>
          <w:tcPr>
            <w:tcW w:w="1401" w:type="dxa"/>
          </w:tcPr>
          <w:p>
            <w:pPr>
              <w:jc w:val="both"/>
            </w:pPr>
            <w:r>
              <w:t>1</w:t>
            </w:r>
          </w:p>
        </w:tc>
        <w:tc>
          <w:tcPr>
            <w:tcW w:w="292" w:type="dxa"/>
          </w:tcPr>
          <w:p>
            <w:pPr>
              <w:jc w:val="both"/>
            </w:pPr>
          </w:p>
        </w:tc>
        <w:tc>
          <w:tcPr>
            <w:tcW w:w="1508" w:type="dxa"/>
          </w:tcPr>
          <w:p>
            <w:pPr>
              <w:jc w:val="both"/>
            </w:pPr>
            <w:r>
              <w:t>1</w:t>
            </w:r>
          </w:p>
        </w:tc>
        <w:tc>
          <w:tcPr>
            <w:tcW w:w="236" w:type="dxa"/>
          </w:tcPr>
          <w:p>
            <w:pPr>
              <w:jc w:val="both"/>
            </w:pPr>
          </w:p>
        </w:tc>
        <w:tc>
          <w:tcPr>
            <w:tcW w:w="1464"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16.</w:t>
            </w:r>
          </w:p>
        </w:tc>
        <w:tc>
          <w:tcPr>
            <w:tcW w:w="2842" w:type="dxa"/>
          </w:tcPr>
          <w:p>
            <w:pPr>
              <w:jc w:val="both"/>
            </w:pPr>
            <w:r>
              <w:t>Стручно усавршавање</w:t>
            </w:r>
          </w:p>
        </w:tc>
        <w:tc>
          <w:tcPr>
            <w:tcW w:w="1401" w:type="dxa"/>
          </w:tcPr>
          <w:p>
            <w:pPr>
              <w:jc w:val="both"/>
            </w:pPr>
            <w:r>
              <w:t>1</w:t>
            </w:r>
          </w:p>
        </w:tc>
        <w:tc>
          <w:tcPr>
            <w:tcW w:w="292" w:type="dxa"/>
          </w:tcPr>
          <w:p>
            <w:pPr>
              <w:jc w:val="both"/>
            </w:pPr>
          </w:p>
        </w:tc>
        <w:tc>
          <w:tcPr>
            <w:tcW w:w="1508" w:type="dxa"/>
          </w:tcPr>
          <w:p>
            <w:pPr>
              <w:jc w:val="both"/>
            </w:pPr>
            <w:r>
              <w:t>1</w:t>
            </w:r>
          </w:p>
        </w:tc>
        <w:tc>
          <w:tcPr>
            <w:tcW w:w="236" w:type="dxa"/>
          </w:tcPr>
          <w:p>
            <w:pPr>
              <w:jc w:val="both"/>
            </w:pPr>
          </w:p>
        </w:tc>
        <w:tc>
          <w:tcPr>
            <w:tcW w:w="1464"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17.</w:t>
            </w:r>
          </w:p>
        </w:tc>
        <w:tc>
          <w:tcPr>
            <w:tcW w:w="2842" w:type="dxa"/>
          </w:tcPr>
          <w:p>
            <w:pPr>
              <w:jc w:val="both"/>
            </w:pPr>
            <w:r>
              <w:t>Сарадња са родитељима</w:t>
            </w:r>
          </w:p>
        </w:tc>
        <w:tc>
          <w:tcPr>
            <w:tcW w:w="1401" w:type="dxa"/>
          </w:tcPr>
          <w:p>
            <w:pPr>
              <w:jc w:val="both"/>
            </w:pPr>
            <w:r>
              <w:t>1</w:t>
            </w:r>
          </w:p>
        </w:tc>
        <w:tc>
          <w:tcPr>
            <w:tcW w:w="292" w:type="dxa"/>
          </w:tcPr>
          <w:p>
            <w:pPr>
              <w:jc w:val="both"/>
            </w:pPr>
          </w:p>
        </w:tc>
        <w:tc>
          <w:tcPr>
            <w:tcW w:w="1508" w:type="dxa"/>
          </w:tcPr>
          <w:p>
            <w:pPr>
              <w:jc w:val="both"/>
            </w:pPr>
            <w:r>
              <w:t>1</w:t>
            </w:r>
          </w:p>
        </w:tc>
        <w:tc>
          <w:tcPr>
            <w:tcW w:w="236" w:type="dxa"/>
          </w:tcPr>
          <w:p>
            <w:pPr>
              <w:jc w:val="both"/>
            </w:pPr>
          </w:p>
        </w:tc>
        <w:tc>
          <w:tcPr>
            <w:tcW w:w="1464"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18.</w:t>
            </w:r>
          </w:p>
        </w:tc>
        <w:tc>
          <w:tcPr>
            <w:tcW w:w="2842" w:type="dxa"/>
          </w:tcPr>
          <w:p>
            <w:pPr>
              <w:jc w:val="both"/>
            </w:pPr>
            <w:r>
              <w:t>Дежурство</w:t>
            </w:r>
          </w:p>
        </w:tc>
        <w:tc>
          <w:tcPr>
            <w:tcW w:w="1401" w:type="dxa"/>
          </w:tcPr>
          <w:p>
            <w:pPr>
              <w:jc w:val="both"/>
            </w:pPr>
            <w:r>
              <w:t>1</w:t>
            </w:r>
          </w:p>
        </w:tc>
        <w:tc>
          <w:tcPr>
            <w:tcW w:w="292" w:type="dxa"/>
          </w:tcPr>
          <w:p>
            <w:pPr>
              <w:jc w:val="both"/>
            </w:pPr>
          </w:p>
        </w:tc>
        <w:tc>
          <w:tcPr>
            <w:tcW w:w="1508" w:type="dxa"/>
          </w:tcPr>
          <w:p>
            <w:pPr>
              <w:jc w:val="both"/>
            </w:pPr>
            <w:r>
              <w:t>2</w:t>
            </w:r>
          </w:p>
        </w:tc>
        <w:tc>
          <w:tcPr>
            <w:tcW w:w="236" w:type="dxa"/>
          </w:tcPr>
          <w:p>
            <w:pPr>
              <w:jc w:val="both"/>
            </w:pPr>
          </w:p>
        </w:tc>
        <w:tc>
          <w:tcPr>
            <w:tcW w:w="1464" w:type="dxa"/>
          </w:tcPr>
          <w:p>
            <w:pPr>
              <w:jc w:val="both"/>
            </w:pPr>
            <w:r>
              <w:t>2</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19.</w:t>
            </w:r>
          </w:p>
        </w:tc>
        <w:tc>
          <w:tcPr>
            <w:tcW w:w="2842" w:type="dxa"/>
          </w:tcPr>
          <w:p>
            <w:pPr>
              <w:jc w:val="center"/>
            </w:pPr>
            <w:r>
              <w:t>Остале активности</w:t>
            </w:r>
          </w:p>
        </w:tc>
        <w:tc>
          <w:tcPr>
            <w:tcW w:w="1401" w:type="dxa"/>
          </w:tcPr>
          <w:p>
            <w:pPr>
              <w:jc w:val="both"/>
            </w:pPr>
            <w:r>
              <w:t>2</w:t>
            </w:r>
          </w:p>
        </w:tc>
        <w:tc>
          <w:tcPr>
            <w:tcW w:w="292" w:type="dxa"/>
          </w:tcPr>
          <w:p>
            <w:pPr>
              <w:jc w:val="both"/>
            </w:pPr>
          </w:p>
        </w:tc>
        <w:tc>
          <w:tcPr>
            <w:tcW w:w="1508" w:type="dxa"/>
          </w:tcPr>
          <w:p>
            <w:pPr>
              <w:jc w:val="both"/>
            </w:pPr>
          </w:p>
        </w:tc>
        <w:tc>
          <w:tcPr>
            <w:tcW w:w="236" w:type="dxa"/>
          </w:tcPr>
          <w:p>
            <w:pPr>
              <w:jc w:val="both"/>
            </w:pPr>
          </w:p>
        </w:tc>
        <w:tc>
          <w:tcPr>
            <w:tcW w:w="1464"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20.</w:t>
            </w:r>
          </w:p>
        </w:tc>
        <w:tc>
          <w:tcPr>
            <w:tcW w:w="2842" w:type="dxa"/>
          </w:tcPr>
          <w:p>
            <w:pPr>
              <w:jc w:val="both"/>
            </w:pPr>
          </w:p>
        </w:tc>
        <w:tc>
          <w:tcPr>
            <w:tcW w:w="1401" w:type="dxa"/>
          </w:tcPr>
          <w:p>
            <w:pPr>
              <w:jc w:val="both"/>
            </w:pPr>
          </w:p>
        </w:tc>
        <w:tc>
          <w:tcPr>
            <w:tcW w:w="292" w:type="dxa"/>
          </w:tcPr>
          <w:p>
            <w:pPr>
              <w:jc w:val="both"/>
            </w:pPr>
          </w:p>
        </w:tc>
        <w:tc>
          <w:tcPr>
            <w:tcW w:w="1508" w:type="dxa"/>
          </w:tcPr>
          <w:p>
            <w:pPr>
              <w:jc w:val="both"/>
            </w:pPr>
          </w:p>
        </w:tc>
        <w:tc>
          <w:tcPr>
            <w:tcW w:w="236" w:type="dxa"/>
          </w:tcPr>
          <w:p>
            <w:pPr>
              <w:jc w:val="both"/>
            </w:pPr>
          </w:p>
        </w:tc>
        <w:tc>
          <w:tcPr>
            <w:tcW w:w="1464"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21.</w:t>
            </w:r>
          </w:p>
        </w:tc>
        <w:tc>
          <w:tcPr>
            <w:tcW w:w="2842" w:type="dxa"/>
          </w:tcPr>
          <w:p>
            <w:pPr>
              <w:jc w:val="both"/>
            </w:pPr>
          </w:p>
        </w:tc>
        <w:tc>
          <w:tcPr>
            <w:tcW w:w="1401" w:type="dxa"/>
          </w:tcPr>
          <w:p>
            <w:pPr>
              <w:jc w:val="both"/>
            </w:pPr>
          </w:p>
        </w:tc>
        <w:tc>
          <w:tcPr>
            <w:tcW w:w="292" w:type="dxa"/>
          </w:tcPr>
          <w:p>
            <w:pPr>
              <w:jc w:val="both"/>
            </w:pPr>
          </w:p>
        </w:tc>
        <w:tc>
          <w:tcPr>
            <w:tcW w:w="1508" w:type="dxa"/>
          </w:tcPr>
          <w:p>
            <w:pPr>
              <w:jc w:val="both"/>
            </w:pPr>
          </w:p>
        </w:tc>
        <w:tc>
          <w:tcPr>
            <w:tcW w:w="236" w:type="dxa"/>
          </w:tcPr>
          <w:p>
            <w:pPr>
              <w:jc w:val="both"/>
            </w:pPr>
          </w:p>
        </w:tc>
        <w:tc>
          <w:tcPr>
            <w:tcW w:w="1464"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rPr>
                <w:b/>
                <w:bCs/>
                <w:sz w:val="24"/>
                <w:szCs w:val="24"/>
              </w:rPr>
            </w:pPr>
            <w:r>
              <w:rPr>
                <w:b/>
                <w:bCs/>
                <w:sz w:val="24"/>
                <w:szCs w:val="24"/>
              </w:rPr>
              <w:t>I+II</w:t>
            </w:r>
          </w:p>
        </w:tc>
        <w:tc>
          <w:tcPr>
            <w:tcW w:w="2842" w:type="dxa"/>
          </w:tcPr>
          <w:p>
            <w:pPr>
              <w:jc w:val="both"/>
              <w:rPr>
                <w:b/>
                <w:bCs/>
              </w:rPr>
            </w:pPr>
            <w:r>
              <w:rPr>
                <w:b/>
                <w:bCs/>
              </w:rPr>
              <w:t>УКУПАН БРОЈ ЧАСОВА СВИХ ОБЛИКА ОБРАЗОВНО-ВАСПИТНОГ РАДА</w:t>
            </w:r>
          </w:p>
        </w:tc>
        <w:tc>
          <w:tcPr>
            <w:tcW w:w="1401" w:type="dxa"/>
          </w:tcPr>
          <w:p>
            <w:pPr>
              <w:jc w:val="both"/>
            </w:pPr>
            <w:r>
              <w:t>40</w:t>
            </w:r>
          </w:p>
        </w:tc>
        <w:tc>
          <w:tcPr>
            <w:tcW w:w="292" w:type="dxa"/>
          </w:tcPr>
          <w:p>
            <w:pPr>
              <w:jc w:val="both"/>
            </w:pPr>
          </w:p>
        </w:tc>
        <w:tc>
          <w:tcPr>
            <w:tcW w:w="1508" w:type="dxa"/>
          </w:tcPr>
          <w:p>
            <w:pPr>
              <w:jc w:val="both"/>
            </w:pPr>
            <w:r>
              <w:t>40</w:t>
            </w:r>
          </w:p>
        </w:tc>
        <w:tc>
          <w:tcPr>
            <w:tcW w:w="236" w:type="dxa"/>
          </w:tcPr>
          <w:p>
            <w:pPr>
              <w:jc w:val="both"/>
            </w:pPr>
          </w:p>
        </w:tc>
        <w:tc>
          <w:tcPr>
            <w:tcW w:w="1464" w:type="dxa"/>
          </w:tcPr>
          <w:p>
            <w:pPr>
              <w:jc w:val="both"/>
            </w:pPr>
            <w:r>
              <w:t>40</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dxa"/>
            <w:gridSpan w:val="2"/>
          </w:tcPr>
          <w:p>
            <w:pPr>
              <w:jc w:val="both"/>
              <w:rPr>
                <w:b/>
                <w:bCs/>
              </w:rPr>
            </w:pPr>
            <w:r>
              <w:rPr>
                <w:b/>
                <w:bCs/>
              </w:rPr>
              <w:t>ПРОЦЕНАТ РАДНОГ АНГАЖМАНА</w:t>
            </w:r>
          </w:p>
        </w:tc>
        <w:tc>
          <w:tcPr>
            <w:tcW w:w="1401" w:type="dxa"/>
          </w:tcPr>
          <w:p>
            <w:pPr>
              <w:jc w:val="both"/>
            </w:pPr>
            <w:r>
              <w:t>100%</w:t>
            </w:r>
          </w:p>
        </w:tc>
        <w:tc>
          <w:tcPr>
            <w:tcW w:w="292" w:type="dxa"/>
          </w:tcPr>
          <w:p>
            <w:pPr>
              <w:jc w:val="both"/>
            </w:pPr>
          </w:p>
        </w:tc>
        <w:tc>
          <w:tcPr>
            <w:tcW w:w="1508" w:type="dxa"/>
          </w:tcPr>
          <w:p>
            <w:pPr>
              <w:jc w:val="both"/>
            </w:pPr>
            <w:r>
              <w:t>100%</w:t>
            </w:r>
          </w:p>
        </w:tc>
        <w:tc>
          <w:tcPr>
            <w:tcW w:w="236" w:type="dxa"/>
          </w:tcPr>
          <w:p>
            <w:pPr>
              <w:jc w:val="both"/>
            </w:pPr>
          </w:p>
        </w:tc>
        <w:tc>
          <w:tcPr>
            <w:tcW w:w="1464" w:type="dxa"/>
          </w:tcPr>
          <w:p>
            <w:pPr>
              <w:jc w:val="both"/>
            </w:pPr>
            <w:r>
              <w:t>100%</w:t>
            </w:r>
          </w:p>
        </w:tc>
        <w:tc>
          <w:tcPr>
            <w:tcW w:w="236" w:type="dxa"/>
          </w:tcPr>
          <w:p>
            <w:pPr>
              <w:jc w:val="both"/>
            </w:pPr>
          </w:p>
        </w:tc>
      </w:tr>
    </w:tbl>
    <w:p>
      <w:pPr>
        <w:jc w:val="both"/>
        <w:rPr>
          <w:rFonts w:ascii="Times New Roman" w:hAnsi="Times New Roman" w:cs="Times New Roman"/>
          <w:b/>
          <w:bCs/>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842"/>
        <w:gridCol w:w="918"/>
        <w:gridCol w:w="387"/>
        <w:gridCol w:w="1079"/>
        <w:gridCol w:w="257"/>
        <w:gridCol w:w="1030"/>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p>
        </w:tc>
        <w:tc>
          <w:tcPr>
            <w:tcW w:w="2842" w:type="dxa"/>
          </w:tcPr>
          <w:p>
            <w:pPr>
              <w:jc w:val="both"/>
            </w:pPr>
          </w:p>
        </w:tc>
        <w:tc>
          <w:tcPr>
            <w:tcW w:w="1305" w:type="dxa"/>
            <w:gridSpan w:val="2"/>
          </w:tcPr>
          <w:p>
            <w:pPr>
              <w:jc w:val="both"/>
              <w:rPr>
                <w:b/>
                <w:bCs/>
              </w:rPr>
            </w:pPr>
            <w:r>
              <w:rPr>
                <w:b/>
                <w:bCs/>
              </w:rPr>
              <w:t>Павле Обрадовић</w:t>
            </w:r>
          </w:p>
          <w:p>
            <w:pPr>
              <w:jc w:val="both"/>
              <w:rPr>
                <w:b/>
                <w:bCs/>
              </w:rPr>
            </w:pPr>
            <w:r>
              <w:rPr>
                <w:b/>
                <w:bCs/>
              </w:rPr>
              <w:t>1.,2.,4. раз</w:t>
            </w:r>
          </w:p>
        </w:tc>
        <w:tc>
          <w:tcPr>
            <w:tcW w:w="1336" w:type="dxa"/>
            <w:gridSpan w:val="2"/>
          </w:tcPr>
          <w:p>
            <w:pPr>
              <w:jc w:val="both"/>
              <w:rPr>
                <w:b/>
                <w:bCs/>
              </w:rPr>
            </w:pPr>
            <w:r>
              <w:rPr>
                <w:b/>
                <w:bCs/>
              </w:rPr>
              <w:t>Зорица Тошић</w:t>
            </w:r>
          </w:p>
          <w:p>
            <w:pPr>
              <w:jc w:val="both"/>
              <w:rPr>
                <w:b/>
                <w:bCs/>
              </w:rPr>
            </w:pPr>
            <w:r>
              <w:rPr>
                <w:b/>
                <w:bCs/>
              </w:rPr>
              <w:t>1.и 2.раз</w:t>
            </w:r>
          </w:p>
        </w:tc>
        <w:tc>
          <w:tcPr>
            <w:tcW w:w="1266" w:type="dxa"/>
            <w:gridSpan w:val="2"/>
          </w:tcPr>
          <w:p>
            <w:pPr>
              <w:jc w:val="both"/>
              <w:rPr>
                <w:b/>
                <w:bCs/>
              </w:rPr>
            </w:pPr>
            <w:r>
              <w:rPr>
                <w:b/>
                <w:bCs/>
              </w:rPr>
              <w:t>Милена Крстић</w:t>
            </w:r>
          </w:p>
          <w:p>
            <w:pPr>
              <w:jc w:val="both"/>
              <w:rPr>
                <w:b/>
                <w:bCs/>
              </w:rPr>
            </w:pPr>
            <w:r>
              <w:rPr>
                <w:b/>
                <w:bCs/>
              </w:rPr>
              <w:t>1.и 4.раз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Р.бр.</w:t>
            </w:r>
          </w:p>
        </w:tc>
        <w:tc>
          <w:tcPr>
            <w:tcW w:w="2842" w:type="dxa"/>
          </w:tcPr>
          <w:p>
            <w:pPr>
              <w:jc w:val="both"/>
              <w:rPr>
                <w:sz w:val="18"/>
                <w:szCs w:val="18"/>
              </w:rPr>
            </w:pPr>
            <w:r>
              <w:rPr>
                <w:b/>
                <w:bCs/>
                <w:sz w:val="21"/>
                <w:szCs w:val="21"/>
              </w:rPr>
              <w:t>Непосредан рад са ученицима</w:t>
            </w:r>
          </w:p>
        </w:tc>
        <w:tc>
          <w:tcPr>
            <w:tcW w:w="918" w:type="dxa"/>
          </w:tcPr>
          <w:p>
            <w:pPr>
              <w:jc w:val="both"/>
            </w:pPr>
            <w:r>
              <w:t>Нед часова</w:t>
            </w:r>
          </w:p>
        </w:tc>
        <w:tc>
          <w:tcPr>
            <w:tcW w:w="387" w:type="dxa"/>
          </w:tcPr>
          <w:p>
            <w:pPr>
              <w:jc w:val="both"/>
            </w:pPr>
          </w:p>
        </w:tc>
        <w:tc>
          <w:tcPr>
            <w:tcW w:w="1079" w:type="dxa"/>
          </w:tcPr>
          <w:p>
            <w:pPr>
              <w:jc w:val="both"/>
            </w:pPr>
            <w:r>
              <w:t>Нед</w:t>
            </w:r>
          </w:p>
          <w:p>
            <w:pPr>
              <w:jc w:val="both"/>
            </w:pPr>
            <w:r>
              <w:t>часова</w:t>
            </w:r>
          </w:p>
        </w:tc>
        <w:tc>
          <w:tcPr>
            <w:tcW w:w="257" w:type="dxa"/>
          </w:tcPr>
          <w:p>
            <w:pPr>
              <w:jc w:val="both"/>
            </w:pPr>
          </w:p>
        </w:tc>
        <w:tc>
          <w:tcPr>
            <w:tcW w:w="1030" w:type="dxa"/>
          </w:tcPr>
          <w:p>
            <w:pPr>
              <w:jc w:val="both"/>
            </w:pPr>
            <w:r>
              <w:t>Нед часова</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w:t>
            </w:r>
          </w:p>
        </w:tc>
        <w:tc>
          <w:tcPr>
            <w:tcW w:w="2842" w:type="dxa"/>
          </w:tcPr>
          <w:p>
            <w:pPr>
              <w:jc w:val="both"/>
            </w:pPr>
            <w:r>
              <w:t>Обавезна настава</w:t>
            </w:r>
          </w:p>
        </w:tc>
        <w:tc>
          <w:tcPr>
            <w:tcW w:w="918" w:type="dxa"/>
          </w:tcPr>
          <w:p>
            <w:pPr>
              <w:jc w:val="both"/>
            </w:pPr>
            <w:r>
              <w:t>18</w:t>
            </w:r>
          </w:p>
        </w:tc>
        <w:tc>
          <w:tcPr>
            <w:tcW w:w="387" w:type="dxa"/>
          </w:tcPr>
          <w:p>
            <w:pPr>
              <w:jc w:val="both"/>
            </w:pPr>
          </w:p>
        </w:tc>
        <w:tc>
          <w:tcPr>
            <w:tcW w:w="1079" w:type="dxa"/>
          </w:tcPr>
          <w:p>
            <w:pPr>
              <w:jc w:val="both"/>
            </w:pPr>
            <w:r>
              <w:t>18</w:t>
            </w:r>
          </w:p>
        </w:tc>
        <w:tc>
          <w:tcPr>
            <w:tcW w:w="257" w:type="dxa"/>
          </w:tcPr>
          <w:p>
            <w:pPr>
              <w:jc w:val="both"/>
            </w:pPr>
          </w:p>
        </w:tc>
        <w:tc>
          <w:tcPr>
            <w:tcW w:w="1030" w:type="dxa"/>
          </w:tcPr>
          <w:p>
            <w:pPr>
              <w:jc w:val="both"/>
            </w:pPr>
            <w:r>
              <w:t>18</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w:t>
            </w:r>
          </w:p>
        </w:tc>
        <w:tc>
          <w:tcPr>
            <w:tcW w:w="2842" w:type="dxa"/>
          </w:tcPr>
          <w:p>
            <w:pPr>
              <w:jc w:val="both"/>
            </w:pPr>
            <w:r>
              <w:t>Пројектна настава/Дигитални свет</w:t>
            </w:r>
          </w:p>
        </w:tc>
        <w:tc>
          <w:tcPr>
            <w:tcW w:w="918" w:type="dxa"/>
          </w:tcPr>
          <w:p>
            <w:pPr>
              <w:jc w:val="both"/>
            </w:pPr>
            <w:r>
              <w:t>1</w:t>
            </w:r>
          </w:p>
        </w:tc>
        <w:tc>
          <w:tcPr>
            <w:tcW w:w="387" w:type="dxa"/>
          </w:tcPr>
          <w:p>
            <w:pPr>
              <w:jc w:val="both"/>
            </w:pPr>
          </w:p>
        </w:tc>
        <w:tc>
          <w:tcPr>
            <w:tcW w:w="1079" w:type="dxa"/>
          </w:tcPr>
          <w:p>
            <w:pPr>
              <w:jc w:val="both"/>
            </w:pPr>
            <w:r>
              <w:t>1</w:t>
            </w:r>
          </w:p>
        </w:tc>
        <w:tc>
          <w:tcPr>
            <w:tcW w:w="257" w:type="dxa"/>
          </w:tcPr>
          <w:p>
            <w:pPr>
              <w:jc w:val="both"/>
            </w:pPr>
          </w:p>
        </w:tc>
        <w:tc>
          <w:tcPr>
            <w:tcW w:w="1030"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3.</w:t>
            </w:r>
          </w:p>
        </w:tc>
        <w:tc>
          <w:tcPr>
            <w:tcW w:w="2842" w:type="dxa"/>
          </w:tcPr>
          <w:p>
            <w:pPr>
              <w:jc w:val="both"/>
            </w:pPr>
            <w:r>
              <w:t>Изборна настава</w:t>
            </w:r>
          </w:p>
        </w:tc>
        <w:tc>
          <w:tcPr>
            <w:tcW w:w="918" w:type="dxa"/>
          </w:tcPr>
          <w:p>
            <w:pPr>
              <w:jc w:val="both"/>
            </w:pPr>
            <w:r>
              <w:t>/</w:t>
            </w:r>
          </w:p>
        </w:tc>
        <w:tc>
          <w:tcPr>
            <w:tcW w:w="387" w:type="dxa"/>
          </w:tcPr>
          <w:p>
            <w:pPr>
              <w:jc w:val="both"/>
            </w:pPr>
          </w:p>
        </w:tc>
        <w:tc>
          <w:tcPr>
            <w:tcW w:w="1079" w:type="dxa"/>
          </w:tcPr>
          <w:p>
            <w:pPr>
              <w:jc w:val="both"/>
            </w:pPr>
            <w:r>
              <w:t>/</w:t>
            </w:r>
          </w:p>
        </w:tc>
        <w:tc>
          <w:tcPr>
            <w:tcW w:w="257" w:type="dxa"/>
          </w:tcPr>
          <w:p>
            <w:pPr>
              <w:jc w:val="both"/>
            </w:pPr>
          </w:p>
        </w:tc>
        <w:tc>
          <w:tcPr>
            <w:tcW w:w="1030" w:type="dxa"/>
          </w:tcPr>
          <w:p>
            <w:pPr>
              <w:jc w:val="both"/>
            </w:pPr>
            <w:r>
              <w:t>/</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4.</w:t>
            </w:r>
          </w:p>
        </w:tc>
        <w:tc>
          <w:tcPr>
            <w:tcW w:w="2842" w:type="dxa"/>
          </w:tcPr>
          <w:p>
            <w:pPr>
              <w:jc w:val="both"/>
            </w:pPr>
            <w:r>
              <w:t>Допунска настава</w:t>
            </w:r>
          </w:p>
        </w:tc>
        <w:tc>
          <w:tcPr>
            <w:tcW w:w="918" w:type="dxa"/>
          </w:tcPr>
          <w:p>
            <w:pPr>
              <w:jc w:val="both"/>
            </w:pPr>
            <w:r>
              <w:t>1</w:t>
            </w:r>
          </w:p>
        </w:tc>
        <w:tc>
          <w:tcPr>
            <w:tcW w:w="387" w:type="dxa"/>
          </w:tcPr>
          <w:p>
            <w:pPr>
              <w:jc w:val="both"/>
            </w:pPr>
          </w:p>
        </w:tc>
        <w:tc>
          <w:tcPr>
            <w:tcW w:w="1079" w:type="dxa"/>
          </w:tcPr>
          <w:p>
            <w:pPr>
              <w:jc w:val="both"/>
            </w:pPr>
            <w:r>
              <w:t>1</w:t>
            </w:r>
          </w:p>
        </w:tc>
        <w:tc>
          <w:tcPr>
            <w:tcW w:w="257" w:type="dxa"/>
          </w:tcPr>
          <w:p>
            <w:pPr>
              <w:jc w:val="both"/>
            </w:pPr>
          </w:p>
        </w:tc>
        <w:tc>
          <w:tcPr>
            <w:tcW w:w="1030"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5.</w:t>
            </w:r>
          </w:p>
        </w:tc>
        <w:tc>
          <w:tcPr>
            <w:tcW w:w="2842" w:type="dxa"/>
          </w:tcPr>
          <w:p>
            <w:pPr>
              <w:jc w:val="both"/>
            </w:pPr>
            <w:r>
              <w:t>Додатна настава</w:t>
            </w:r>
          </w:p>
        </w:tc>
        <w:tc>
          <w:tcPr>
            <w:tcW w:w="918" w:type="dxa"/>
          </w:tcPr>
          <w:p>
            <w:pPr>
              <w:jc w:val="both"/>
            </w:pPr>
            <w:r>
              <w:t>1</w:t>
            </w:r>
          </w:p>
        </w:tc>
        <w:tc>
          <w:tcPr>
            <w:tcW w:w="387" w:type="dxa"/>
          </w:tcPr>
          <w:p>
            <w:pPr>
              <w:jc w:val="both"/>
            </w:pPr>
          </w:p>
        </w:tc>
        <w:tc>
          <w:tcPr>
            <w:tcW w:w="1079" w:type="dxa"/>
          </w:tcPr>
          <w:p>
            <w:pPr>
              <w:jc w:val="both"/>
            </w:pPr>
            <w:r>
              <w:t>/</w:t>
            </w:r>
          </w:p>
        </w:tc>
        <w:tc>
          <w:tcPr>
            <w:tcW w:w="257" w:type="dxa"/>
          </w:tcPr>
          <w:p>
            <w:pPr>
              <w:jc w:val="both"/>
            </w:pPr>
          </w:p>
        </w:tc>
        <w:tc>
          <w:tcPr>
            <w:tcW w:w="1030"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6.</w:t>
            </w:r>
          </w:p>
        </w:tc>
        <w:tc>
          <w:tcPr>
            <w:tcW w:w="2842" w:type="dxa"/>
          </w:tcPr>
          <w:p>
            <w:pPr>
              <w:jc w:val="both"/>
            </w:pPr>
            <w:r>
              <w:t>Час одељенског старешине</w:t>
            </w:r>
          </w:p>
        </w:tc>
        <w:tc>
          <w:tcPr>
            <w:tcW w:w="918" w:type="dxa"/>
          </w:tcPr>
          <w:p>
            <w:pPr>
              <w:jc w:val="both"/>
            </w:pPr>
            <w:r>
              <w:t>1</w:t>
            </w:r>
          </w:p>
        </w:tc>
        <w:tc>
          <w:tcPr>
            <w:tcW w:w="387" w:type="dxa"/>
          </w:tcPr>
          <w:p>
            <w:pPr>
              <w:jc w:val="both"/>
            </w:pPr>
          </w:p>
        </w:tc>
        <w:tc>
          <w:tcPr>
            <w:tcW w:w="1079" w:type="dxa"/>
          </w:tcPr>
          <w:p>
            <w:pPr>
              <w:jc w:val="both"/>
            </w:pPr>
            <w:r>
              <w:t>1</w:t>
            </w:r>
          </w:p>
        </w:tc>
        <w:tc>
          <w:tcPr>
            <w:tcW w:w="257" w:type="dxa"/>
          </w:tcPr>
          <w:p>
            <w:pPr>
              <w:jc w:val="both"/>
            </w:pPr>
          </w:p>
        </w:tc>
        <w:tc>
          <w:tcPr>
            <w:tcW w:w="1030"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7.</w:t>
            </w:r>
          </w:p>
        </w:tc>
        <w:tc>
          <w:tcPr>
            <w:tcW w:w="2842" w:type="dxa"/>
          </w:tcPr>
          <w:p>
            <w:pPr>
              <w:jc w:val="both"/>
            </w:pPr>
            <w:r>
              <w:t>Друштвене и слободне активности</w:t>
            </w:r>
          </w:p>
        </w:tc>
        <w:tc>
          <w:tcPr>
            <w:tcW w:w="918" w:type="dxa"/>
          </w:tcPr>
          <w:p>
            <w:pPr>
              <w:jc w:val="both"/>
            </w:pPr>
            <w:r>
              <w:t>1</w:t>
            </w:r>
          </w:p>
        </w:tc>
        <w:tc>
          <w:tcPr>
            <w:tcW w:w="387" w:type="dxa"/>
          </w:tcPr>
          <w:p>
            <w:pPr>
              <w:jc w:val="both"/>
            </w:pPr>
          </w:p>
        </w:tc>
        <w:tc>
          <w:tcPr>
            <w:tcW w:w="1079" w:type="dxa"/>
          </w:tcPr>
          <w:p>
            <w:pPr>
              <w:jc w:val="both"/>
            </w:pPr>
            <w:r>
              <w:t>1</w:t>
            </w:r>
          </w:p>
        </w:tc>
        <w:tc>
          <w:tcPr>
            <w:tcW w:w="257" w:type="dxa"/>
          </w:tcPr>
          <w:p>
            <w:pPr>
              <w:jc w:val="both"/>
            </w:pPr>
          </w:p>
        </w:tc>
        <w:tc>
          <w:tcPr>
            <w:tcW w:w="1030"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8.</w:t>
            </w:r>
          </w:p>
        </w:tc>
        <w:tc>
          <w:tcPr>
            <w:tcW w:w="2842" w:type="dxa"/>
          </w:tcPr>
          <w:p>
            <w:pPr>
              <w:jc w:val="both"/>
            </w:pPr>
            <w:r>
              <w:t>Остало(ДКР)</w:t>
            </w:r>
          </w:p>
        </w:tc>
        <w:tc>
          <w:tcPr>
            <w:tcW w:w="918" w:type="dxa"/>
          </w:tcPr>
          <w:p>
            <w:pPr>
              <w:jc w:val="both"/>
            </w:pPr>
            <w:r>
              <w:t>1</w:t>
            </w:r>
          </w:p>
        </w:tc>
        <w:tc>
          <w:tcPr>
            <w:tcW w:w="387" w:type="dxa"/>
          </w:tcPr>
          <w:p>
            <w:pPr>
              <w:jc w:val="both"/>
            </w:pPr>
          </w:p>
        </w:tc>
        <w:tc>
          <w:tcPr>
            <w:tcW w:w="1079" w:type="dxa"/>
          </w:tcPr>
          <w:p>
            <w:pPr>
              <w:jc w:val="both"/>
            </w:pPr>
            <w:r>
              <w:t>1</w:t>
            </w:r>
          </w:p>
        </w:tc>
        <w:tc>
          <w:tcPr>
            <w:tcW w:w="257" w:type="dxa"/>
          </w:tcPr>
          <w:p>
            <w:pPr>
              <w:jc w:val="both"/>
            </w:pPr>
          </w:p>
        </w:tc>
        <w:tc>
          <w:tcPr>
            <w:tcW w:w="1030" w:type="dxa"/>
          </w:tcPr>
          <w:p>
            <w:pPr>
              <w:jc w:val="both"/>
            </w:pPr>
            <w:r>
              <w:t>/</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9.</w:t>
            </w:r>
          </w:p>
        </w:tc>
        <w:tc>
          <w:tcPr>
            <w:tcW w:w="2842" w:type="dxa"/>
          </w:tcPr>
          <w:p>
            <w:pPr>
              <w:jc w:val="both"/>
            </w:pPr>
            <w:r>
              <w:t>Подршка ученицима преко веб алата</w:t>
            </w:r>
          </w:p>
        </w:tc>
        <w:tc>
          <w:tcPr>
            <w:tcW w:w="918" w:type="dxa"/>
          </w:tcPr>
          <w:p>
            <w:pPr>
              <w:jc w:val="both"/>
            </w:pPr>
            <w:r>
              <w:t>/</w:t>
            </w:r>
          </w:p>
        </w:tc>
        <w:tc>
          <w:tcPr>
            <w:tcW w:w="387" w:type="dxa"/>
          </w:tcPr>
          <w:p>
            <w:pPr>
              <w:jc w:val="both"/>
            </w:pPr>
          </w:p>
        </w:tc>
        <w:tc>
          <w:tcPr>
            <w:tcW w:w="1079" w:type="dxa"/>
          </w:tcPr>
          <w:p>
            <w:pPr>
              <w:jc w:val="both"/>
            </w:pPr>
            <w:r>
              <w:t>1</w:t>
            </w:r>
          </w:p>
        </w:tc>
        <w:tc>
          <w:tcPr>
            <w:tcW w:w="257" w:type="dxa"/>
          </w:tcPr>
          <w:p>
            <w:pPr>
              <w:jc w:val="both"/>
            </w:pPr>
          </w:p>
        </w:tc>
        <w:tc>
          <w:tcPr>
            <w:tcW w:w="1030"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10</w:t>
            </w:r>
          </w:p>
        </w:tc>
        <w:tc>
          <w:tcPr>
            <w:tcW w:w="2842" w:type="dxa"/>
          </w:tcPr>
          <w:p>
            <w:pPr>
              <w:jc w:val="both"/>
            </w:pPr>
          </w:p>
        </w:tc>
        <w:tc>
          <w:tcPr>
            <w:tcW w:w="918" w:type="dxa"/>
          </w:tcPr>
          <w:p>
            <w:pPr>
              <w:jc w:val="both"/>
            </w:pPr>
            <w:r>
              <w:t>24</w:t>
            </w:r>
          </w:p>
        </w:tc>
        <w:tc>
          <w:tcPr>
            <w:tcW w:w="387" w:type="dxa"/>
          </w:tcPr>
          <w:p>
            <w:pPr>
              <w:jc w:val="both"/>
            </w:pPr>
          </w:p>
        </w:tc>
        <w:tc>
          <w:tcPr>
            <w:tcW w:w="1079" w:type="dxa"/>
          </w:tcPr>
          <w:p>
            <w:pPr>
              <w:jc w:val="both"/>
            </w:pPr>
            <w:r>
              <w:t>24</w:t>
            </w:r>
          </w:p>
        </w:tc>
        <w:tc>
          <w:tcPr>
            <w:tcW w:w="257" w:type="dxa"/>
          </w:tcPr>
          <w:p>
            <w:pPr>
              <w:jc w:val="both"/>
            </w:pPr>
          </w:p>
        </w:tc>
        <w:tc>
          <w:tcPr>
            <w:tcW w:w="1030" w:type="dxa"/>
          </w:tcPr>
          <w:p>
            <w:pPr>
              <w:jc w:val="both"/>
            </w:pPr>
            <w:r>
              <w:t>24</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11.</w:t>
            </w:r>
          </w:p>
        </w:tc>
        <w:tc>
          <w:tcPr>
            <w:tcW w:w="2842" w:type="dxa"/>
          </w:tcPr>
          <w:p>
            <w:pPr>
              <w:jc w:val="both"/>
              <w:rPr>
                <w:b/>
                <w:bCs/>
              </w:rPr>
            </w:pPr>
            <w:r>
              <w:rPr>
                <w:b/>
                <w:bCs/>
              </w:rPr>
              <w:t>Укупо непосредни рад са ученицима</w:t>
            </w:r>
          </w:p>
        </w:tc>
        <w:tc>
          <w:tcPr>
            <w:tcW w:w="918" w:type="dxa"/>
          </w:tcPr>
          <w:p>
            <w:pPr>
              <w:jc w:val="both"/>
            </w:pPr>
          </w:p>
        </w:tc>
        <w:tc>
          <w:tcPr>
            <w:tcW w:w="387" w:type="dxa"/>
          </w:tcPr>
          <w:p>
            <w:pPr>
              <w:jc w:val="both"/>
            </w:pPr>
          </w:p>
        </w:tc>
        <w:tc>
          <w:tcPr>
            <w:tcW w:w="1079" w:type="dxa"/>
          </w:tcPr>
          <w:p>
            <w:pPr>
              <w:jc w:val="both"/>
            </w:pPr>
          </w:p>
        </w:tc>
        <w:tc>
          <w:tcPr>
            <w:tcW w:w="257" w:type="dxa"/>
          </w:tcPr>
          <w:p>
            <w:pPr>
              <w:jc w:val="both"/>
            </w:pPr>
          </w:p>
        </w:tc>
        <w:tc>
          <w:tcPr>
            <w:tcW w:w="103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12.</w:t>
            </w:r>
          </w:p>
        </w:tc>
        <w:tc>
          <w:tcPr>
            <w:tcW w:w="2842" w:type="dxa"/>
          </w:tcPr>
          <w:p>
            <w:pPr>
              <w:jc w:val="both"/>
              <w:rPr>
                <w:b/>
                <w:bCs/>
              </w:rPr>
            </w:pPr>
            <w:r>
              <w:rPr>
                <w:b/>
                <w:bCs/>
              </w:rPr>
              <w:t>ОСТАЛИ ПОСЛОВИ НАСТАВНИКА</w:t>
            </w:r>
          </w:p>
        </w:tc>
        <w:tc>
          <w:tcPr>
            <w:tcW w:w="918" w:type="dxa"/>
          </w:tcPr>
          <w:p>
            <w:pPr>
              <w:jc w:val="both"/>
            </w:pPr>
          </w:p>
        </w:tc>
        <w:tc>
          <w:tcPr>
            <w:tcW w:w="387" w:type="dxa"/>
          </w:tcPr>
          <w:p>
            <w:pPr>
              <w:jc w:val="both"/>
            </w:pPr>
          </w:p>
        </w:tc>
        <w:tc>
          <w:tcPr>
            <w:tcW w:w="1079" w:type="dxa"/>
          </w:tcPr>
          <w:p>
            <w:pPr>
              <w:jc w:val="both"/>
            </w:pPr>
          </w:p>
        </w:tc>
        <w:tc>
          <w:tcPr>
            <w:tcW w:w="257" w:type="dxa"/>
          </w:tcPr>
          <w:p>
            <w:pPr>
              <w:jc w:val="both"/>
            </w:pPr>
          </w:p>
        </w:tc>
        <w:tc>
          <w:tcPr>
            <w:tcW w:w="103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13.</w:t>
            </w:r>
          </w:p>
        </w:tc>
        <w:tc>
          <w:tcPr>
            <w:tcW w:w="2842" w:type="dxa"/>
          </w:tcPr>
          <w:p>
            <w:pPr>
              <w:jc w:val="both"/>
            </w:pPr>
            <w:r>
              <w:t>Припремање наставе</w:t>
            </w:r>
          </w:p>
        </w:tc>
        <w:tc>
          <w:tcPr>
            <w:tcW w:w="918" w:type="dxa"/>
          </w:tcPr>
          <w:p>
            <w:pPr>
              <w:jc w:val="both"/>
            </w:pPr>
            <w:r>
              <w:t>9</w:t>
            </w:r>
          </w:p>
        </w:tc>
        <w:tc>
          <w:tcPr>
            <w:tcW w:w="387" w:type="dxa"/>
          </w:tcPr>
          <w:p>
            <w:pPr>
              <w:jc w:val="both"/>
            </w:pPr>
          </w:p>
        </w:tc>
        <w:tc>
          <w:tcPr>
            <w:tcW w:w="1079" w:type="dxa"/>
          </w:tcPr>
          <w:p>
            <w:pPr>
              <w:jc w:val="both"/>
            </w:pPr>
            <w:r>
              <w:t>9</w:t>
            </w:r>
          </w:p>
        </w:tc>
        <w:tc>
          <w:tcPr>
            <w:tcW w:w="257" w:type="dxa"/>
          </w:tcPr>
          <w:p>
            <w:pPr>
              <w:jc w:val="both"/>
            </w:pPr>
          </w:p>
        </w:tc>
        <w:tc>
          <w:tcPr>
            <w:tcW w:w="1030" w:type="dxa"/>
          </w:tcPr>
          <w:p>
            <w:pPr>
              <w:jc w:val="both"/>
            </w:pPr>
            <w:r>
              <w:t>9</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14.</w:t>
            </w:r>
          </w:p>
        </w:tc>
        <w:tc>
          <w:tcPr>
            <w:tcW w:w="2842" w:type="dxa"/>
          </w:tcPr>
          <w:p>
            <w:pPr>
              <w:jc w:val="both"/>
            </w:pPr>
            <w:r>
              <w:t>Вођење педагошке документације</w:t>
            </w:r>
          </w:p>
        </w:tc>
        <w:tc>
          <w:tcPr>
            <w:tcW w:w="918" w:type="dxa"/>
          </w:tcPr>
          <w:p>
            <w:pPr>
              <w:jc w:val="both"/>
            </w:pPr>
            <w:r>
              <w:t>2</w:t>
            </w:r>
          </w:p>
        </w:tc>
        <w:tc>
          <w:tcPr>
            <w:tcW w:w="387" w:type="dxa"/>
          </w:tcPr>
          <w:p>
            <w:pPr>
              <w:jc w:val="both"/>
            </w:pPr>
          </w:p>
        </w:tc>
        <w:tc>
          <w:tcPr>
            <w:tcW w:w="1079" w:type="dxa"/>
          </w:tcPr>
          <w:p>
            <w:pPr>
              <w:jc w:val="both"/>
            </w:pPr>
            <w:r>
              <w:t>2</w:t>
            </w:r>
          </w:p>
        </w:tc>
        <w:tc>
          <w:tcPr>
            <w:tcW w:w="257" w:type="dxa"/>
          </w:tcPr>
          <w:p>
            <w:pPr>
              <w:jc w:val="both"/>
            </w:pPr>
          </w:p>
        </w:tc>
        <w:tc>
          <w:tcPr>
            <w:tcW w:w="1030" w:type="dxa"/>
          </w:tcPr>
          <w:p>
            <w:pPr>
              <w:jc w:val="both"/>
            </w:pPr>
            <w:r>
              <w:t>2</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15.</w:t>
            </w:r>
          </w:p>
        </w:tc>
        <w:tc>
          <w:tcPr>
            <w:tcW w:w="2842" w:type="dxa"/>
          </w:tcPr>
          <w:p>
            <w:pPr>
              <w:jc w:val="both"/>
            </w:pPr>
            <w:r>
              <w:t>Рад у стручним органима школе</w:t>
            </w:r>
          </w:p>
        </w:tc>
        <w:tc>
          <w:tcPr>
            <w:tcW w:w="918" w:type="dxa"/>
          </w:tcPr>
          <w:p>
            <w:pPr>
              <w:jc w:val="both"/>
            </w:pPr>
            <w:r>
              <w:t>1</w:t>
            </w:r>
          </w:p>
        </w:tc>
        <w:tc>
          <w:tcPr>
            <w:tcW w:w="387" w:type="dxa"/>
          </w:tcPr>
          <w:p>
            <w:pPr>
              <w:jc w:val="both"/>
            </w:pPr>
          </w:p>
        </w:tc>
        <w:tc>
          <w:tcPr>
            <w:tcW w:w="1079" w:type="dxa"/>
          </w:tcPr>
          <w:p>
            <w:pPr>
              <w:jc w:val="both"/>
            </w:pPr>
            <w:r>
              <w:t>1</w:t>
            </w:r>
          </w:p>
        </w:tc>
        <w:tc>
          <w:tcPr>
            <w:tcW w:w="257" w:type="dxa"/>
          </w:tcPr>
          <w:p>
            <w:pPr>
              <w:jc w:val="both"/>
            </w:pPr>
          </w:p>
        </w:tc>
        <w:tc>
          <w:tcPr>
            <w:tcW w:w="1030"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16.</w:t>
            </w:r>
          </w:p>
        </w:tc>
        <w:tc>
          <w:tcPr>
            <w:tcW w:w="2842" w:type="dxa"/>
          </w:tcPr>
          <w:p>
            <w:pPr>
              <w:jc w:val="both"/>
            </w:pPr>
            <w:r>
              <w:t>Стручно усавршавање</w:t>
            </w:r>
          </w:p>
        </w:tc>
        <w:tc>
          <w:tcPr>
            <w:tcW w:w="918" w:type="dxa"/>
          </w:tcPr>
          <w:p>
            <w:pPr>
              <w:jc w:val="both"/>
            </w:pPr>
            <w:r>
              <w:t>1</w:t>
            </w:r>
          </w:p>
        </w:tc>
        <w:tc>
          <w:tcPr>
            <w:tcW w:w="387" w:type="dxa"/>
          </w:tcPr>
          <w:p>
            <w:pPr>
              <w:jc w:val="both"/>
            </w:pPr>
          </w:p>
        </w:tc>
        <w:tc>
          <w:tcPr>
            <w:tcW w:w="1079" w:type="dxa"/>
          </w:tcPr>
          <w:p>
            <w:pPr>
              <w:jc w:val="both"/>
            </w:pPr>
            <w:r>
              <w:t>1</w:t>
            </w:r>
          </w:p>
        </w:tc>
        <w:tc>
          <w:tcPr>
            <w:tcW w:w="257" w:type="dxa"/>
          </w:tcPr>
          <w:p>
            <w:pPr>
              <w:jc w:val="both"/>
            </w:pPr>
          </w:p>
        </w:tc>
        <w:tc>
          <w:tcPr>
            <w:tcW w:w="1030"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17.</w:t>
            </w:r>
          </w:p>
        </w:tc>
        <w:tc>
          <w:tcPr>
            <w:tcW w:w="2842" w:type="dxa"/>
          </w:tcPr>
          <w:p>
            <w:pPr>
              <w:jc w:val="both"/>
            </w:pPr>
            <w:r>
              <w:t>Сарадња са родитељима</w:t>
            </w:r>
          </w:p>
        </w:tc>
        <w:tc>
          <w:tcPr>
            <w:tcW w:w="918" w:type="dxa"/>
          </w:tcPr>
          <w:p>
            <w:pPr>
              <w:jc w:val="both"/>
            </w:pPr>
            <w:r>
              <w:t>1</w:t>
            </w:r>
          </w:p>
        </w:tc>
        <w:tc>
          <w:tcPr>
            <w:tcW w:w="387" w:type="dxa"/>
          </w:tcPr>
          <w:p>
            <w:pPr>
              <w:jc w:val="both"/>
            </w:pPr>
          </w:p>
        </w:tc>
        <w:tc>
          <w:tcPr>
            <w:tcW w:w="1079" w:type="dxa"/>
          </w:tcPr>
          <w:p>
            <w:pPr>
              <w:jc w:val="both"/>
            </w:pPr>
            <w:r>
              <w:t>1</w:t>
            </w:r>
          </w:p>
        </w:tc>
        <w:tc>
          <w:tcPr>
            <w:tcW w:w="257" w:type="dxa"/>
          </w:tcPr>
          <w:p>
            <w:pPr>
              <w:jc w:val="both"/>
            </w:pPr>
          </w:p>
        </w:tc>
        <w:tc>
          <w:tcPr>
            <w:tcW w:w="1030"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18.</w:t>
            </w:r>
          </w:p>
        </w:tc>
        <w:tc>
          <w:tcPr>
            <w:tcW w:w="2842" w:type="dxa"/>
          </w:tcPr>
          <w:p>
            <w:pPr>
              <w:jc w:val="both"/>
            </w:pPr>
            <w:r>
              <w:t>Дежурство</w:t>
            </w:r>
          </w:p>
        </w:tc>
        <w:tc>
          <w:tcPr>
            <w:tcW w:w="918" w:type="dxa"/>
          </w:tcPr>
          <w:p>
            <w:pPr>
              <w:jc w:val="both"/>
            </w:pPr>
            <w:r>
              <w:t>2</w:t>
            </w:r>
          </w:p>
        </w:tc>
        <w:tc>
          <w:tcPr>
            <w:tcW w:w="387" w:type="dxa"/>
          </w:tcPr>
          <w:p>
            <w:pPr>
              <w:jc w:val="both"/>
            </w:pPr>
          </w:p>
        </w:tc>
        <w:tc>
          <w:tcPr>
            <w:tcW w:w="1079" w:type="dxa"/>
          </w:tcPr>
          <w:p>
            <w:pPr>
              <w:jc w:val="both"/>
            </w:pPr>
            <w:r>
              <w:t>2</w:t>
            </w:r>
          </w:p>
        </w:tc>
        <w:tc>
          <w:tcPr>
            <w:tcW w:w="257" w:type="dxa"/>
          </w:tcPr>
          <w:p>
            <w:pPr>
              <w:jc w:val="both"/>
            </w:pPr>
          </w:p>
        </w:tc>
        <w:tc>
          <w:tcPr>
            <w:tcW w:w="1030" w:type="dxa"/>
          </w:tcPr>
          <w:p>
            <w:pPr>
              <w:jc w:val="both"/>
            </w:pPr>
            <w:r>
              <w:t>2</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19.</w:t>
            </w:r>
          </w:p>
        </w:tc>
        <w:tc>
          <w:tcPr>
            <w:tcW w:w="2842" w:type="dxa"/>
          </w:tcPr>
          <w:p>
            <w:pPr>
              <w:jc w:val="both"/>
            </w:pPr>
          </w:p>
        </w:tc>
        <w:tc>
          <w:tcPr>
            <w:tcW w:w="918" w:type="dxa"/>
          </w:tcPr>
          <w:p>
            <w:pPr>
              <w:jc w:val="both"/>
            </w:pPr>
          </w:p>
        </w:tc>
        <w:tc>
          <w:tcPr>
            <w:tcW w:w="387" w:type="dxa"/>
          </w:tcPr>
          <w:p>
            <w:pPr>
              <w:jc w:val="both"/>
            </w:pPr>
          </w:p>
        </w:tc>
        <w:tc>
          <w:tcPr>
            <w:tcW w:w="1079" w:type="dxa"/>
          </w:tcPr>
          <w:p>
            <w:pPr>
              <w:jc w:val="both"/>
            </w:pPr>
          </w:p>
        </w:tc>
        <w:tc>
          <w:tcPr>
            <w:tcW w:w="257" w:type="dxa"/>
          </w:tcPr>
          <w:p>
            <w:pPr>
              <w:jc w:val="both"/>
            </w:pPr>
          </w:p>
        </w:tc>
        <w:tc>
          <w:tcPr>
            <w:tcW w:w="103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20.</w:t>
            </w:r>
          </w:p>
        </w:tc>
        <w:tc>
          <w:tcPr>
            <w:tcW w:w="2842" w:type="dxa"/>
          </w:tcPr>
          <w:p>
            <w:pPr>
              <w:jc w:val="both"/>
            </w:pPr>
          </w:p>
        </w:tc>
        <w:tc>
          <w:tcPr>
            <w:tcW w:w="918" w:type="dxa"/>
          </w:tcPr>
          <w:p>
            <w:pPr>
              <w:jc w:val="both"/>
            </w:pPr>
          </w:p>
        </w:tc>
        <w:tc>
          <w:tcPr>
            <w:tcW w:w="387" w:type="dxa"/>
          </w:tcPr>
          <w:p>
            <w:pPr>
              <w:jc w:val="both"/>
            </w:pPr>
          </w:p>
        </w:tc>
        <w:tc>
          <w:tcPr>
            <w:tcW w:w="1079" w:type="dxa"/>
          </w:tcPr>
          <w:p>
            <w:pPr>
              <w:jc w:val="both"/>
            </w:pPr>
          </w:p>
        </w:tc>
        <w:tc>
          <w:tcPr>
            <w:tcW w:w="257" w:type="dxa"/>
          </w:tcPr>
          <w:p>
            <w:pPr>
              <w:jc w:val="both"/>
            </w:pPr>
          </w:p>
        </w:tc>
        <w:tc>
          <w:tcPr>
            <w:tcW w:w="103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21.</w:t>
            </w:r>
          </w:p>
        </w:tc>
        <w:tc>
          <w:tcPr>
            <w:tcW w:w="2842" w:type="dxa"/>
          </w:tcPr>
          <w:p>
            <w:pPr>
              <w:jc w:val="both"/>
            </w:pPr>
          </w:p>
        </w:tc>
        <w:tc>
          <w:tcPr>
            <w:tcW w:w="918" w:type="dxa"/>
          </w:tcPr>
          <w:p>
            <w:pPr>
              <w:jc w:val="both"/>
            </w:pPr>
          </w:p>
        </w:tc>
        <w:tc>
          <w:tcPr>
            <w:tcW w:w="387" w:type="dxa"/>
          </w:tcPr>
          <w:p>
            <w:pPr>
              <w:jc w:val="both"/>
            </w:pPr>
          </w:p>
        </w:tc>
        <w:tc>
          <w:tcPr>
            <w:tcW w:w="1079" w:type="dxa"/>
          </w:tcPr>
          <w:p>
            <w:pPr>
              <w:jc w:val="both"/>
            </w:pPr>
          </w:p>
        </w:tc>
        <w:tc>
          <w:tcPr>
            <w:tcW w:w="257" w:type="dxa"/>
          </w:tcPr>
          <w:p>
            <w:pPr>
              <w:jc w:val="both"/>
            </w:pPr>
          </w:p>
        </w:tc>
        <w:tc>
          <w:tcPr>
            <w:tcW w:w="103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rPr>
                <w:b/>
                <w:bCs/>
                <w:sz w:val="24"/>
                <w:szCs w:val="24"/>
              </w:rPr>
            </w:pPr>
            <w:r>
              <w:rPr>
                <w:b/>
                <w:bCs/>
                <w:sz w:val="24"/>
                <w:szCs w:val="24"/>
              </w:rPr>
              <w:t>I+II</w:t>
            </w:r>
          </w:p>
        </w:tc>
        <w:tc>
          <w:tcPr>
            <w:tcW w:w="2842" w:type="dxa"/>
          </w:tcPr>
          <w:p>
            <w:pPr>
              <w:jc w:val="both"/>
              <w:rPr>
                <w:b/>
                <w:bCs/>
              </w:rPr>
            </w:pPr>
            <w:r>
              <w:rPr>
                <w:b/>
                <w:bCs/>
              </w:rPr>
              <w:t>УКУПАН БРОЈ ЧАСОВА СВИХ ОБЛИКА ОБРАЗОВНО-ВАСПИТНОГ РАДА</w:t>
            </w:r>
          </w:p>
        </w:tc>
        <w:tc>
          <w:tcPr>
            <w:tcW w:w="918" w:type="dxa"/>
          </w:tcPr>
          <w:p>
            <w:pPr>
              <w:jc w:val="both"/>
            </w:pPr>
            <w:r>
              <w:t>40</w:t>
            </w:r>
          </w:p>
        </w:tc>
        <w:tc>
          <w:tcPr>
            <w:tcW w:w="387" w:type="dxa"/>
          </w:tcPr>
          <w:p>
            <w:pPr>
              <w:jc w:val="both"/>
            </w:pPr>
          </w:p>
        </w:tc>
        <w:tc>
          <w:tcPr>
            <w:tcW w:w="1079" w:type="dxa"/>
          </w:tcPr>
          <w:p>
            <w:pPr>
              <w:jc w:val="both"/>
            </w:pPr>
            <w:r>
              <w:t>40</w:t>
            </w:r>
          </w:p>
        </w:tc>
        <w:tc>
          <w:tcPr>
            <w:tcW w:w="257" w:type="dxa"/>
          </w:tcPr>
          <w:p>
            <w:pPr>
              <w:jc w:val="both"/>
            </w:pPr>
          </w:p>
        </w:tc>
        <w:tc>
          <w:tcPr>
            <w:tcW w:w="1030" w:type="dxa"/>
          </w:tcPr>
          <w:p>
            <w:pPr>
              <w:jc w:val="both"/>
            </w:pPr>
            <w:r>
              <w:t>40</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dxa"/>
            <w:gridSpan w:val="2"/>
          </w:tcPr>
          <w:p>
            <w:pPr>
              <w:jc w:val="both"/>
              <w:rPr>
                <w:b/>
                <w:bCs/>
              </w:rPr>
            </w:pPr>
            <w:r>
              <w:rPr>
                <w:b/>
                <w:bCs/>
              </w:rPr>
              <w:t>ПРОЦЕНАТ РАДНОГ АНГАЖМАНА</w:t>
            </w:r>
          </w:p>
        </w:tc>
        <w:tc>
          <w:tcPr>
            <w:tcW w:w="918" w:type="dxa"/>
          </w:tcPr>
          <w:p>
            <w:pPr>
              <w:jc w:val="both"/>
            </w:pPr>
            <w:r>
              <w:t>100%</w:t>
            </w:r>
          </w:p>
        </w:tc>
        <w:tc>
          <w:tcPr>
            <w:tcW w:w="387" w:type="dxa"/>
          </w:tcPr>
          <w:p>
            <w:pPr>
              <w:jc w:val="both"/>
            </w:pPr>
          </w:p>
        </w:tc>
        <w:tc>
          <w:tcPr>
            <w:tcW w:w="1079" w:type="dxa"/>
          </w:tcPr>
          <w:p>
            <w:pPr>
              <w:jc w:val="both"/>
            </w:pPr>
            <w:r>
              <w:t>100%</w:t>
            </w:r>
          </w:p>
        </w:tc>
        <w:tc>
          <w:tcPr>
            <w:tcW w:w="257" w:type="dxa"/>
          </w:tcPr>
          <w:p>
            <w:pPr>
              <w:jc w:val="both"/>
            </w:pPr>
          </w:p>
        </w:tc>
        <w:tc>
          <w:tcPr>
            <w:tcW w:w="1030" w:type="dxa"/>
          </w:tcPr>
          <w:p>
            <w:pPr>
              <w:jc w:val="both"/>
            </w:pPr>
            <w:r>
              <w:t>100%</w:t>
            </w:r>
          </w:p>
        </w:tc>
        <w:tc>
          <w:tcPr>
            <w:tcW w:w="236" w:type="dxa"/>
          </w:tcPr>
          <w:p>
            <w:pPr>
              <w:jc w:val="both"/>
            </w:pPr>
          </w:p>
        </w:tc>
      </w:tr>
    </w:tbl>
    <w:p>
      <w:pPr>
        <w:rPr>
          <w:rFonts w:ascii="Times New Roman" w:hAnsi="Times New Roman" w:eastAsia="Times New Roman" w:cs="Times New Roman"/>
          <w:sz w:val="24"/>
          <w:szCs w:val="24"/>
        </w:rPr>
      </w:pP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3616"/>
        <w:gridCol w:w="1596"/>
        <w:gridCol w:w="331"/>
        <w:gridCol w:w="1115"/>
        <w:gridCol w:w="288"/>
        <w:gridCol w:w="1399"/>
        <w:gridCol w:w="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p>
        </w:tc>
        <w:tc>
          <w:tcPr>
            <w:tcW w:w="1947" w:type="pct"/>
          </w:tcPr>
          <w:p>
            <w:pPr>
              <w:jc w:val="both"/>
            </w:pPr>
          </w:p>
        </w:tc>
        <w:tc>
          <w:tcPr>
            <w:tcW w:w="1036" w:type="pct"/>
            <w:gridSpan w:val="2"/>
          </w:tcPr>
          <w:p>
            <w:pPr>
              <w:jc w:val="both"/>
              <w:rPr>
                <w:b/>
                <w:bCs/>
              </w:rPr>
            </w:pPr>
            <w:r>
              <w:rPr>
                <w:b/>
                <w:bCs/>
              </w:rPr>
              <w:t>Маја Милосављевић</w:t>
            </w:r>
          </w:p>
        </w:tc>
        <w:tc>
          <w:tcPr>
            <w:tcW w:w="755" w:type="pct"/>
            <w:gridSpan w:val="2"/>
          </w:tcPr>
          <w:p>
            <w:pPr>
              <w:jc w:val="both"/>
              <w:rPr>
                <w:b/>
                <w:bCs/>
              </w:rPr>
            </w:pPr>
            <w:r>
              <w:rPr>
                <w:b/>
                <w:bCs/>
              </w:rPr>
              <w:t>Јелена Павловић</w:t>
            </w:r>
          </w:p>
        </w:tc>
        <w:tc>
          <w:tcPr>
            <w:tcW w:w="892" w:type="pct"/>
            <w:gridSpan w:val="2"/>
          </w:tcPr>
          <w:p>
            <w:pPr>
              <w:jc w:val="both"/>
              <w:rPr>
                <w:b/>
                <w:bCs/>
              </w:rPr>
            </w:pPr>
            <w:r>
              <w:rPr>
                <w:b/>
                <w:bCs/>
              </w:rPr>
              <w:t>Божидар Филиповић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Р.бр.</w:t>
            </w:r>
          </w:p>
        </w:tc>
        <w:tc>
          <w:tcPr>
            <w:tcW w:w="1947" w:type="pct"/>
          </w:tcPr>
          <w:p>
            <w:pPr>
              <w:jc w:val="both"/>
              <w:rPr>
                <w:sz w:val="18"/>
                <w:szCs w:val="18"/>
              </w:rPr>
            </w:pPr>
            <w:r>
              <w:rPr>
                <w:b/>
                <w:bCs/>
                <w:sz w:val="21"/>
                <w:szCs w:val="21"/>
              </w:rPr>
              <w:t>Непосредан рад са ученицима</w:t>
            </w:r>
          </w:p>
        </w:tc>
        <w:tc>
          <w:tcPr>
            <w:tcW w:w="859" w:type="pct"/>
          </w:tcPr>
          <w:p>
            <w:pPr>
              <w:jc w:val="both"/>
            </w:pPr>
            <w:r>
              <w:t>Нед часова</w:t>
            </w:r>
          </w:p>
        </w:tc>
        <w:tc>
          <w:tcPr>
            <w:tcW w:w="178" w:type="pct"/>
          </w:tcPr>
          <w:p>
            <w:pPr>
              <w:jc w:val="both"/>
            </w:pPr>
          </w:p>
        </w:tc>
        <w:tc>
          <w:tcPr>
            <w:tcW w:w="600" w:type="pct"/>
          </w:tcPr>
          <w:p>
            <w:pPr>
              <w:jc w:val="both"/>
            </w:pPr>
            <w:r>
              <w:t>Нед</w:t>
            </w:r>
          </w:p>
          <w:p>
            <w:pPr>
              <w:jc w:val="both"/>
            </w:pPr>
            <w:r>
              <w:t>часова</w:t>
            </w:r>
          </w:p>
        </w:tc>
        <w:tc>
          <w:tcPr>
            <w:tcW w:w="155" w:type="pct"/>
          </w:tcPr>
          <w:p>
            <w:pPr>
              <w:jc w:val="both"/>
            </w:pPr>
          </w:p>
        </w:tc>
        <w:tc>
          <w:tcPr>
            <w:tcW w:w="753" w:type="pct"/>
          </w:tcPr>
          <w:p>
            <w:pPr>
              <w:jc w:val="both"/>
            </w:pPr>
            <w:r>
              <w:t>Нед часова</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w:t>
            </w:r>
          </w:p>
        </w:tc>
        <w:tc>
          <w:tcPr>
            <w:tcW w:w="1947" w:type="pct"/>
          </w:tcPr>
          <w:p>
            <w:pPr>
              <w:jc w:val="both"/>
            </w:pPr>
            <w:r>
              <w:t>Обавезна настава</w:t>
            </w:r>
          </w:p>
        </w:tc>
        <w:tc>
          <w:tcPr>
            <w:tcW w:w="859" w:type="pct"/>
          </w:tcPr>
          <w:p>
            <w:pPr>
              <w:jc w:val="both"/>
            </w:pPr>
            <w:r>
              <w:t>18</w:t>
            </w:r>
          </w:p>
        </w:tc>
        <w:tc>
          <w:tcPr>
            <w:tcW w:w="178" w:type="pct"/>
          </w:tcPr>
          <w:p>
            <w:pPr>
              <w:jc w:val="both"/>
            </w:pPr>
          </w:p>
        </w:tc>
        <w:tc>
          <w:tcPr>
            <w:tcW w:w="600" w:type="pct"/>
          </w:tcPr>
          <w:p>
            <w:pPr>
              <w:jc w:val="both"/>
            </w:pPr>
            <w:r>
              <w:t>17</w:t>
            </w:r>
          </w:p>
        </w:tc>
        <w:tc>
          <w:tcPr>
            <w:tcW w:w="155" w:type="pct"/>
          </w:tcPr>
          <w:p>
            <w:pPr>
              <w:jc w:val="both"/>
            </w:pPr>
          </w:p>
        </w:tc>
        <w:tc>
          <w:tcPr>
            <w:tcW w:w="753" w:type="pct"/>
          </w:tcPr>
          <w:p>
            <w:pPr>
              <w:jc w:val="both"/>
              <w:rPr>
                <w:lang w:val="sr-Cyrl-RS"/>
              </w:rPr>
            </w:pPr>
            <w:r>
              <w:t>1</w:t>
            </w:r>
            <w:r>
              <w:rPr>
                <w:lang w:val="sr-Cyrl-RS"/>
              </w:rPr>
              <w:t>4</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2.</w:t>
            </w:r>
          </w:p>
        </w:tc>
        <w:tc>
          <w:tcPr>
            <w:tcW w:w="1947" w:type="pct"/>
          </w:tcPr>
          <w:p>
            <w:pPr>
              <w:jc w:val="both"/>
            </w:pPr>
            <w:r>
              <w:t>Пројектна настава/Дигитални свет</w:t>
            </w:r>
          </w:p>
        </w:tc>
        <w:tc>
          <w:tcPr>
            <w:tcW w:w="859" w:type="pct"/>
          </w:tcPr>
          <w:p>
            <w:pPr>
              <w:jc w:val="both"/>
            </w:pPr>
            <w:r>
              <w:t>/</w:t>
            </w:r>
          </w:p>
        </w:tc>
        <w:tc>
          <w:tcPr>
            <w:tcW w:w="178" w:type="pct"/>
          </w:tcPr>
          <w:p>
            <w:pPr>
              <w:jc w:val="both"/>
            </w:pPr>
          </w:p>
        </w:tc>
        <w:tc>
          <w:tcPr>
            <w:tcW w:w="600" w:type="pct"/>
          </w:tcPr>
          <w:p>
            <w:pPr>
              <w:jc w:val="both"/>
            </w:pPr>
            <w:r>
              <w:t>/</w:t>
            </w:r>
          </w:p>
        </w:tc>
        <w:tc>
          <w:tcPr>
            <w:tcW w:w="155" w:type="pct"/>
          </w:tcPr>
          <w:p>
            <w:pPr>
              <w:jc w:val="both"/>
            </w:pPr>
          </w:p>
        </w:tc>
        <w:tc>
          <w:tcPr>
            <w:tcW w:w="753" w:type="pct"/>
          </w:tcPr>
          <w:p>
            <w:pPr>
              <w:jc w:val="both"/>
            </w:pPr>
            <w:r>
              <w:t>/</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3.</w:t>
            </w:r>
          </w:p>
        </w:tc>
        <w:tc>
          <w:tcPr>
            <w:tcW w:w="1947" w:type="pct"/>
          </w:tcPr>
          <w:p>
            <w:pPr>
              <w:jc w:val="both"/>
            </w:pPr>
            <w:r>
              <w:t>Изборна настава</w:t>
            </w:r>
          </w:p>
        </w:tc>
        <w:tc>
          <w:tcPr>
            <w:tcW w:w="859" w:type="pct"/>
          </w:tcPr>
          <w:p>
            <w:pPr>
              <w:jc w:val="both"/>
            </w:pPr>
            <w:r>
              <w:t>2</w:t>
            </w:r>
          </w:p>
        </w:tc>
        <w:tc>
          <w:tcPr>
            <w:tcW w:w="178" w:type="pct"/>
          </w:tcPr>
          <w:p>
            <w:pPr>
              <w:jc w:val="both"/>
            </w:pPr>
          </w:p>
        </w:tc>
        <w:tc>
          <w:tcPr>
            <w:tcW w:w="600" w:type="pct"/>
          </w:tcPr>
          <w:p>
            <w:pPr>
              <w:jc w:val="both"/>
            </w:pPr>
            <w:r>
              <w:t>/</w:t>
            </w:r>
          </w:p>
        </w:tc>
        <w:tc>
          <w:tcPr>
            <w:tcW w:w="155" w:type="pct"/>
          </w:tcPr>
          <w:p>
            <w:pPr>
              <w:jc w:val="both"/>
            </w:pPr>
          </w:p>
        </w:tc>
        <w:tc>
          <w:tcPr>
            <w:tcW w:w="753" w:type="pct"/>
          </w:tcPr>
          <w:p>
            <w:pPr>
              <w:jc w:val="both"/>
            </w:pPr>
            <w:r>
              <w:t>/</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4.</w:t>
            </w:r>
          </w:p>
        </w:tc>
        <w:tc>
          <w:tcPr>
            <w:tcW w:w="1947" w:type="pct"/>
          </w:tcPr>
          <w:p>
            <w:pPr>
              <w:jc w:val="both"/>
            </w:pPr>
            <w:r>
              <w:t>Допунска настава</w:t>
            </w:r>
          </w:p>
        </w:tc>
        <w:tc>
          <w:tcPr>
            <w:tcW w:w="859" w:type="pct"/>
          </w:tcPr>
          <w:p>
            <w:pPr>
              <w:jc w:val="both"/>
            </w:pPr>
            <w:r>
              <w:t>1</w:t>
            </w:r>
          </w:p>
        </w:tc>
        <w:tc>
          <w:tcPr>
            <w:tcW w:w="178" w:type="pct"/>
          </w:tcPr>
          <w:p>
            <w:pPr>
              <w:jc w:val="both"/>
            </w:pPr>
          </w:p>
        </w:tc>
        <w:tc>
          <w:tcPr>
            <w:tcW w:w="600" w:type="pct"/>
          </w:tcPr>
          <w:p>
            <w:pPr>
              <w:jc w:val="both"/>
            </w:pPr>
            <w:r>
              <w:t>1</w:t>
            </w:r>
          </w:p>
        </w:tc>
        <w:tc>
          <w:tcPr>
            <w:tcW w:w="155" w:type="pct"/>
          </w:tcPr>
          <w:p>
            <w:pPr>
              <w:jc w:val="both"/>
            </w:pPr>
          </w:p>
        </w:tc>
        <w:tc>
          <w:tcPr>
            <w:tcW w:w="753" w:type="pct"/>
          </w:tcPr>
          <w:p>
            <w:pPr>
              <w:jc w:val="both"/>
            </w:pPr>
            <w:r>
              <w:t>1</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5.</w:t>
            </w:r>
          </w:p>
        </w:tc>
        <w:tc>
          <w:tcPr>
            <w:tcW w:w="1947" w:type="pct"/>
          </w:tcPr>
          <w:p>
            <w:pPr>
              <w:jc w:val="both"/>
            </w:pPr>
            <w:r>
              <w:t>Додатна настава</w:t>
            </w:r>
          </w:p>
        </w:tc>
        <w:tc>
          <w:tcPr>
            <w:tcW w:w="859" w:type="pct"/>
          </w:tcPr>
          <w:p>
            <w:pPr>
              <w:jc w:val="both"/>
            </w:pPr>
            <w:r>
              <w:t>1</w:t>
            </w:r>
          </w:p>
        </w:tc>
        <w:tc>
          <w:tcPr>
            <w:tcW w:w="178" w:type="pct"/>
          </w:tcPr>
          <w:p>
            <w:pPr>
              <w:jc w:val="both"/>
            </w:pPr>
          </w:p>
        </w:tc>
        <w:tc>
          <w:tcPr>
            <w:tcW w:w="600" w:type="pct"/>
          </w:tcPr>
          <w:p>
            <w:pPr>
              <w:jc w:val="both"/>
            </w:pPr>
            <w:r>
              <w:t>1</w:t>
            </w:r>
          </w:p>
        </w:tc>
        <w:tc>
          <w:tcPr>
            <w:tcW w:w="155" w:type="pct"/>
          </w:tcPr>
          <w:p>
            <w:pPr>
              <w:jc w:val="both"/>
            </w:pPr>
          </w:p>
        </w:tc>
        <w:tc>
          <w:tcPr>
            <w:tcW w:w="753" w:type="pct"/>
          </w:tcPr>
          <w:p>
            <w:pPr>
              <w:jc w:val="both"/>
            </w:pPr>
            <w:r>
              <w:t>1</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6.</w:t>
            </w:r>
          </w:p>
        </w:tc>
        <w:tc>
          <w:tcPr>
            <w:tcW w:w="1947" w:type="pct"/>
          </w:tcPr>
          <w:p>
            <w:pPr>
              <w:jc w:val="both"/>
            </w:pPr>
            <w:r>
              <w:t>Час одељенског старешине</w:t>
            </w:r>
          </w:p>
        </w:tc>
        <w:tc>
          <w:tcPr>
            <w:tcW w:w="859" w:type="pct"/>
          </w:tcPr>
          <w:p>
            <w:pPr>
              <w:jc w:val="both"/>
            </w:pPr>
            <w:r>
              <w:t>1</w:t>
            </w:r>
          </w:p>
        </w:tc>
        <w:tc>
          <w:tcPr>
            <w:tcW w:w="178" w:type="pct"/>
          </w:tcPr>
          <w:p>
            <w:pPr>
              <w:jc w:val="both"/>
            </w:pPr>
          </w:p>
        </w:tc>
        <w:tc>
          <w:tcPr>
            <w:tcW w:w="600" w:type="pct"/>
          </w:tcPr>
          <w:p>
            <w:pPr>
              <w:jc w:val="both"/>
            </w:pPr>
            <w:r>
              <w:t>1</w:t>
            </w:r>
          </w:p>
        </w:tc>
        <w:tc>
          <w:tcPr>
            <w:tcW w:w="155" w:type="pct"/>
          </w:tcPr>
          <w:p>
            <w:pPr>
              <w:jc w:val="both"/>
            </w:pPr>
          </w:p>
        </w:tc>
        <w:tc>
          <w:tcPr>
            <w:tcW w:w="753" w:type="pct"/>
          </w:tcPr>
          <w:p>
            <w:pPr>
              <w:jc w:val="both"/>
            </w:pPr>
            <w:r>
              <w:t>1</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7.</w:t>
            </w:r>
          </w:p>
        </w:tc>
        <w:tc>
          <w:tcPr>
            <w:tcW w:w="1947" w:type="pct"/>
          </w:tcPr>
          <w:p>
            <w:pPr>
              <w:jc w:val="both"/>
            </w:pPr>
            <w:r>
              <w:t>Друштвене и слободне активности</w:t>
            </w:r>
          </w:p>
        </w:tc>
        <w:tc>
          <w:tcPr>
            <w:tcW w:w="859" w:type="pct"/>
          </w:tcPr>
          <w:p>
            <w:pPr>
              <w:jc w:val="both"/>
            </w:pPr>
          </w:p>
        </w:tc>
        <w:tc>
          <w:tcPr>
            <w:tcW w:w="178" w:type="pct"/>
          </w:tcPr>
          <w:p>
            <w:pPr>
              <w:jc w:val="both"/>
            </w:pPr>
          </w:p>
        </w:tc>
        <w:tc>
          <w:tcPr>
            <w:tcW w:w="600" w:type="pct"/>
          </w:tcPr>
          <w:p>
            <w:pPr>
              <w:jc w:val="both"/>
            </w:pPr>
            <w:r>
              <w:t>1</w:t>
            </w:r>
          </w:p>
        </w:tc>
        <w:tc>
          <w:tcPr>
            <w:tcW w:w="155" w:type="pct"/>
          </w:tcPr>
          <w:p>
            <w:pPr>
              <w:jc w:val="both"/>
            </w:pPr>
          </w:p>
        </w:tc>
        <w:tc>
          <w:tcPr>
            <w:tcW w:w="753" w:type="pct"/>
          </w:tcPr>
          <w:p>
            <w:pPr>
              <w:jc w:val="both"/>
              <w:rPr>
                <w:lang w:val="sr-Cyrl-RS"/>
              </w:rPr>
            </w:pPr>
            <w:r>
              <w:rPr>
                <w:lang w:val="sr-Cyrl-RS"/>
              </w:rPr>
              <w:t>1</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8.</w:t>
            </w:r>
          </w:p>
        </w:tc>
        <w:tc>
          <w:tcPr>
            <w:tcW w:w="1947" w:type="pct"/>
          </w:tcPr>
          <w:p>
            <w:pPr>
              <w:jc w:val="both"/>
            </w:pPr>
            <w:r>
              <w:t>Остало(ДКР)</w:t>
            </w:r>
          </w:p>
        </w:tc>
        <w:tc>
          <w:tcPr>
            <w:tcW w:w="859" w:type="pct"/>
          </w:tcPr>
          <w:p>
            <w:pPr>
              <w:jc w:val="both"/>
            </w:pPr>
          </w:p>
        </w:tc>
        <w:tc>
          <w:tcPr>
            <w:tcW w:w="178" w:type="pct"/>
          </w:tcPr>
          <w:p>
            <w:pPr>
              <w:jc w:val="both"/>
            </w:pPr>
          </w:p>
        </w:tc>
        <w:tc>
          <w:tcPr>
            <w:tcW w:w="600" w:type="pct"/>
          </w:tcPr>
          <w:p>
            <w:pPr>
              <w:jc w:val="both"/>
            </w:pPr>
            <w:r>
              <w:t>1</w:t>
            </w:r>
          </w:p>
        </w:tc>
        <w:tc>
          <w:tcPr>
            <w:tcW w:w="155" w:type="pct"/>
          </w:tcPr>
          <w:p>
            <w:pPr>
              <w:jc w:val="both"/>
            </w:pPr>
          </w:p>
        </w:tc>
        <w:tc>
          <w:tcPr>
            <w:tcW w:w="753" w:type="pct"/>
          </w:tcPr>
          <w:p>
            <w:pPr>
              <w:jc w:val="both"/>
              <w:rPr>
                <w:lang w:val="sr-Cyrl-RS"/>
              </w:rPr>
            </w:pPr>
            <w:r>
              <w:rPr>
                <w:lang w:val="sr-Cyrl-RS"/>
              </w:rPr>
              <w:t>1</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9.</w:t>
            </w:r>
          </w:p>
        </w:tc>
        <w:tc>
          <w:tcPr>
            <w:tcW w:w="1947" w:type="pct"/>
          </w:tcPr>
          <w:p>
            <w:pPr>
              <w:jc w:val="both"/>
            </w:pPr>
            <w:r>
              <w:t>Подршка ученицима преко веб алата</w:t>
            </w:r>
          </w:p>
        </w:tc>
        <w:tc>
          <w:tcPr>
            <w:tcW w:w="859" w:type="pct"/>
          </w:tcPr>
          <w:p>
            <w:pPr>
              <w:jc w:val="both"/>
            </w:pPr>
            <w:r>
              <w:t>1</w:t>
            </w:r>
          </w:p>
        </w:tc>
        <w:tc>
          <w:tcPr>
            <w:tcW w:w="178" w:type="pct"/>
          </w:tcPr>
          <w:p>
            <w:pPr>
              <w:jc w:val="both"/>
            </w:pPr>
          </w:p>
        </w:tc>
        <w:tc>
          <w:tcPr>
            <w:tcW w:w="600" w:type="pct"/>
          </w:tcPr>
          <w:p>
            <w:pPr>
              <w:jc w:val="both"/>
            </w:pPr>
            <w:r>
              <w:t>1</w:t>
            </w:r>
          </w:p>
        </w:tc>
        <w:tc>
          <w:tcPr>
            <w:tcW w:w="155" w:type="pct"/>
          </w:tcPr>
          <w:p>
            <w:pPr>
              <w:jc w:val="both"/>
            </w:pPr>
          </w:p>
        </w:tc>
        <w:tc>
          <w:tcPr>
            <w:tcW w:w="753" w:type="pct"/>
          </w:tcPr>
          <w:p>
            <w:pPr>
              <w:jc w:val="both"/>
            </w:pPr>
            <w:r>
              <w:t>1</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10</w:t>
            </w:r>
          </w:p>
        </w:tc>
        <w:tc>
          <w:tcPr>
            <w:tcW w:w="1947" w:type="pct"/>
          </w:tcPr>
          <w:p>
            <w:pPr>
              <w:jc w:val="both"/>
            </w:pPr>
          </w:p>
        </w:tc>
        <w:tc>
          <w:tcPr>
            <w:tcW w:w="859" w:type="pct"/>
          </w:tcPr>
          <w:p>
            <w:pPr>
              <w:jc w:val="both"/>
            </w:pPr>
          </w:p>
        </w:tc>
        <w:tc>
          <w:tcPr>
            <w:tcW w:w="178" w:type="pct"/>
          </w:tcPr>
          <w:p>
            <w:pPr>
              <w:jc w:val="both"/>
            </w:pPr>
          </w:p>
        </w:tc>
        <w:tc>
          <w:tcPr>
            <w:tcW w:w="600" w:type="pct"/>
          </w:tcPr>
          <w:p>
            <w:pPr>
              <w:jc w:val="both"/>
            </w:pPr>
          </w:p>
        </w:tc>
        <w:tc>
          <w:tcPr>
            <w:tcW w:w="155" w:type="pct"/>
          </w:tcPr>
          <w:p>
            <w:pPr>
              <w:jc w:val="both"/>
            </w:pPr>
          </w:p>
        </w:tc>
        <w:tc>
          <w:tcPr>
            <w:tcW w:w="753" w:type="pct"/>
          </w:tcPr>
          <w:p>
            <w:pPr>
              <w:jc w:val="both"/>
            </w:pP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11.</w:t>
            </w:r>
          </w:p>
        </w:tc>
        <w:tc>
          <w:tcPr>
            <w:tcW w:w="1947" w:type="pct"/>
          </w:tcPr>
          <w:p>
            <w:pPr>
              <w:jc w:val="both"/>
              <w:rPr>
                <w:b/>
                <w:bCs/>
              </w:rPr>
            </w:pPr>
            <w:r>
              <w:rPr>
                <w:b/>
                <w:bCs/>
              </w:rPr>
              <w:t>Укупо непосредни рад са ученицима</w:t>
            </w:r>
          </w:p>
        </w:tc>
        <w:tc>
          <w:tcPr>
            <w:tcW w:w="859" w:type="pct"/>
          </w:tcPr>
          <w:p>
            <w:pPr>
              <w:jc w:val="both"/>
            </w:pPr>
            <w:r>
              <w:t>24</w:t>
            </w:r>
          </w:p>
        </w:tc>
        <w:tc>
          <w:tcPr>
            <w:tcW w:w="178" w:type="pct"/>
          </w:tcPr>
          <w:p>
            <w:pPr>
              <w:jc w:val="both"/>
            </w:pPr>
          </w:p>
        </w:tc>
        <w:tc>
          <w:tcPr>
            <w:tcW w:w="600" w:type="pct"/>
          </w:tcPr>
          <w:p>
            <w:pPr>
              <w:jc w:val="both"/>
            </w:pPr>
            <w:r>
              <w:t>23</w:t>
            </w:r>
          </w:p>
        </w:tc>
        <w:tc>
          <w:tcPr>
            <w:tcW w:w="155" w:type="pct"/>
          </w:tcPr>
          <w:p>
            <w:pPr>
              <w:jc w:val="both"/>
            </w:pPr>
          </w:p>
        </w:tc>
        <w:tc>
          <w:tcPr>
            <w:tcW w:w="753" w:type="pct"/>
          </w:tcPr>
          <w:p>
            <w:pPr>
              <w:jc w:val="both"/>
              <w:rPr>
                <w:lang w:val="sr-Cyrl-RS"/>
              </w:rPr>
            </w:pPr>
            <w:r>
              <w:t>2</w:t>
            </w:r>
            <w:r>
              <w:rPr>
                <w:lang w:val="sr-Cyrl-RS"/>
              </w:rPr>
              <w:t>4</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12.</w:t>
            </w:r>
          </w:p>
        </w:tc>
        <w:tc>
          <w:tcPr>
            <w:tcW w:w="1947" w:type="pct"/>
          </w:tcPr>
          <w:p>
            <w:pPr>
              <w:jc w:val="both"/>
              <w:rPr>
                <w:b/>
                <w:bCs/>
              </w:rPr>
            </w:pPr>
            <w:r>
              <w:rPr>
                <w:b/>
                <w:bCs/>
              </w:rPr>
              <w:t>ОСТАЛИ ПОСЛОВИ НАСТАВНИКА</w:t>
            </w:r>
          </w:p>
        </w:tc>
        <w:tc>
          <w:tcPr>
            <w:tcW w:w="859" w:type="pct"/>
          </w:tcPr>
          <w:p>
            <w:pPr>
              <w:jc w:val="both"/>
            </w:pPr>
          </w:p>
        </w:tc>
        <w:tc>
          <w:tcPr>
            <w:tcW w:w="178" w:type="pct"/>
          </w:tcPr>
          <w:p>
            <w:pPr>
              <w:jc w:val="both"/>
            </w:pPr>
          </w:p>
        </w:tc>
        <w:tc>
          <w:tcPr>
            <w:tcW w:w="600" w:type="pct"/>
          </w:tcPr>
          <w:p>
            <w:pPr>
              <w:jc w:val="both"/>
            </w:pPr>
          </w:p>
        </w:tc>
        <w:tc>
          <w:tcPr>
            <w:tcW w:w="155" w:type="pct"/>
          </w:tcPr>
          <w:p>
            <w:pPr>
              <w:jc w:val="both"/>
            </w:pPr>
          </w:p>
        </w:tc>
        <w:tc>
          <w:tcPr>
            <w:tcW w:w="753" w:type="pct"/>
          </w:tcPr>
          <w:p>
            <w:pPr>
              <w:jc w:val="both"/>
            </w:pP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13.</w:t>
            </w:r>
          </w:p>
        </w:tc>
        <w:tc>
          <w:tcPr>
            <w:tcW w:w="1947" w:type="pct"/>
          </w:tcPr>
          <w:p>
            <w:pPr>
              <w:jc w:val="both"/>
            </w:pPr>
            <w:r>
              <w:t>Припремање наставе</w:t>
            </w:r>
          </w:p>
        </w:tc>
        <w:tc>
          <w:tcPr>
            <w:tcW w:w="859" w:type="pct"/>
          </w:tcPr>
          <w:p>
            <w:pPr>
              <w:jc w:val="both"/>
            </w:pPr>
            <w:r>
              <w:t>10</w:t>
            </w:r>
          </w:p>
        </w:tc>
        <w:tc>
          <w:tcPr>
            <w:tcW w:w="178" w:type="pct"/>
          </w:tcPr>
          <w:p>
            <w:pPr>
              <w:jc w:val="both"/>
            </w:pPr>
          </w:p>
        </w:tc>
        <w:tc>
          <w:tcPr>
            <w:tcW w:w="600" w:type="pct"/>
          </w:tcPr>
          <w:p>
            <w:pPr>
              <w:jc w:val="both"/>
            </w:pPr>
            <w:r>
              <w:t>9</w:t>
            </w:r>
          </w:p>
        </w:tc>
        <w:tc>
          <w:tcPr>
            <w:tcW w:w="155" w:type="pct"/>
          </w:tcPr>
          <w:p>
            <w:pPr>
              <w:jc w:val="both"/>
            </w:pPr>
          </w:p>
        </w:tc>
        <w:tc>
          <w:tcPr>
            <w:tcW w:w="753" w:type="pct"/>
          </w:tcPr>
          <w:p>
            <w:pPr>
              <w:jc w:val="both"/>
            </w:pPr>
            <w:r>
              <w:t>8</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14.</w:t>
            </w:r>
          </w:p>
        </w:tc>
        <w:tc>
          <w:tcPr>
            <w:tcW w:w="1947" w:type="pct"/>
          </w:tcPr>
          <w:p>
            <w:pPr>
              <w:jc w:val="both"/>
            </w:pPr>
            <w:r>
              <w:t>Вођење педагошке документације</w:t>
            </w:r>
          </w:p>
        </w:tc>
        <w:tc>
          <w:tcPr>
            <w:tcW w:w="859" w:type="pct"/>
          </w:tcPr>
          <w:p>
            <w:pPr>
              <w:jc w:val="both"/>
            </w:pPr>
            <w:r>
              <w:t>1</w:t>
            </w:r>
          </w:p>
        </w:tc>
        <w:tc>
          <w:tcPr>
            <w:tcW w:w="178" w:type="pct"/>
          </w:tcPr>
          <w:p>
            <w:pPr>
              <w:jc w:val="both"/>
            </w:pPr>
          </w:p>
        </w:tc>
        <w:tc>
          <w:tcPr>
            <w:tcW w:w="600" w:type="pct"/>
          </w:tcPr>
          <w:p>
            <w:pPr>
              <w:jc w:val="both"/>
            </w:pPr>
            <w:r>
              <w:t>1</w:t>
            </w:r>
          </w:p>
        </w:tc>
        <w:tc>
          <w:tcPr>
            <w:tcW w:w="155" w:type="pct"/>
          </w:tcPr>
          <w:p>
            <w:pPr>
              <w:jc w:val="both"/>
            </w:pPr>
          </w:p>
        </w:tc>
        <w:tc>
          <w:tcPr>
            <w:tcW w:w="753" w:type="pct"/>
          </w:tcPr>
          <w:p>
            <w:pPr>
              <w:jc w:val="both"/>
              <w:rPr>
                <w:lang w:val="sr-Cyrl-RS"/>
              </w:rPr>
            </w:pPr>
            <w:r>
              <w:rPr>
                <w:lang w:val="sr-Cyrl-RS"/>
              </w:rPr>
              <w:t>2</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15.</w:t>
            </w:r>
          </w:p>
        </w:tc>
        <w:tc>
          <w:tcPr>
            <w:tcW w:w="1947" w:type="pct"/>
          </w:tcPr>
          <w:p>
            <w:pPr>
              <w:jc w:val="both"/>
            </w:pPr>
            <w:r>
              <w:t>Рад у стручним органима школе</w:t>
            </w:r>
          </w:p>
        </w:tc>
        <w:tc>
          <w:tcPr>
            <w:tcW w:w="859" w:type="pct"/>
          </w:tcPr>
          <w:p>
            <w:pPr>
              <w:jc w:val="both"/>
            </w:pPr>
            <w:r>
              <w:t>1</w:t>
            </w:r>
          </w:p>
        </w:tc>
        <w:tc>
          <w:tcPr>
            <w:tcW w:w="178" w:type="pct"/>
          </w:tcPr>
          <w:p>
            <w:pPr>
              <w:jc w:val="both"/>
            </w:pPr>
          </w:p>
        </w:tc>
        <w:tc>
          <w:tcPr>
            <w:tcW w:w="600" w:type="pct"/>
          </w:tcPr>
          <w:p>
            <w:pPr>
              <w:jc w:val="both"/>
            </w:pPr>
            <w:r>
              <w:t>1</w:t>
            </w:r>
          </w:p>
        </w:tc>
        <w:tc>
          <w:tcPr>
            <w:tcW w:w="155" w:type="pct"/>
          </w:tcPr>
          <w:p>
            <w:pPr>
              <w:jc w:val="both"/>
            </w:pPr>
          </w:p>
        </w:tc>
        <w:tc>
          <w:tcPr>
            <w:tcW w:w="753" w:type="pct"/>
          </w:tcPr>
          <w:p>
            <w:pPr>
              <w:jc w:val="both"/>
            </w:pPr>
            <w:r>
              <w:t>2</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16.</w:t>
            </w:r>
          </w:p>
        </w:tc>
        <w:tc>
          <w:tcPr>
            <w:tcW w:w="1947" w:type="pct"/>
          </w:tcPr>
          <w:p>
            <w:pPr>
              <w:jc w:val="both"/>
            </w:pPr>
            <w:r>
              <w:t>Стручно усавршавање</w:t>
            </w:r>
          </w:p>
        </w:tc>
        <w:tc>
          <w:tcPr>
            <w:tcW w:w="859" w:type="pct"/>
          </w:tcPr>
          <w:p>
            <w:pPr>
              <w:jc w:val="both"/>
            </w:pPr>
            <w:r>
              <w:t>1</w:t>
            </w:r>
          </w:p>
        </w:tc>
        <w:tc>
          <w:tcPr>
            <w:tcW w:w="178" w:type="pct"/>
          </w:tcPr>
          <w:p>
            <w:pPr>
              <w:jc w:val="both"/>
            </w:pPr>
          </w:p>
        </w:tc>
        <w:tc>
          <w:tcPr>
            <w:tcW w:w="600" w:type="pct"/>
          </w:tcPr>
          <w:p>
            <w:pPr>
              <w:jc w:val="both"/>
            </w:pPr>
            <w:r>
              <w:t>1</w:t>
            </w:r>
          </w:p>
        </w:tc>
        <w:tc>
          <w:tcPr>
            <w:tcW w:w="155" w:type="pct"/>
          </w:tcPr>
          <w:p>
            <w:pPr>
              <w:jc w:val="both"/>
            </w:pPr>
          </w:p>
        </w:tc>
        <w:tc>
          <w:tcPr>
            <w:tcW w:w="753" w:type="pct"/>
          </w:tcPr>
          <w:p>
            <w:pPr>
              <w:jc w:val="both"/>
            </w:pPr>
            <w:r>
              <w:t>1</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17.</w:t>
            </w:r>
          </w:p>
        </w:tc>
        <w:tc>
          <w:tcPr>
            <w:tcW w:w="1947" w:type="pct"/>
          </w:tcPr>
          <w:p>
            <w:pPr>
              <w:jc w:val="both"/>
            </w:pPr>
            <w:r>
              <w:t>Сарадња са родитељима</w:t>
            </w:r>
          </w:p>
        </w:tc>
        <w:tc>
          <w:tcPr>
            <w:tcW w:w="859" w:type="pct"/>
          </w:tcPr>
          <w:p>
            <w:pPr>
              <w:jc w:val="both"/>
            </w:pPr>
            <w:r>
              <w:t>1</w:t>
            </w:r>
          </w:p>
        </w:tc>
        <w:tc>
          <w:tcPr>
            <w:tcW w:w="178" w:type="pct"/>
          </w:tcPr>
          <w:p>
            <w:pPr>
              <w:jc w:val="both"/>
            </w:pPr>
          </w:p>
        </w:tc>
        <w:tc>
          <w:tcPr>
            <w:tcW w:w="600" w:type="pct"/>
          </w:tcPr>
          <w:p>
            <w:pPr>
              <w:jc w:val="both"/>
            </w:pPr>
            <w:r>
              <w:t>1</w:t>
            </w:r>
          </w:p>
        </w:tc>
        <w:tc>
          <w:tcPr>
            <w:tcW w:w="155" w:type="pct"/>
          </w:tcPr>
          <w:p>
            <w:pPr>
              <w:jc w:val="both"/>
            </w:pPr>
          </w:p>
        </w:tc>
        <w:tc>
          <w:tcPr>
            <w:tcW w:w="753" w:type="pct"/>
          </w:tcPr>
          <w:p>
            <w:pPr>
              <w:jc w:val="both"/>
            </w:pPr>
            <w:r>
              <w:t>1</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18.</w:t>
            </w:r>
          </w:p>
        </w:tc>
        <w:tc>
          <w:tcPr>
            <w:tcW w:w="1947" w:type="pct"/>
          </w:tcPr>
          <w:p>
            <w:pPr>
              <w:jc w:val="both"/>
            </w:pPr>
            <w:r>
              <w:t>Дежурство</w:t>
            </w:r>
          </w:p>
        </w:tc>
        <w:tc>
          <w:tcPr>
            <w:tcW w:w="859" w:type="pct"/>
          </w:tcPr>
          <w:p>
            <w:pPr>
              <w:jc w:val="both"/>
            </w:pPr>
            <w:r>
              <w:t>2</w:t>
            </w:r>
          </w:p>
        </w:tc>
        <w:tc>
          <w:tcPr>
            <w:tcW w:w="178" w:type="pct"/>
          </w:tcPr>
          <w:p>
            <w:pPr>
              <w:jc w:val="both"/>
            </w:pPr>
          </w:p>
        </w:tc>
        <w:tc>
          <w:tcPr>
            <w:tcW w:w="600" w:type="pct"/>
          </w:tcPr>
          <w:p>
            <w:pPr>
              <w:jc w:val="both"/>
            </w:pPr>
            <w:r>
              <w:t>2</w:t>
            </w:r>
          </w:p>
        </w:tc>
        <w:tc>
          <w:tcPr>
            <w:tcW w:w="155" w:type="pct"/>
          </w:tcPr>
          <w:p>
            <w:pPr>
              <w:jc w:val="both"/>
            </w:pPr>
          </w:p>
        </w:tc>
        <w:tc>
          <w:tcPr>
            <w:tcW w:w="753" w:type="pct"/>
          </w:tcPr>
          <w:p>
            <w:pPr>
              <w:jc w:val="both"/>
            </w:pPr>
            <w:r>
              <w:t>2</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19.</w:t>
            </w:r>
          </w:p>
        </w:tc>
        <w:tc>
          <w:tcPr>
            <w:tcW w:w="1947" w:type="pct"/>
          </w:tcPr>
          <w:p>
            <w:pPr>
              <w:jc w:val="both"/>
            </w:pPr>
          </w:p>
        </w:tc>
        <w:tc>
          <w:tcPr>
            <w:tcW w:w="859" w:type="pct"/>
          </w:tcPr>
          <w:p>
            <w:pPr>
              <w:jc w:val="both"/>
            </w:pPr>
          </w:p>
        </w:tc>
        <w:tc>
          <w:tcPr>
            <w:tcW w:w="178" w:type="pct"/>
          </w:tcPr>
          <w:p>
            <w:pPr>
              <w:jc w:val="both"/>
            </w:pPr>
          </w:p>
        </w:tc>
        <w:tc>
          <w:tcPr>
            <w:tcW w:w="600" w:type="pct"/>
          </w:tcPr>
          <w:p>
            <w:pPr>
              <w:jc w:val="both"/>
            </w:pPr>
          </w:p>
        </w:tc>
        <w:tc>
          <w:tcPr>
            <w:tcW w:w="155" w:type="pct"/>
          </w:tcPr>
          <w:p>
            <w:pPr>
              <w:jc w:val="both"/>
            </w:pPr>
          </w:p>
        </w:tc>
        <w:tc>
          <w:tcPr>
            <w:tcW w:w="753" w:type="pct"/>
          </w:tcPr>
          <w:p>
            <w:pPr>
              <w:jc w:val="both"/>
            </w:pP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20.</w:t>
            </w:r>
          </w:p>
        </w:tc>
        <w:tc>
          <w:tcPr>
            <w:tcW w:w="1947" w:type="pct"/>
          </w:tcPr>
          <w:p>
            <w:pPr>
              <w:jc w:val="both"/>
            </w:pPr>
          </w:p>
        </w:tc>
        <w:tc>
          <w:tcPr>
            <w:tcW w:w="859" w:type="pct"/>
          </w:tcPr>
          <w:p>
            <w:pPr>
              <w:jc w:val="both"/>
            </w:pPr>
          </w:p>
        </w:tc>
        <w:tc>
          <w:tcPr>
            <w:tcW w:w="178" w:type="pct"/>
          </w:tcPr>
          <w:p>
            <w:pPr>
              <w:jc w:val="both"/>
            </w:pPr>
          </w:p>
        </w:tc>
        <w:tc>
          <w:tcPr>
            <w:tcW w:w="600" w:type="pct"/>
          </w:tcPr>
          <w:p>
            <w:pPr>
              <w:jc w:val="both"/>
            </w:pPr>
          </w:p>
        </w:tc>
        <w:tc>
          <w:tcPr>
            <w:tcW w:w="155" w:type="pct"/>
          </w:tcPr>
          <w:p>
            <w:pPr>
              <w:jc w:val="both"/>
            </w:pPr>
          </w:p>
        </w:tc>
        <w:tc>
          <w:tcPr>
            <w:tcW w:w="753" w:type="pct"/>
          </w:tcPr>
          <w:p>
            <w:pPr>
              <w:jc w:val="both"/>
            </w:pP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21.</w:t>
            </w:r>
          </w:p>
        </w:tc>
        <w:tc>
          <w:tcPr>
            <w:tcW w:w="1947" w:type="pct"/>
          </w:tcPr>
          <w:p>
            <w:pPr>
              <w:jc w:val="both"/>
            </w:pPr>
          </w:p>
        </w:tc>
        <w:tc>
          <w:tcPr>
            <w:tcW w:w="859" w:type="pct"/>
          </w:tcPr>
          <w:p>
            <w:pPr>
              <w:jc w:val="both"/>
            </w:pPr>
          </w:p>
        </w:tc>
        <w:tc>
          <w:tcPr>
            <w:tcW w:w="178" w:type="pct"/>
          </w:tcPr>
          <w:p>
            <w:pPr>
              <w:jc w:val="both"/>
            </w:pPr>
          </w:p>
        </w:tc>
        <w:tc>
          <w:tcPr>
            <w:tcW w:w="600" w:type="pct"/>
          </w:tcPr>
          <w:p>
            <w:pPr>
              <w:jc w:val="both"/>
            </w:pPr>
          </w:p>
        </w:tc>
        <w:tc>
          <w:tcPr>
            <w:tcW w:w="155" w:type="pct"/>
          </w:tcPr>
          <w:p>
            <w:pPr>
              <w:jc w:val="both"/>
            </w:pPr>
          </w:p>
        </w:tc>
        <w:tc>
          <w:tcPr>
            <w:tcW w:w="753" w:type="pct"/>
          </w:tcPr>
          <w:p>
            <w:pPr>
              <w:jc w:val="both"/>
            </w:pP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rPr>
                <w:b/>
                <w:bCs/>
                <w:sz w:val="24"/>
                <w:szCs w:val="24"/>
              </w:rPr>
            </w:pPr>
            <w:r>
              <w:rPr>
                <w:b/>
                <w:bCs/>
                <w:sz w:val="24"/>
                <w:szCs w:val="24"/>
              </w:rPr>
              <w:t>I+II</w:t>
            </w:r>
          </w:p>
        </w:tc>
        <w:tc>
          <w:tcPr>
            <w:tcW w:w="1947" w:type="pct"/>
          </w:tcPr>
          <w:p>
            <w:pPr>
              <w:jc w:val="both"/>
              <w:rPr>
                <w:b/>
                <w:bCs/>
              </w:rPr>
            </w:pPr>
            <w:r>
              <w:rPr>
                <w:b/>
                <w:bCs/>
              </w:rPr>
              <w:t>УКУПАН БРОЈ ЧАСОВА СВИХ ОБЛИКА ОБРАЗОВНО-ВАСПИТНОГ РАДА</w:t>
            </w:r>
          </w:p>
        </w:tc>
        <w:tc>
          <w:tcPr>
            <w:tcW w:w="859" w:type="pct"/>
          </w:tcPr>
          <w:p>
            <w:pPr>
              <w:jc w:val="both"/>
            </w:pPr>
            <w:r>
              <w:t>40</w:t>
            </w:r>
          </w:p>
        </w:tc>
        <w:tc>
          <w:tcPr>
            <w:tcW w:w="178" w:type="pct"/>
          </w:tcPr>
          <w:p>
            <w:pPr>
              <w:jc w:val="both"/>
            </w:pPr>
          </w:p>
        </w:tc>
        <w:tc>
          <w:tcPr>
            <w:tcW w:w="600" w:type="pct"/>
          </w:tcPr>
          <w:p>
            <w:pPr>
              <w:jc w:val="both"/>
            </w:pPr>
            <w:r>
              <w:t>38</w:t>
            </w:r>
          </w:p>
        </w:tc>
        <w:tc>
          <w:tcPr>
            <w:tcW w:w="155" w:type="pct"/>
          </w:tcPr>
          <w:p>
            <w:pPr>
              <w:jc w:val="both"/>
            </w:pPr>
          </w:p>
        </w:tc>
        <w:tc>
          <w:tcPr>
            <w:tcW w:w="753" w:type="pct"/>
          </w:tcPr>
          <w:p>
            <w:pPr>
              <w:jc w:val="both"/>
            </w:pPr>
            <w:r>
              <w:t>40</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pct"/>
            <w:gridSpan w:val="2"/>
          </w:tcPr>
          <w:p>
            <w:pPr>
              <w:jc w:val="both"/>
              <w:rPr>
                <w:b/>
                <w:bCs/>
              </w:rPr>
            </w:pPr>
            <w:r>
              <w:rPr>
                <w:b/>
                <w:bCs/>
              </w:rPr>
              <w:t>ПРОЦЕНАТ РАДНОГ АНГАЖМАНА</w:t>
            </w:r>
          </w:p>
        </w:tc>
        <w:tc>
          <w:tcPr>
            <w:tcW w:w="859" w:type="pct"/>
          </w:tcPr>
          <w:p>
            <w:pPr>
              <w:jc w:val="both"/>
            </w:pPr>
            <w:r>
              <w:t>100%</w:t>
            </w:r>
          </w:p>
        </w:tc>
        <w:tc>
          <w:tcPr>
            <w:tcW w:w="178" w:type="pct"/>
          </w:tcPr>
          <w:p>
            <w:pPr>
              <w:jc w:val="both"/>
            </w:pPr>
          </w:p>
        </w:tc>
        <w:tc>
          <w:tcPr>
            <w:tcW w:w="600" w:type="pct"/>
          </w:tcPr>
          <w:p>
            <w:pPr>
              <w:jc w:val="both"/>
            </w:pPr>
            <w:r>
              <w:t>95%</w:t>
            </w:r>
          </w:p>
        </w:tc>
        <w:tc>
          <w:tcPr>
            <w:tcW w:w="155" w:type="pct"/>
          </w:tcPr>
          <w:p>
            <w:pPr>
              <w:jc w:val="both"/>
            </w:pPr>
          </w:p>
        </w:tc>
        <w:tc>
          <w:tcPr>
            <w:tcW w:w="753" w:type="pct"/>
          </w:tcPr>
          <w:p>
            <w:pPr>
              <w:jc w:val="both"/>
            </w:pPr>
            <w:r>
              <w:t>1</w:t>
            </w:r>
            <w:r>
              <w:rPr>
                <w:lang w:val="sr-Cyrl-RS"/>
              </w:rPr>
              <w:t>0</w:t>
            </w:r>
            <w:r>
              <w:t>0%</w:t>
            </w:r>
          </w:p>
        </w:tc>
        <w:tc>
          <w:tcPr>
            <w:tcW w:w="139" w:type="pct"/>
          </w:tcPr>
          <w:p>
            <w:pPr>
              <w:jc w:val="both"/>
            </w:pPr>
          </w:p>
        </w:tc>
      </w:tr>
    </w:tbl>
    <w:p>
      <w:pPr>
        <w:rPr>
          <w:rFonts w:ascii="Times New Roman" w:hAnsi="Times New Roman" w:eastAsia="Times New Roman" w:cs="Times New Roman"/>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669"/>
        <w:gridCol w:w="1430"/>
        <w:gridCol w:w="237"/>
        <w:gridCol w:w="1464"/>
        <w:gridCol w:w="313"/>
        <w:gridCol w:w="1388"/>
        <w:gridCol w:w="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p>
        </w:tc>
        <w:tc>
          <w:tcPr>
            <w:tcW w:w="2669" w:type="dxa"/>
          </w:tcPr>
          <w:p>
            <w:pPr>
              <w:jc w:val="both"/>
            </w:pPr>
          </w:p>
        </w:tc>
        <w:tc>
          <w:tcPr>
            <w:tcW w:w="1667" w:type="dxa"/>
            <w:gridSpan w:val="2"/>
          </w:tcPr>
          <w:p>
            <w:pPr>
              <w:jc w:val="both"/>
              <w:rPr>
                <w:b/>
                <w:bCs/>
              </w:rPr>
            </w:pPr>
            <w:r>
              <w:rPr>
                <w:b/>
                <w:bCs/>
              </w:rPr>
              <w:t>Стеван Јовановић</w:t>
            </w:r>
          </w:p>
        </w:tc>
        <w:tc>
          <w:tcPr>
            <w:tcW w:w="1777" w:type="dxa"/>
            <w:gridSpan w:val="2"/>
          </w:tcPr>
          <w:p>
            <w:pPr>
              <w:jc w:val="both"/>
              <w:rPr>
                <w:b/>
                <w:bCs/>
              </w:rPr>
            </w:pPr>
            <w:r>
              <w:rPr>
                <w:b/>
                <w:bCs/>
              </w:rPr>
              <w:t>Јелена Пантелић</w:t>
            </w:r>
          </w:p>
        </w:tc>
        <w:tc>
          <w:tcPr>
            <w:tcW w:w="1722" w:type="dxa"/>
            <w:gridSpan w:val="2"/>
          </w:tcPr>
          <w:p>
            <w:pPr>
              <w:jc w:val="both"/>
              <w:rPr>
                <w:b/>
                <w:bCs/>
              </w:rPr>
            </w:pPr>
            <w:r>
              <w:rPr>
                <w:b/>
                <w:bCs/>
              </w:rPr>
              <w:t>Зоран Крстић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Р.бр.</w:t>
            </w:r>
          </w:p>
        </w:tc>
        <w:tc>
          <w:tcPr>
            <w:tcW w:w="2669" w:type="dxa"/>
          </w:tcPr>
          <w:p>
            <w:pPr>
              <w:jc w:val="both"/>
              <w:rPr>
                <w:sz w:val="18"/>
                <w:szCs w:val="18"/>
              </w:rPr>
            </w:pPr>
            <w:r>
              <w:rPr>
                <w:b/>
                <w:bCs/>
                <w:sz w:val="21"/>
                <w:szCs w:val="21"/>
              </w:rPr>
              <w:t>Непосредан рад са ученицима</w:t>
            </w:r>
          </w:p>
        </w:tc>
        <w:tc>
          <w:tcPr>
            <w:tcW w:w="1430" w:type="dxa"/>
          </w:tcPr>
          <w:p>
            <w:pPr>
              <w:jc w:val="both"/>
            </w:pPr>
            <w:r>
              <w:t>Нед часова</w:t>
            </w:r>
          </w:p>
        </w:tc>
        <w:tc>
          <w:tcPr>
            <w:tcW w:w="237" w:type="dxa"/>
          </w:tcPr>
          <w:p>
            <w:pPr>
              <w:jc w:val="both"/>
            </w:pPr>
          </w:p>
        </w:tc>
        <w:tc>
          <w:tcPr>
            <w:tcW w:w="1464" w:type="dxa"/>
          </w:tcPr>
          <w:p>
            <w:pPr>
              <w:jc w:val="both"/>
            </w:pPr>
            <w:r>
              <w:t>Нед</w:t>
            </w:r>
          </w:p>
          <w:p>
            <w:pPr>
              <w:jc w:val="both"/>
            </w:pPr>
            <w:r>
              <w:t>часова</w:t>
            </w:r>
          </w:p>
        </w:tc>
        <w:tc>
          <w:tcPr>
            <w:tcW w:w="313" w:type="dxa"/>
          </w:tcPr>
          <w:p>
            <w:pPr>
              <w:jc w:val="both"/>
            </w:pPr>
          </w:p>
        </w:tc>
        <w:tc>
          <w:tcPr>
            <w:tcW w:w="1388" w:type="dxa"/>
          </w:tcPr>
          <w:p>
            <w:pPr>
              <w:jc w:val="both"/>
            </w:pPr>
            <w:r>
              <w:t>Нед часова</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w:t>
            </w:r>
          </w:p>
        </w:tc>
        <w:tc>
          <w:tcPr>
            <w:tcW w:w="2669" w:type="dxa"/>
          </w:tcPr>
          <w:p>
            <w:pPr>
              <w:jc w:val="both"/>
            </w:pPr>
            <w:r>
              <w:t>Обавезна настава</w:t>
            </w:r>
          </w:p>
        </w:tc>
        <w:tc>
          <w:tcPr>
            <w:tcW w:w="1430" w:type="dxa"/>
          </w:tcPr>
          <w:p>
            <w:pPr>
              <w:jc w:val="both"/>
            </w:pPr>
            <w:r>
              <w:t>16</w:t>
            </w:r>
          </w:p>
        </w:tc>
        <w:tc>
          <w:tcPr>
            <w:tcW w:w="237" w:type="dxa"/>
          </w:tcPr>
          <w:p>
            <w:pPr>
              <w:jc w:val="both"/>
            </w:pPr>
          </w:p>
        </w:tc>
        <w:tc>
          <w:tcPr>
            <w:tcW w:w="1464" w:type="dxa"/>
          </w:tcPr>
          <w:p>
            <w:pPr>
              <w:jc w:val="both"/>
            </w:pPr>
            <w:r>
              <w:t>16</w:t>
            </w:r>
          </w:p>
        </w:tc>
        <w:tc>
          <w:tcPr>
            <w:tcW w:w="313" w:type="dxa"/>
          </w:tcPr>
          <w:p>
            <w:pPr>
              <w:jc w:val="both"/>
            </w:pPr>
          </w:p>
        </w:tc>
        <w:tc>
          <w:tcPr>
            <w:tcW w:w="1388" w:type="dxa"/>
          </w:tcPr>
          <w:p>
            <w:pPr>
              <w:jc w:val="both"/>
            </w:pPr>
            <w:r>
              <w:t>20</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w:t>
            </w:r>
          </w:p>
        </w:tc>
        <w:tc>
          <w:tcPr>
            <w:tcW w:w="2669" w:type="dxa"/>
          </w:tcPr>
          <w:p>
            <w:pPr>
              <w:jc w:val="both"/>
            </w:pPr>
            <w:r>
              <w:t>Пројектна настава/Дигитални свет</w:t>
            </w:r>
          </w:p>
        </w:tc>
        <w:tc>
          <w:tcPr>
            <w:tcW w:w="1430" w:type="dxa"/>
          </w:tcPr>
          <w:p>
            <w:pPr>
              <w:jc w:val="both"/>
            </w:pPr>
            <w:r>
              <w:t>/</w:t>
            </w:r>
          </w:p>
        </w:tc>
        <w:tc>
          <w:tcPr>
            <w:tcW w:w="237" w:type="dxa"/>
          </w:tcPr>
          <w:p>
            <w:pPr>
              <w:jc w:val="both"/>
            </w:pPr>
          </w:p>
        </w:tc>
        <w:tc>
          <w:tcPr>
            <w:tcW w:w="1464" w:type="dxa"/>
          </w:tcPr>
          <w:p>
            <w:pPr>
              <w:jc w:val="both"/>
            </w:pPr>
            <w:r>
              <w:t>/</w:t>
            </w:r>
          </w:p>
        </w:tc>
        <w:tc>
          <w:tcPr>
            <w:tcW w:w="313" w:type="dxa"/>
          </w:tcPr>
          <w:p>
            <w:pPr>
              <w:jc w:val="both"/>
            </w:pPr>
          </w:p>
        </w:tc>
        <w:tc>
          <w:tcPr>
            <w:tcW w:w="1388" w:type="dxa"/>
          </w:tcPr>
          <w:p>
            <w:pPr>
              <w:jc w:val="both"/>
            </w:pPr>
            <w:r>
              <w:t>/</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3.</w:t>
            </w:r>
          </w:p>
        </w:tc>
        <w:tc>
          <w:tcPr>
            <w:tcW w:w="2669" w:type="dxa"/>
          </w:tcPr>
          <w:p>
            <w:pPr>
              <w:jc w:val="both"/>
            </w:pPr>
            <w:r>
              <w:t>Изборна настава</w:t>
            </w:r>
          </w:p>
        </w:tc>
        <w:tc>
          <w:tcPr>
            <w:tcW w:w="1430" w:type="dxa"/>
          </w:tcPr>
          <w:p>
            <w:pPr>
              <w:jc w:val="both"/>
            </w:pPr>
            <w:r>
              <w:t>/</w:t>
            </w:r>
          </w:p>
        </w:tc>
        <w:tc>
          <w:tcPr>
            <w:tcW w:w="237" w:type="dxa"/>
          </w:tcPr>
          <w:p>
            <w:pPr>
              <w:jc w:val="both"/>
            </w:pPr>
          </w:p>
        </w:tc>
        <w:tc>
          <w:tcPr>
            <w:tcW w:w="1464" w:type="dxa"/>
          </w:tcPr>
          <w:p>
            <w:pPr>
              <w:jc w:val="both"/>
            </w:pPr>
            <w:r>
              <w:t>1</w:t>
            </w:r>
          </w:p>
        </w:tc>
        <w:tc>
          <w:tcPr>
            <w:tcW w:w="313" w:type="dxa"/>
          </w:tcPr>
          <w:p>
            <w:pPr>
              <w:jc w:val="both"/>
            </w:pPr>
          </w:p>
        </w:tc>
        <w:tc>
          <w:tcPr>
            <w:tcW w:w="1388" w:type="dxa"/>
          </w:tcPr>
          <w:p>
            <w:pPr>
              <w:jc w:val="both"/>
            </w:pPr>
            <w:r>
              <w:t>/</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4.</w:t>
            </w:r>
          </w:p>
        </w:tc>
        <w:tc>
          <w:tcPr>
            <w:tcW w:w="2669" w:type="dxa"/>
          </w:tcPr>
          <w:p>
            <w:pPr>
              <w:jc w:val="both"/>
            </w:pPr>
            <w:r>
              <w:t>Допунска настава</w:t>
            </w:r>
          </w:p>
        </w:tc>
        <w:tc>
          <w:tcPr>
            <w:tcW w:w="1430" w:type="dxa"/>
          </w:tcPr>
          <w:p>
            <w:pPr>
              <w:jc w:val="both"/>
            </w:pPr>
            <w:r>
              <w:t>1</w:t>
            </w:r>
          </w:p>
        </w:tc>
        <w:tc>
          <w:tcPr>
            <w:tcW w:w="237" w:type="dxa"/>
          </w:tcPr>
          <w:p>
            <w:pPr>
              <w:jc w:val="both"/>
            </w:pPr>
          </w:p>
        </w:tc>
        <w:tc>
          <w:tcPr>
            <w:tcW w:w="1464" w:type="dxa"/>
          </w:tcPr>
          <w:p>
            <w:pPr>
              <w:jc w:val="both"/>
            </w:pPr>
            <w:r>
              <w:t>1</w:t>
            </w:r>
          </w:p>
        </w:tc>
        <w:tc>
          <w:tcPr>
            <w:tcW w:w="313" w:type="dxa"/>
          </w:tcPr>
          <w:p>
            <w:pPr>
              <w:jc w:val="both"/>
            </w:pPr>
          </w:p>
        </w:tc>
        <w:tc>
          <w:tcPr>
            <w:tcW w:w="1388" w:type="dxa"/>
          </w:tcPr>
          <w:p>
            <w:pPr>
              <w:jc w:val="both"/>
            </w:pPr>
            <w:r>
              <w:t>1</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5.</w:t>
            </w:r>
          </w:p>
        </w:tc>
        <w:tc>
          <w:tcPr>
            <w:tcW w:w="2669" w:type="dxa"/>
          </w:tcPr>
          <w:p>
            <w:pPr>
              <w:jc w:val="both"/>
            </w:pPr>
            <w:r>
              <w:t>Доддатна настава</w:t>
            </w:r>
          </w:p>
        </w:tc>
        <w:tc>
          <w:tcPr>
            <w:tcW w:w="1430" w:type="dxa"/>
          </w:tcPr>
          <w:p>
            <w:pPr>
              <w:jc w:val="both"/>
            </w:pPr>
            <w:r>
              <w:t>1</w:t>
            </w:r>
          </w:p>
        </w:tc>
        <w:tc>
          <w:tcPr>
            <w:tcW w:w="237" w:type="dxa"/>
          </w:tcPr>
          <w:p>
            <w:pPr>
              <w:jc w:val="both"/>
            </w:pPr>
          </w:p>
        </w:tc>
        <w:tc>
          <w:tcPr>
            <w:tcW w:w="1464" w:type="dxa"/>
          </w:tcPr>
          <w:p>
            <w:pPr>
              <w:jc w:val="both"/>
            </w:pPr>
            <w:r>
              <w:t>1</w:t>
            </w:r>
          </w:p>
        </w:tc>
        <w:tc>
          <w:tcPr>
            <w:tcW w:w="313" w:type="dxa"/>
          </w:tcPr>
          <w:p>
            <w:pPr>
              <w:jc w:val="both"/>
            </w:pPr>
          </w:p>
        </w:tc>
        <w:tc>
          <w:tcPr>
            <w:tcW w:w="1388" w:type="dxa"/>
          </w:tcPr>
          <w:p>
            <w:pPr>
              <w:jc w:val="both"/>
            </w:pPr>
            <w:r>
              <w:t>1</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6.</w:t>
            </w:r>
          </w:p>
        </w:tc>
        <w:tc>
          <w:tcPr>
            <w:tcW w:w="2669" w:type="dxa"/>
          </w:tcPr>
          <w:p>
            <w:pPr>
              <w:jc w:val="both"/>
            </w:pPr>
            <w:r>
              <w:t>Час одељенског старешине</w:t>
            </w:r>
          </w:p>
        </w:tc>
        <w:tc>
          <w:tcPr>
            <w:tcW w:w="1430" w:type="dxa"/>
          </w:tcPr>
          <w:p>
            <w:pPr>
              <w:jc w:val="both"/>
            </w:pPr>
            <w:r>
              <w:t>/</w:t>
            </w:r>
          </w:p>
        </w:tc>
        <w:tc>
          <w:tcPr>
            <w:tcW w:w="237" w:type="dxa"/>
          </w:tcPr>
          <w:p>
            <w:pPr>
              <w:jc w:val="both"/>
            </w:pPr>
          </w:p>
        </w:tc>
        <w:tc>
          <w:tcPr>
            <w:tcW w:w="1464" w:type="dxa"/>
          </w:tcPr>
          <w:p>
            <w:pPr>
              <w:jc w:val="both"/>
            </w:pPr>
            <w:r>
              <w:t>/</w:t>
            </w:r>
          </w:p>
        </w:tc>
        <w:tc>
          <w:tcPr>
            <w:tcW w:w="313" w:type="dxa"/>
          </w:tcPr>
          <w:p>
            <w:pPr>
              <w:jc w:val="both"/>
            </w:pPr>
          </w:p>
        </w:tc>
        <w:tc>
          <w:tcPr>
            <w:tcW w:w="1388" w:type="dxa"/>
          </w:tcPr>
          <w:p>
            <w:pPr>
              <w:jc w:val="both"/>
            </w:pPr>
            <w:r>
              <w:t>1</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7.</w:t>
            </w:r>
          </w:p>
        </w:tc>
        <w:tc>
          <w:tcPr>
            <w:tcW w:w="2669" w:type="dxa"/>
          </w:tcPr>
          <w:p>
            <w:pPr>
              <w:jc w:val="both"/>
            </w:pPr>
            <w:r>
              <w:t>Друштвене и слободне активности</w:t>
            </w:r>
          </w:p>
        </w:tc>
        <w:tc>
          <w:tcPr>
            <w:tcW w:w="1430" w:type="dxa"/>
          </w:tcPr>
          <w:p>
            <w:pPr>
              <w:jc w:val="both"/>
            </w:pPr>
            <w:r>
              <w:t>/</w:t>
            </w:r>
          </w:p>
        </w:tc>
        <w:tc>
          <w:tcPr>
            <w:tcW w:w="237" w:type="dxa"/>
          </w:tcPr>
          <w:p>
            <w:pPr>
              <w:jc w:val="both"/>
            </w:pPr>
          </w:p>
        </w:tc>
        <w:tc>
          <w:tcPr>
            <w:tcW w:w="1464" w:type="dxa"/>
          </w:tcPr>
          <w:p>
            <w:pPr>
              <w:jc w:val="both"/>
            </w:pPr>
            <w:r>
              <w:t>1</w:t>
            </w:r>
          </w:p>
        </w:tc>
        <w:tc>
          <w:tcPr>
            <w:tcW w:w="313" w:type="dxa"/>
          </w:tcPr>
          <w:p>
            <w:pPr>
              <w:jc w:val="both"/>
            </w:pPr>
          </w:p>
        </w:tc>
        <w:tc>
          <w:tcPr>
            <w:tcW w:w="1388" w:type="dxa"/>
          </w:tcPr>
          <w:p>
            <w:pPr>
              <w:jc w:val="both"/>
            </w:pPr>
            <w:r>
              <w:t>/</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8.</w:t>
            </w:r>
          </w:p>
        </w:tc>
        <w:tc>
          <w:tcPr>
            <w:tcW w:w="2669" w:type="dxa"/>
          </w:tcPr>
          <w:p>
            <w:pPr>
              <w:jc w:val="both"/>
            </w:pPr>
            <w:r>
              <w:t>Остало(ДКР)</w:t>
            </w:r>
          </w:p>
        </w:tc>
        <w:tc>
          <w:tcPr>
            <w:tcW w:w="1430" w:type="dxa"/>
          </w:tcPr>
          <w:p>
            <w:pPr>
              <w:jc w:val="both"/>
            </w:pPr>
            <w:r>
              <w:t>1</w:t>
            </w:r>
          </w:p>
        </w:tc>
        <w:tc>
          <w:tcPr>
            <w:tcW w:w="237" w:type="dxa"/>
          </w:tcPr>
          <w:p>
            <w:pPr>
              <w:jc w:val="both"/>
            </w:pPr>
          </w:p>
        </w:tc>
        <w:tc>
          <w:tcPr>
            <w:tcW w:w="1464" w:type="dxa"/>
          </w:tcPr>
          <w:p>
            <w:pPr>
              <w:jc w:val="both"/>
            </w:pPr>
            <w:r>
              <w:t>/</w:t>
            </w:r>
          </w:p>
        </w:tc>
        <w:tc>
          <w:tcPr>
            <w:tcW w:w="313" w:type="dxa"/>
          </w:tcPr>
          <w:p>
            <w:pPr>
              <w:jc w:val="both"/>
            </w:pPr>
          </w:p>
        </w:tc>
        <w:tc>
          <w:tcPr>
            <w:tcW w:w="1388" w:type="dxa"/>
          </w:tcPr>
          <w:p>
            <w:pPr>
              <w:jc w:val="both"/>
            </w:pPr>
            <w:r>
              <w:t>1</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9.</w:t>
            </w:r>
          </w:p>
        </w:tc>
        <w:tc>
          <w:tcPr>
            <w:tcW w:w="2669" w:type="dxa"/>
          </w:tcPr>
          <w:p>
            <w:pPr>
              <w:jc w:val="both"/>
            </w:pPr>
            <w:r>
              <w:t>Подршка ученицима преко веб алата</w:t>
            </w:r>
          </w:p>
        </w:tc>
        <w:tc>
          <w:tcPr>
            <w:tcW w:w="1430" w:type="dxa"/>
          </w:tcPr>
          <w:p>
            <w:pPr>
              <w:jc w:val="both"/>
            </w:pPr>
            <w:r>
              <w:t>/</w:t>
            </w:r>
          </w:p>
        </w:tc>
        <w:tc>
          <w:tcPr>
            <w:tcW w:w="237" w:type="dxa"/>
          </w:tcPr>
          <w:p>
            <w:pPr>
              <w:jc w:val="both"/>
            </w:pPr>
          </w:p>
        </w:tc>
        <w:tc>
          <w:tcPr>
            <w:tcW w:w="1464" w:type="dxa"/>
          </w:tcPr>
          <w:p>
            <w:pPr>
              <w:jc w:val="both"/>
            </w:pPr>
            <w:r>
              <w:t>/</w:t>
            </w:r>
          </w:p>
        </w:tc>
        <w:tc>
          <w:tcPr>
            <w:tcW w:w="313" w:type="dxa"/>
          </w:tcPr>
          <w:p>
            <w:pPr>
              <w:jc w:val="both"/>
            </w:pPr>
          </w:p>
        </w:tc>
        <w:tc>
          <w:tcPr>
            <w:tcW w:w="1388" w:type="dxa"/>
          </w:tcPr>
          <w:p>
            <w:pPr>
              <w:jc w:val="both"/>
            </w:pPr>
            <w:r>
              <w:t>/</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10</w:t>
            </w:r>
          </w:p>
        </w:tc>
        <w:tc>
          <w:tcPr>
            <w:tcW w:w="2669" w:type="dxa"/>
          </w:tcPr>
          <w:p>
            <w:pPr>
              <w:jc w:val="both"/>
            </w:pPr>
          </w:p>
        </w:tc>
        <w:tc>
          <w:tcPr>
            <w:tcW w:w="1430" w:type="dxa"/>
          </w:tcPr>
          <w:p>
            <w:pPr>
              <w:jc w:val="both"/>
            </w:pPr>
          </w:p>
        </w:tc>
        <w:tc>
          <w:tcPr>
            <w:tcW w:w="237" w:type="dxa"/>
          </w:tcPr>
          <w:p>
            <w:pPr>
              <w:jc w:val="both"/>
            </w:pPr>
          </w:p>
        </w:tc>
        <w:tc>
          <w:tcPr>
            <w:tcW w:w="1464" w:type="dxa"/>
          </w:tcPr>
          <w:p>
            <w:pPr>
              <w:jc w:val="both"/>
            </w:pPr>
          </w:p>
        </w:tc>
        <w:tc>
          <w:tcPr>
            <w:tcW w:w="313" w:type="dxa"/>
          </w:tcPr>
          <w:p>
            <w:pPr>
              <w:jc w:val="both"/>
            </w:pPr>
          </w:p>
        </w:tc>
        <w:tc>
          <w:tcPr>
            <w:tcW w:w="1388" w:type="dxa"/>
          </w:tcPr>
          <w:p>
            <w:pPr>
              <w:jc w:val="both"/>
            </w:pPr>
            <w:r>
              <w:t>24</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11.</w:t>
            </w:r>
          </w:p>
        </w:tc>
        <w:tc>
          <w:tcPr>
            <w:tcW w:w="2669" w:type="dxa"/>
          </w:tcPr>
          <w:p>
            <w:pPr>
              <w:jc w:val="both"/>
              <w:rPr>
                <w:b/>
                <w:bCs/>
              </w:rPr>
            </w:pPr>
            <w:r>
              <w:rPr>
                <w:b/>
                <w:bCs/>
              </w:rPr>
              <w:t>Укупо непосредни рад са ученицима</w:t>
            </w:r>
          </w:p>
        </w:tc>
        <w:tc>
          <w:tcPr>
            <w:tcW w:w="1430" w:type="dxa"/>
          </w:tcPr>
          <w:p>
            <w:pPr>
              <w:jc w:val="both"/>
            </w:pPr>
            <w:r>
              <w:t>19</w:t>
            </w:r>
          </w:p>
        </w:tc>
        <w:tc>
          <w:tcPr>
            <w:tcW w:w="237" w:type="dxa"/>
          </w:tcPr>
          <w:p>
            <w:pPr>
              <w:jc w:val="both"/>
            </w:pPr>
          </w:p>
        </w:tc>
        <w:tc>
          <w:tcPr>
            <w:tcW w:w="1464" w:type="dxa"/>
          </w:tcPr>
          <w:p>
            <w:pPr>
              <w:jc w:val="both"/>
            </w:pPr>
            <w:r>
              <w:t>20</w:t>
            </w:r>
          </w:p>
        </w:tc>
        <w:tc>
          <w:tcPr>
            <w:tcW w:w="313" w:type="dxa"/>
          </w:tcPr>
          <w:p>
            <w:pPr>
              <w:jc w:val="both"/>
            </w:pPr>
          </w:p>
        </w:tc>
        <w:tc>
          <w:tcPr>
            <w:tcW w:w="1388" w:type="dxa"/>
          </w:tcPr>
          <w:p>
            <w:pPr>
              <w:jc w:val="both"/>
            </w:pP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12.</w:t>
            </w:r>
          </w:p>
        </w:tc>
        <w:tc>
          <w:tcPr>
            <w:tcW w:w="2669" w:type="dxa"/>
          </w:tcPr>
          <w:p>
            <w:pPr>
              <w:jc w:val="both"/>
              <w:rPr>
                <w:b/>
                <w:bCs/>
              </w:rPr>
            </w:pPr>
            <w:r>
              <w:rPr>
                <w:b/>
                <w:bCs/>
              </w:rPr>
              <w:t>ОСТАЛИ ПОСЛОВИ НАСТАВНИКА</w:t>
            </w:r>
          </w:p>
        </w:tc>
        <w:tc>
          <w:tcPr>
            <w:tcW w:w="1430" w:type="dxa"/>
          </w:tcPr>
          <w:p>
            <w:pPr>
              <w:jc w:val="both"/>
            </w:pPr>
          </w:p>
        </w:tc>
        <w:tc>
          <w:tcPr>
            <w:tcW w:w="237" w:type="dxa"/>
          </w:tcPr>
          <w:p>
            <w:pPr>
              <w:jc w:val="both"/>
            </w:pPr>
          </w:p>
        </w:tc>
        <w:tc>
          <w:tcPr>
            <w:tcW w:w="1464" w:type="dxa"/>
          </w:tcPr>
          <w:p>
            <w:pPr>
              <w:jc w:val="both"/>
            </w:pPr>
          </w:p>
        </w:tc>
        <w:tc>
          <w:tcPr>
            <w:tcW w:w="313" w:type="dxa"/>
          </w:tcPr>
          <w:p>
            <w:pPr>
              <w:jc w:val="both"/>
            </w:pPr>
          </w:p>
        </w:tc>
        <w:tc>
          <w:tcPr>
            <w:tcW w:w="1388" w:type="dxa"/>
          </w:tcPr>
          <w:p>
            <w:pPr>
              <w:jc w:val="both"/>
            </w:pP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13.</w:t>
            </w:r>
          </w:p>
        </w:tc>
        <w:tc>
          <w:tcPr>
            <w:tcW w:w="2669" w:type="dxa"/>
          </w:tcPr>
          <w:p>
            <w:pPr>
              <w:jc w:val="both"/>
            </w:pPr>
            <w:r>
              <w:t>Припремање наставе</w:t>
            </w:r>
          </w:p>
        </w:tc>
        <w:tc>
          <w:tcPr>
            <w:tcW w:w="1430" w:type="dxa"/>
          </w:tcPr>
          <w:p>
            <w:pPr>
              <w:jc w:val="both"/>
            </w:pPr>
            <w:r>
              <w:t>8</w:t>
            </w:r>
          </w:p>
        </w:tc>
        <w:tc>
          <w:tcPr>
            <w:tcW w:w="237" w:type="dxa"/>
          </w:tcPr>
          <w:p>
            <w:pPr>
              <w:jc w:val="both"/>
            </w:pPr>
          </w:p>
        </w:tc>
        <w:tc>
          <w:tcPr>
            <w:tcW w:w="1464" w:type="dxa"/>
          </w:tcPr>
          <w:p>
            <w:pPr>
              <w:jc w:val="both"/>
            </w:pPr>
            <w:r>
              <w:t>8</w:t>
            </w:r>
          </w:p>
        </w:tc>
        <w:tc>
          <w:tcPr>
            <w:tcW w:w="313" w:type="dxa"/>
          </w:tcPr>
          <w:p>
            <w:pPr>
              <w:jc w:val="both"/>
            </w:pPr>
          </w:p>
        </w:tc>
        <w:tc>
          <w:tcPr>
            <w:tcW w:w="1388" w:type="dxa"/>
          </w:tcPr>
          <w:p>
            <w:pPr>
              <w:jc w:val="both"/>
            </w:pPr>
            <w:r>
              <w:t>10</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14.</w:t>
            </w:r>
          </w:p>
        </w:tc>
        <w:tc>
          <w:tcPr>
            <w:tcW w:w="2669" w:type="dxa"/>
          </w:tcPr>
          <w:p>
            <w:pPr>
              <w:jc w:val="both"/>
            </w:pPr>
            <w:r>
              <w:t>Вођење педагошке документације</w:t>
            </w:r>
          </w:p>
        </w:tc>
        <w:tc>
          <w:tcPr>
            <w:tcW w:w="1430" w:type="dxa"/>
          </w:tcPr>
          <w:p>
            <w:pPr>
              <w:jc w:val="both"/>
            </w:pPr>
            <w:r>
              <w:t>2</w:t>
            </w:r>
          </w:p>
        </w:tc>
        <w:tc>
          <w:tcPr>
            <w:tcW w:w="237" w:type="dxa"/>
          </w:tcPr>
          <w:p>
            <w:pPr>
              <w:jc w:val="both"/>
            </w:pPr>
          </w:p>
        </w:tc>
        <w:tc>
          <w:tcPr>
            <w:tcW w:w="1464" w:type="dxa"/>
          </w:tcPr>
          <w:p>
            <w:pPr>
              <w:jc w:val="both"/>
            </w:pPr>
            <w:r>
              <w:t>1</w:t>
            </w:r>
          </w:p>
        </w:tc>
        <w:tc>
          <w:tcPr>
            <w:tcW w:w="313" w:type="dxa"/>
          </w:tcPr>
          <w:p>
            <w:pPr>
              <w:jc w:val="both"/>
            </w:pPr>
          </w:p>
        </w:tc>
        <w:tc>
          <w:tcPr>
            <w:tcW w:w="1388" w:type="dxa"/>
          </w:tcPr>
          <w:p>
            <w:pPr>
              <w:jc w:val="both"/>
            </w:pPr>
            <w:r>
              <w:t>1</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15.</w:t>
            </w:r>
          </w:p>
        </w:tc>
        <w:tc>
          <w:tcPr>
            <w:tcW w:w="2669" w:type="dxa"/>
          </w:tcPr>
          <w:p>
            <w:pPr>
              <w:jc w:val="both"/>
            </w:pPr>
            <w:r>
              <w:t>Рад у стручним органима школе</w:t>
            </w:r>
          </w:p>
        </w:tc>
        <w:tc>
          <w:tcPr>
            <w:tcW w:w="1430" w:type="dxa"/>
          </w:tcPr>
          <w:p>
            <w:pPr>
              <w:jc w:val="both"/>
            </w:pPr>
            <w:r>
              <w:t>2</w:t>
            </w:r>
          </w:p>
        </w:tc>
        <w:tc>
          <w:tcPr>
            <w:tcW w:w="237" w:type="dxa"/>
          </w:tcPr>
          <w:p>
            <w:pPr>
              <w:jc w:val="both"/>
            </w:pPr>
          </w:p>
        </w:tc>
        <w:tc>
          <w:tcPr>
            <w:tcW w:w="1464" w:type="dxa"/>
          </w:tcPr>
          <w:p>
            <w:pPr>
              <w:jc w:val="both"/>
            </w:pPr>
            <w:r>
              <w:t>/</w:t>
            </w:r>
          </w:p>
        </w:tc>
        <w:tc>
          <w:tcPr>
            <w:tcW w:w="313" w:type="dxa"/>
          </w:tcPr>
          <w:p>
            <w:pPr>
              <w:jc w:val="both"/>
            </w:pPr>
          </w:p>
        </w:tc>
        <w:tc>
          <w:tcPr>
            <w:tcW w:w="1388" w:type="dxa"/>
          </w:tcPr>
          <w:p>
            <w:pPr>
              <w:jc w:val="both"/>
            </w:pPr>
            <w:r>
              <w:t>1</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16.</w:t>
            </w:r>
          </w:p>
        </w:tc>
        <w:tc>
          <w:tcPr>
            <w:tcW w:w="2669" w:type="dxa"/>
          </w:tcPr>
          <w:p>
            <w:pPr>
              <w:jc w:val="both"/>
            </w:pPr>
            <w:r>
              <w:t>Стручно усавршавање</w:t>
            </w:r>
          </w:p>
        </w:tc>
        <w:tc>
          <w:tcPr>
            <w:tcW w:w="1430" w:type="dxa"/>
          </w:tcPr>
          <w:p>
            <w:pPr>
              <w:jc w:val="both"/>
            </w:pPr>
            <w:r>
              <w:t>2</w:t>
            </w:r>
          </w:p>
        </w:tc>
        <w:tc>
          <w:tcPr>
            <w:tcW w:w="237" w:type="dxa"/>
          </w:tcPr>
          <w:p>
            <w:pPr>
              <w:jc w:val="both"/>
            </w:pPr>
          </w:p>
        </w:tc>
        <w:tc>
          <w:tcPr>
            <w:tcW w:w="1464" w:type="dxa"/>
          </w:tcPr>
          <w:p>
            <w:pPr>
              <w:jc w:val="both"/>
            </w:pPr>
            <w:r>
              <w:t>1</w:t>
            </w:r>
          </w:p>
        </w:tc>
        <w:tc>
          <w:tcPr>
            <w:tcW w:w="313" w:type="dxa"/>
          </w:tcPr>
          <w:p>
            <w:pPr>
              <w:jc w:val="both"/>
            </w:pPr>
          </w:p>
        </w:tc>
        <w:tc>
          <w:tcPr>
            <w:tcW w:w="1388" w:type="dxa"/>
          </w:tcPr>
          <w:p>
            <w:pPr>
              <w:jc w:val="both"/>
            </w:pPr>
            <w:r>
              <w:t>1</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17.</w:t>
            </w:r>
          </w:p>
        </w:tc>
        <w:tc>
          <w:tcPr>
            <w:tcW w:w="2669" w:type="dxa"/>
          </w:tcPr>
          <w:p>
            <w:pPr>
              <w:jc w:val="both"/>
            </w:pPr>
            <w:r>
              <w:t>Сарадња са родитељима</w:t>
            </w:r>
          </w:p>
        </w:tc>
        <w:tc>
          <w:tcPr>
            <w:tcW w:w="1430" w:type="dxa"/>
          </w:tcPr>
          <w:p>
            <w:pPr>
              <w:jc w:val="both"/>
            </w:pPr>
            <w:r>
              <w:t>1</w:t>
            </w:r>
          </w:p>
        </w:tc>
        <w:tc>
          <w:tcPr>
            <w:tcW w:w="237" w:type="dxa"/>
          </w:tcPr>
          <w:p>
            <w:pPr>
              <w:jc w:val="both"/>
            </w:pPr>
          </w:p>
        </w:tc>
        <w:tc>
          <w:tcPr>
            <w:tcW w:w="1464" w:type="dxa"/>
          </w:tcPr>
          <w:p>
            <w:pPr>
              <w:jc w:val="both"/>
            </w:pPr>
            <w:r>
              <w:t>/</w:t>
            </w:r>
          </w:p>
        </w:tc>
        <w:tc>
          <w:tcPr>
            <w:tcW w:w="313" w:type="dxa"/>
          </w:tcPr>
          <w:p>
            <w:pPr>
              <w:jc w:val="both"/>
            </w:pPr>
          </w:p>
        </w:tc>
        <w:tc>
          <w:tcPr>
            <w:tcW w:w="1388" w:type="dxa"/>
          </w:tcPr>
          <w:p>
            <w:pPr>
              <w:jc w:val="both"/>
            </w:pPr>
            <w:r>
              <w:t>1</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18.</w:t>
            </w:r>
          </w:p>
        </w:tc>
        <w:tc>
          <w:tcPr>
            <w:tcW w:w="2669" w:type="dxa"/>
          </w:tcPr>
          <w:p>
            <w:pPr>
              <w:jc w:val="both"/>
            </w:pPr>
            <w:r>
              <w:t>Дежурство</w:t>
            </w:r>
          </w:p>
        </w:tc>
        <w:tc>
          <w:tcPr>
            <w:tcW w:w="1430" w:type="dxa"/>
          </w:tcPr>
          <w:p>
            <w:pPr>
              <w:jc w:val="both"/>
            </w:pPr>
            <w:r>
              <w:t>2</w:t>
            </w:r>
          </w:p>
        </w:tc>
        <w:tc>
          <w:tcPr>
            <w:tcW w:w="237" w:type="dxa"/>
          </w:tcPr>
          <w:p>
            <w:pPr>
              <w:jc w:val="both"/>
            </w:pPr>
          </w:p>
        </w:tc>
        <w:tc>
          <w:tcPr>
            <w:tcW w:w="1464" w:type="dxa"/>
          </w:tcPr>
          <w:p>
            <w:pPr>
              <w:jc w:val="both"/>
            </w:pPr>
            <w:r>
              <w:t>2</w:t>
            </w:r>
          </w:p>
        </w:tc>
        <w:tc>
          <w:tcPr>
            <w:tcW w:w="313" w:type="dxa"/>
          </w:tcPr>
          <w:p>
            <w:pPr>
              <w:jc w:val="both"/>
            </w:pPr>
          </w:p>
        </w:tc>
        <w:tc>
          <w:tcPr>
            <w:tcW w:w="1388" w:type="dxa"/>
          </w:tcPr>
          <w:p>
            <w:pPr>
              <w:jc w:val="both"/>
            </w:pPr>
            <w:r>
              <w:t>2</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19.</w:t>
            </w:r>
          </w:p>
        </w:tc>
        <w:tc>
          <w:tcPr>
            <w:tcW w:w="2669" w:type="dxa"/>
          </w:tcPr>
          <w:p>
            <w:pPr>
              <w:jc w:val="both"/>
            </w:pPr>
          </w:p>
        </w:tc>
        <w:tc>
          <w:tcPr>
            <w:tcW w:w="1430" w:type="dxa"/>
          </w:tcPr>
          <w:p>
            <w:pPr>
              <w:jc w:val="both"/>
            </w:pPr>
          </w:p>
        </w:tc>
        <w:tc>
          <w:tcPr>
            <w:tcW w:w="237" w:type="dxa"/>
          </w:tcPr>
          <w:p>
            <w:pPr>
              <w:jc w:val="both"/>
            </w:pPr>
          </w:p>
        </w:tc>
        <w:tc>
          <w:tcPr>
            <w:tcW w:w="1464" w:type="dxa"/>
          </w:tcPr>
          <w:p>
            <w:pPr>
              <w:jc w:val="both"/>
            </w:pPr>
          </w:p>
        </w:tc>
        <w:tc>
          <w:tcPr>
            <w:tcW w:w="313" w:type="dxa"/>
          </w:tcPr>
          <w:p>
            <w:pPr>
              <w:jc w:val="both"/>
            </w:pPr>
          </w:p>
        </w:tc>
        <w:tc>
          <w:tcPr>
            <w:tcW w:w="1388" w:type="dxa"/>
          </w:tcPr>
          <w:p>
            <w:pPr>
              <w:jc w:val="both"/>
            </w:pP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20.</w:t>
            </w:r>
          </w:p>
        </w:tc>
        <w:tc>
          <w:tcPr>
            <w:tcW w:w="2669" w:type="dxa"/>
          </w:tcPr>
          <w:p>
            <w:pPr>
              <w:jc w:val="both"/>
            </w:pPr>
          </w:p>
        </w:tc>
        <w:tc>
          <w:tcPr>
            <w:tcW w:w="1430" w:type="dxa"/>
          </w:tcPr>
          <w:p>
            <w:pPr>
              <w:jc w:val="both"/>
            </w:pPr>
          </w:p>
        </w:tc>
        <w:tc>
          <w:tcPr>
            <w:tcW w:w="237" w:type="dxa"/>
          </w:tcPr>
          <w:p>
            <w:pPr>
              <w:jc w:val="both"/>
            </w:pPr>
          </w:p>
        </w:tc>
        <w:tc>
          <w:tcPr>
            <w:tcW w:w="1464" w:type="dxa"/>
          </w:tcPr>
          <w:p>
            <w:pPr>
              <w:jc w:val="both"/>
            </w:pPr>
          </w:p>
        </w:tc>
        <w:tc>
          <w:tcPr>
            <w:tcW w:w="313" w:type="dxa"/>
          </w:tcPr>
          <w:p>
            <w:pPr>
              <w:jc w:val="both"/>
            </w:pPr>
          </w:p>
        </w:tc>
        <w:tc>
          <w:tcPr>
            <w:tcW w:w="1388" w:type="dxa"/>
          </w:tcPr>
          <w:p>
            <w:pPr>
              <w:jc w:val="both"/>
            </w:pP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21.</w:t>
            </w:r>
          </w:p>
        </w:tc>
        <w:tc>
          <w:tcPr>
            <w:tcW w:w="2669" w:type="dxa"/>
          </w:tcPr>
          <w:p>
            <w:pPr>
              <w:jc w:val="both"/>
            </w:pPr>
          </w:p>
        </w:tc>
        <w:tc>
          <w:tcPr>
            <w:tcW w:w="1430" w:type="dxa"/>
          </w:tcPr>
          <w:p>
            <w:pPr>
              <w:jc w:val="both"/>
            </w:pPr>
          </w:p>
        </w:tc>
        <w:tc>
          <w:tcPr>
            <w:tcW w:w="237" w:type="dxa"/>
          </w:tcPr>
          <w:p>
            <w:pPr>
              <w:jc w:val="both"/>
            </w:pPr>
          </w:p>
        </w:tc>
        <w:tc>
          <w:tcPr>
            <w:tcW w:w="1464" w:type="dxa"/>
          </w:tcPr>
          <w:p>
            <w:pPr>
              <w:jc w:val="both"/>
            </w:pPr>
          </w:p>
        </w:tc>
        <w:tc>
          <w:tcPr>
            <w:tcW w:w="313" w:type="dxa"/>
          </w:tcPr>
          <w:p>
            <w:pPr>
              <w:jc w:val="both"/>
            </w:pPr>
          </w:p>
        </w:tc>
        <w:tc>
          <w:tcPr>
            <w:tcW w:w="1388" w:type="dxa"/>
          </w:tcPr>
          <w:p>
            <w:pPr>
              <w:jc w:val="both"/>
            </w:pP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rPr>
                <w:b/>
                <w:bCs/>
                <w:sz w:val="24"/>
                <w:szCs w:val="24"/>
              </w:rPr>
            </w:pPr>
            <w:r>
              <w:rPr>
                <w:b/>
                <w:bCs/>
                <w:sz w:val="24"/>
                <w:szCs w:val="24"/>
              </w:rPr>
              <w:t>I+II</w:t>
            </w:r>
          </w:p>
        </w:tc>
        <w:tc>
          <w:tcPr>
            <w:tcW w:w="2669" w:type="dxa"/>
          </w:tcPr>
          <w:p>
            <w:pPr>
              <w:jc w:val="both"/>
              <w:rPr>
                <w:b/>
                <w:bCs/>
              </w:rPr>
            </w:pPr>
            <w:r>
              <w:rPr>
                <w:b/>
                <w:bCs/>
              </w:rPr>
              <w:t>УКУПАН БРОЈ ЧАСОВА СВИХ ОБЛИКА ОБРАЗОВНО-ВАСПИТНОГ РАДА</w:t>
            </w:r>
          </w:p>
        </w:tc>
        <w:tc>
          <w:tcPr>
            <w:tcW w:w="1430" w:type="dxa"/>
          </w:tcPr>
          <w:p>
            <w:pPr>
              <w:jc w:val="both"/>
            </w:pPr>
            <w:r>
              <w:t>36</w:t>
            </w:r>
          </w:p>
        </w:tc>
        <w:tc>
          <w:tcPr>
            <w:tcW w:w="237" w:type="dxa"/>
          </w:tcPr>
          <w:p>
            <w:pPr>
              <w:jc w:val="both"/>
            </w:pPr>
          </w:p>
        </w:tc>
        <w:tc>
          <w:tcPr>
            <w:tcW w:w="1464" w:type="dxa"/>
          </w:tcPr>
          <w:p>
            <w:pPr>
              <w:jc w:val="both"/>
            </w:pPr>
            <w:r>
              <w:t>32</w:t>
            </w:r>
          </w:p>
        </w:tc>
        <w:tc>
          <w:tcPr>
            <w:tcW w:w="313" w:type="dxa"/>
          </w:tcPr>
          <w:p>
            <w:pPr>
              <w:jc w:val="both"/>
            </w:pPr>
          </w:p>
        </w:tc>
        <w:tc>
          <w:tcPr>
            <w:tcW w:w="1388" w:type="dxa"/>
          </w:tcPr>
          <w:p>
            <w:pPr>
              <w:jc w:val="both"/>
            </w:pPr>
            <w:r>
              <w:t>40</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6" w:type="dxa"/>
            <w:gridSpan w:val="2"/>
          </w:tcPr>
          <w:p>
            <w:pPr>
              <w:jc w:val="both"/>
              <w:rPr>
                <w:b/>
                <w:bCs/>
              </w:rPr>
            </w:pPr>
            <w:r>
              <w:rPr>
                <w:b/>
                <w:bCs/>
              </w:rPr>
              <w:t>ПРОЦЕНАТ РАДНОГ АНГАЖМАНА</w:t>
            </w:r>
          </w:p>
        </w:tc>
        <w:tc>
          <w:tcPr>
            <w:tcW w:w="1430" w:type="dxa"/>
          </w:tcPr>
          <w:p>
            <w:pPr>
              <w:jc w:val="both"/>
            </w:pPr>
            <w:r>
              <w:t>90%</w:t>
            </w:r>
          </w:p>
        </w:tc>
        <w:tc>
          <w:tcPr>
            <w:tcW w:w="237" w:type="dxa"/>
          </w:tcPr>
          <w:p>
            <w:pPr>
              <w:jc w:val="both"/>
            </w:pPr>
          </w:p>
        </w:tc>
        <w:tc>
          <w:tcPr>
            <w:tcW w:w="1464" w:type="dxa"/>
          </w:tcPr>
          <w:p>
            <w:pPr>
              <w:jc w:val="both"/>
            </w:pPr>
            <w:r>
              <w:t>80%</w:t>
            </w:r>
          </w:p>
        </w:tc>
        <w:tc>
          <w:tcPr>
            <w:tcW w:w="313" w:type="dxa"/>
          </w:tcPr>
          <w:p>
            <w:pPr>
              <w:jc w:val="both"/>
            </w:pPr>
          </w:p>
        </w:tc>
        <w:tc>
          <w:tcPr>
            <w:tcW w:w="1388" w:type="dxa"/>
          </w:tcPr>
          <w:p>
            <w:pPr>
              <w:jc w:val="both"/>
            </w:pPr>
            <w:r>
              <w:t>100%</w:t>
            </w:r>
          </w:p>
        </w:tc>
        <w:tc>
          <w:tcPr>
            <w:tcW w:w="334" w:type="dxa"/>
          </w:tcPr>
          <w:p>
            <w:pPr>
              <w:jc w:val="both"/>
            </w:pPr>
          </w:p>
        </w:tc>
      </w:tr>
    </w:tbl>
    <w:p>
      <w:pPr>
        <w:rPr>
          <w:rFonts w:ascii="Times New Roman" w:hAnsi="Times New Roman" w:eastAsia="Times New Roman" w:cs="Times New Roman"/>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2842"/>
        <w:gridCol w:w="1404"/>
        <w:gridCol w:w="290"/>
        <w:gridCol w:w="1453"/>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p>
        </w:tc>
        <w:tc>
          <w:tcPr>
            <w:tcW w:w="2842" w:type="dxa"/>
          </w:tcPr>
          <w:p>
            <w:pPr>
              <w:jc w:val="both"/>
            </w:pPr>
          </w:p>
        </w:tc>
        <w:tc>
          <w:tcPr>
            <w:tcW w:w="1694" w:type="dxa"/>
            <w:gridSpan w:val="2"/>
          </w:tcPr>
          <w:p>
            <w:pPr>
              <w:jc w:val="both"/>
              <w:rPr>
                <w:b/>
                <w:bCs/>
              </w:rPr>
            </w:pPr>
            <w:r>
              <w:rPr>
                <w:b/>
                <w:bCs/>
              </w:rPr>
              <w:t>Биљана Ковачевић</w:t>
            </w:r>
          </w:p>
        </w:tc>
        <w:tc>
          <w:tcPr>
            <w:tcW w:w="1689" w:type="dxa"/>
            <w:gridSpan w:val="2"/>
          </w:tcPr>
          <w:p>
            <w:pPr>
              <w:jc w:val="both"/>
              <w:rPr>
                <w:b/>
                <w:bCs/>
              </w:rPr>
            </w:pPr>
            <w:r>
              <w:rPr>
                <w:b/>
                <w:bCs/>
              </w:rPr>
              <w:t>Данијела Илић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Р.бр.</w:t>
            </w:r>
          </w:p>
        </w:tc>
        <w:tc>
          <w:tcPr>
            <w:tcW w:w="2842" w:type="dxa"/>
          </w:tcPr>
          <w:p>
            <w:pPr>
              <w:jc w:val="both"/>
              <w:rPr>
                <w:sz w:val="18"/>
                <w:szCs w:val="18"/>
              </w:rPr>
            </w:pPr>
            <w:r>
              <w:rPr>
                <w:b/>
                <w:bCs/>
                <w:sz w:val="21"/>
                <w:szCs w:val="21"/>
              </w:rPr>
              <w:t>Непосредан рад са ученицима</w:t>
            </w:r>
          </w:p>
        </w:tc>
        <w:tc>
          <w:tcPr>
            <w:tcW w:w="1404" w:type="dxa"/>
          </w:tcPr>
          <w:p>
            <w:pPr>
              <w:jc w:val="both"/>
            </w:pPr>
            <w:r>
              <w:t>Нед часова</w:t>
            </w:r>
          </w:p>
        </w:tc>
        <w:tc>
          <w:tcPr>
            <w:tcW w:w="290" w:type="dxa"/>
          </w:tcPr>
          <w:p>
            <w:pPr>
              <w:jc w:val="both"/>
              <w:rPr>
                <w:color w:val="FF0000"/>
              </w:rPr>
            </w:pPr>
          </w:p>
        </w:tc>
        <w:tc>
          <w:tcPr>
            <w:tcW w:w="1453" w:type="dxa"/>
          </w:tcPr>
          <w:p>
            <w:pPr>
              <w:jc w:val="both"/>
            </w:pPr>
            <w:r>
              <w:t>Нед часова</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w:t>
            </w:r>
          </w:p>
        </w:tc>
        <w:tc>
          <w:tcPr>
            <w:tcW w:w="2842" w:type="dxa"/>
          </w:tcPr>
          <w:p>
            <w:pPr>
              <w:jc w:val="both"/>
            </w:pPr>
            <w:r>
              <w:t>Обавезна настава</w:t>
            </w:r>
          </w:p>
        </w:tc>
        <w:tc>
          <w:tcPr>
            <w:tcW w:w="1404" w:type="dxa"/>
          </w:tcPr>
          <w:p>
            <w:pPr>
              <w:jc w:val="both"/>
            </w:pPr>
            <w:r>
              <w:t>8</w:t>
            </w:r>
          </w:p>
        </w:tc>
        <w:tc>
          <w:tcPr>
            <w:tcW w:w="290" w:type="dxa"/>
          </w:tcPr>
          <w:p>
            <w:pPr>
              <w:jc w:val="both"/>
              <w:rPr>
                <w:color w:val="FF0000"/>
              </w:rPr>
            </w:pPr>
          </w:p>
        </w:tc>
        <w:tc>
          <w:tcPr>
            <w:tcW w:w="1453" w:type="dxa"/>
          </w:tcPr>
          <w:p>
            <w:pPr>
              <w:jc w:val="both"/>
            </w:pPr>
            <w:r>
              <w:t>18</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2.</w:t>
            </w:r>
          </w:p>
        </w:tc>
        <w:tc>
          <w:tcPr>
            <w:tcW w:w="2842" w:type="dxa"/>
          </w:tcPr>
          <w:p>
            <w:pPr>
              <w:jc w:val="both"/>
            </w:pPr>
            <w:r>
              <w:t>Пројектна настава/Дигитални свет</w:t>
            </w:r>
          </w:p>
        </w:tc>
        <w:tc>
          <w:tcPr>
            <w:tcW w:w="1404" w:type="dxa"/>
          </w:tcPr>
          <w:p>
            <w:pPr>
              <w:jc w:val="both"/>
            </w:pPr>
          </w:p>
        </w:tc>
        <w:tc>
          <w:tcPr>
            <w:tcW w:w="290" w:type="dxa"/>
          </w:tcPr>
          <w:p>
            <w:pPr>
              <w:jc w:val="both"/>
              <w:rPr>
                <w:color w:val="FF0000"/>
              </w:rPr>
            </w:pPr>
          </w:p>
        </w:tc>
        <w:tc>
          <w:tcPr>
            <w:tcW w:w="1453" w:type="dxa"/>
          </w:tcPr>
          <w:p>
            <w:pPr>
              <w:jc w:val="both"/>
            </w:pPr>
            <w:r>
              <w:t>/</w:t>
            </w:r>
          </w:p>
        </w:tc>
        <w:tc>
          <w:tcPr>
            <w:tcW w:w="236" w:type="dxa"/>
          </w:tcPr>
          <w:p>
            <w:pPr>
              <w:jc w:val="both"/>
            </w:pPr>
          </w:p>
        </w:tc>
      </w:tr>
      <w:tr>
        <w:tblPrEx>
          <w:tblCellMar>
            <w:top w:w="0" w:type="dxa"/>
            <w:left w:w="108" w:type="dxa"/>
            <w:bottom w:w="0" w:type="dxa"/>
            <w:right w:w="108" w:type="dxa"/>
          </w:tblCellMar>
        </w:tblPrEx>
        <w:trPr>
          <w:jc w:val="center"/>
        </w:trPr>
        <w:tc>
          <w:tcPr>
            <w:tcW w:w="688" w:type="dxa"/>
          </w:tcPr>
          <w:p>
            <w:pPr>
              <w:jc w:val="both"/>
            </w:pPr>
            <w:r>
              <w:t>3.</w:t>
            </w:r>
          </w:p>
        </w:tc>
        <w:tc>
          <w:tcPr>
            <w:tcW w:w="2842" w:type="dxa"/>
          </w:tcPr>
          <w:p>
            <w:pPr>
              <w:jc w:val="both"/>
            </w:pPr>
            <w:r>
              <w:t>Изборна настава</w:t>
            </w:r>
          </w:p>
        </w:tc>
        <w:tc>
          <w:tcPr>
            <w:tcW w:w="1404" w:type="dxa"/>
          </w:tcPr>
          <w:p>
            <w:pPr>
              <w:jc w:val="both"/>
            </w:pPr>
          </w:p>
        </w:tc>
        <w:tc>
          <w:tcPr>
            <w:tcW w:w="290" w:type="dxa"/>
          </w:tcPr>
          <w:p>
            <w:pPr>
              <w:jc w:val="both"/>
              <w:rPr>
                <w:color w:val="FF0000"/>
              </w:rPr>
            </w:pPr>
          </w:p>
        </w:tc>
        <w:tc>
          <w:tcPr>
            <w:tcW w:w="1453" w:type="dxa"/>
          </w:tcPr>
          <w:p>
            <w:pPr>
              <w:jc w:val="both"/>
            </w:pPr>
            <w:r>
              <w:t>/</w:t>
            </w:r>
          </w:p>
        </w:tc>
        <w:tc>
          <w:tcPr>
            <w:tcW w:w="236" w:type="dxa"/>
          </w:tcPr>
          <w:p>
            <w:pPr>
              <w:jc w:val="both"/>
            </w:pPr>
          </w:p>
        </w:tc>
      </w:tr>
      <w:tr>
        <w:tblPrEx>
          <w:tblCellMar>
            <w:top w:w="0" w:type="dxa"/>
            <w:left w:w="108" w:type="dxa"/>
            <w:bottom w:w="0" w:type="dxa"/>
            <w:right w:w="108" w:type="dxa"/>
          </w:tblCellMar>
        </w:tblPrEx>
        <w:trPr>
          <w:jc w:val="center"/>
        </w:trPr>
        <w:tc>
          <w:tcPr>
            <w:tcW w:w="688" w:type="dxa"/>
          </w:tcPr>
          <w:p>
            <w:pPr>
              <w:jc w:val="both"/>
            </w:pPr>
            <w:r>
              <w:t>4.</w:t>
            </w:r>
          </w:p>
        </w:tc>
        <w:tc>
          <w:tcPr>
            <w:tcW w:w="2842" w:type="dxa"/>
          </w:tcPr>
          <w:p>
            <w:pPr>
              <w:jc w:val="both"/>
            </w:pPr>
            <w:r>
              <w:t>Допунска настава</w:t>
            </w:r>
          </w:p>
        </w:tc>
        <w:tc>
          <w:tcPr>
            <w:tcW w:w="1404" w:type="dxa"/>
          </w:tcPr>
          <w:p>
            <w:pPr>
              <w:jc w:val="both"/>
            </w:pPr>
            <w:r>
              <w:t>1</w:t>
            </w:r>
          </w:p>
        </w:tc>
        <w:tc>
          <w:tcPr>
            <w:tcW w:w="290" w:type="dxa"/>
          </w:tcPr>
          <w:p>
            <w:pPr>
              <w:jc w:val="both"/>
              <w:rPr>
                <w:color w:val="FF0000"/>
              </w:rPr>
            </w:pPr>
          </w:p>
        </w:tc>
        <w:tc>
          <w:tcPr>
            <w:tcW w:w="145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5.</w:t>
            </w:r>
          </w:p>
        </w:tc>
        <w:tc>
          <w:tcPr>
            <w:tcW w:w="2842" w:type="dxa"/>
          </w:tcPr>
          <w:p>
            <w:pPr>
              <w:jc w:val="both"/>
            </w:pPr>
            <w:r>
              <w:t>Додатна настава</w:t>
            </w:r>
          </w:p>
        </w:tc>
        <w:tc>
          <w:tcPr>
            <w:tcW w:w="1404" w:type="dxa"/>
          </w:tcPr>
          <w:p>
            <w:pPr>
              <w:jc w:val="both"/>
            </w:pPr>
          </w:p>
        </w:tc>
        <w:tc>
          <w:tcPr>
            <w:tcW w:w="290" w:type="dxa"/>
          </w:tcPr>
          <w:p>
            <w:pPr>
              <w:jc w:val="both"/>
              <w:rPr>
                <w:color w:val="FF0000"/>
              </w:rPr>
            </w:pPr>
          </w:p>
        </w:tc>
        <w:tc>
          <w:tcPr>
            <w:tcW w:w="145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6.</w:t>
            </w:r>
          </w:p>
        </w:tc>
        <w:tc>
          <w:tcPr>
            <w:tcW w:w="2842" w:type="dxa"/>
          </w:tcPr>
          <w:p>
            <w:pPr>
              <w:jc w:val="both"/>
            </w:pPr>
            <w:r>
              <w:t>Час одељенског старешине</w:t>
            </w:r>
          </w:p>
        </w:tc>
        <w:tc>
          <w:tcPr>
            <w:tcW w:w="1404" w:type="dxa"/>
          </w:tcPr>
          <w:p>
            <w:pPr>
              <w:jc w:val="both"/>
            </w:pPr>
          </w:p>
        </w:tc>
        <w:tc>
          <w:tcPr>
            <w:tcW w:w="290" w:type="dxa"/>
          </w:tcPr>
          <w:p>
            <w:pPr>
              <w:jc w:val="both"/>
              <w:rPr>
                <w:color w:val="FF0000"/>
              </w:rPr>
            </w:pPr>
          </w:p>
        </w:tc>
        <w:tc>
          <w:tcPr>
            <w:tcW w:w="1453" w:type="dxa"/>
          </w:tcPr>
          <w:p>
            <w:pPr>
              <w:jc w:val="both"/>
              <w:rPr>
                <w:lang w:val="sr-Cyrl-RS"/>
              </w:rPr>
            </w:pPr>
            <w:r>
              <w:rPr>
                <w:lang w:val="sr-Cyrl-RS"/>
              </w:rP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7.</w:t>
            </w:r>
          </w:p>
        </w:tc>
        <w:tc>
          <w:tcPr>
            <w:tcW w:w="2842" w:type="dxa"/>
          </w:tcPr>
          <w:p>
            <w:pPr>
              <w:jc w:val="both"/>
            </w:pPr>
            <w:r>
              <w:t>Друштвене и слободне активности</w:t>
            </w:r>
          </w:p>
        </w:tc>
        <w:tc>
          <w:tcPr>
            <w:tcW w:w="1404" w:type="dxa"/>
          </w:tcPr>
          <w:p>
            <w:pPr>
              <w:jc w:val="both"/>
            </w:pPr>
          </w:p>
        </w:tc>
        <w:tc>
          <w:tcPr>
            <w:tcW w:w="290" w:type="dxa"/>
          </w:tcPr>
          <w:p>
            <w:pPr>
              <w:jc w:val="both"/>
              <w:rPr>
                <w:color w:val="FF0000"/>
              </w:rPr>
            </w:pPr>
          </w:p>
        </w:tc>
        <w:tc>
          <w:tcPr>
            <w:tcW w:w="1453" w:type="dxa"/>
          </w:tcPr>
          <w:p>
            <w:pPr>
              <w:jc w:val="both"/>
            </w:pPr>
            <w:r>
              <w:t>/</w:t>
            </w:r>
          </w:p>
        </w:tc>
        <w:tc>
          <w:tcPr>
            <w:tcW w:w="236" w:type="dxa"/>
          </w:tcPr>
          <w:p>
            <w:pPr>
              <w:jc w:val="both"/>
            </w:pPr>
          </w:p>
        </w:tc>
      </w:tr>
      <w:tr>
        <w:tblPrEx>
          <w:tblCellMar>
            <w:top w:w="0" w:type="dxa"/>
            <w:left w:w="108" w:type="dxa"/>
            <w:bottom w:w="0" w:type="dxa"/>
            <w:right w:w="108" w:type="dxa"/>
          </w:tblCellMar>
        </w:tblPrEx>
        <w:trPr>
          <w:jc w:val="center"/>
        </w:trPr>
        <w:tc>
          <w:tcPr>
            <w:tcW w:w="688" w:type="dxa"/>
          </w:tcPr>
          <w:p>
            <w:pPr>
              <w:jc w:val="both"/>
            </w:pPr>
            <w:r>
              <w:t>8.</w:t>
            </w:r>
          </w:p>
        </w:tc>
        <w:tc>
          <w:tcPr>
            <w:tcW w:w="2842" w:type="dxa"/>
          </w:tcPr>
          <w:p>
            <w:pPr>
              <w:jc w:val="both"/>
            </w:pPr>
            <w:r>
              <w:t>Остало(ДКР)</w:t>
            </w:r>
          </w:p>
        </w:tc>
        <w:tc>
          <w:tcPr>
            <w:tcW w:w="1404" w:type="dxa"/>
          </w:tcPr>
          <w:p>
            <w:pPr>
              <w:jc w:val="both"/>
            </w:pPr>
          </w:p>
        </w:tc>
        <w:tc>
          <w:tcPr>
            <w:tcW w:w="290" w:type="dxa"/>
          </w:tcPr>
          <w:p>
            <w:pPr>
              <w:jc w:val="both"/>
              <w:rPr>
                <w:color w:val="FF0000"/>
              </w:rPr>
            </w:pPr>
          </w:p>
        </w:tc>
        <w:tc>
          <w:tcPr>
            <w:tcW w:w="1453" w:type="dxa"/>
          </w:tcPr>
          <w:p>
            <w:pPr>
              <w:jc w:val="both"/>
            </w:pPr>
            <w:r>
              <w:t>/</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9.</w:t>
            </w:r>
          </w:p>
        </w:tc>
        <w:tc>
          <w:tcPr>
            <w:tcW w:w="2842" w:type="dxa"/>
          </w:tcPr>
          <w:p>
            <w:pPr>
              <w:jc w:val="both"/>
            </w:pPr>
            <w:r>
              <w:t>Подршка ученицима преко веб алата</w:t>
            </w:r>
          </w:p>
        </w:tc>
        <w:tc>
          <w:tcPr>
            <w:tcW w:w="1404" w:type="dxa"/>
          </w:tcPr>
          <w:p>
            <w:pPr>
              <w:jc w:val="both"/>
            </w:pPr>
          </w:p>
        </w:tc>
        <w:tc>
          <w:tcPr>
            <w:tcW w:w="290" w:type="dxa"/>
          </w:tcPr>
          <w:p>
            <w:pPr>
              <w:jc w:val="both"/>
              <w:rPr>
                <w:color w:val="FF0000"/>
              </w:rPr>
            </w:pPr>
          </w:p>
        </w:tc>
        <w:tc>
          <w:tcPr>
            <w:tcW w:w="145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10</w:t>
            </w:r>
          </w:p>
        </w:tc>
        <w:tc>
          <w:tcPr>
            <w:tcW w:w="2842" w:type="dxa"/>
          </w:tcPr>
          <w:p>
            <w:pPr>
              <w:jc w:val="both"/>
            </w:pPr>
          </w:p>
        </w:tc>
        <w:tc>
          <w:tcPr>
            <w:tcW w:w="1404" w:type="dxa"/>
          </w:tcPr>
          <w:p>
            <w:pPr>
              <w:jc w:val="both"/>
            </w:pPr>
          </w:p>
        </w:tc>
        <w:tc>
          <w:tcPr>
            <w:tcW w:w="290" w:type="dxa"/>
          </w:tcPr>
          <w:p>
            <w:pPr>
              <w:jc w:val="both"/>
              <w:rPr>
                <w:color w:val="FF0000"/>
              </w:rPr>
            </w:pPr>
          </w:p>
        </w:tc>
        <w:tc>
          <w:tcPr>
            <w:tcW w:w="145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11.</w:t>
            </w:r>
          </w:p>
        </w:tc>
        <w:tc>
          <w:tcPr>
            <w:tcW w:w="2842" w:type="dxa"/>
          </w:tcPr>
          <w:p>
            <w:pPr>
              <w:jc w:val="both"/>
              <w:rPr>
                <w:b/>
                <w:bCs/>
              </w:rPr>
            </w:pPr>
            <w:r>
              <w:rPr>
                <w:b/>
                <w:bCs/>
              </w:rPr>
              <w:t>Укупо непосредни рад са ученицима</w:t>
            </w:r>
          </w:p>
        </w:tc>
        <w:tc>
          <w:tcPr>
            <w:tcW w:w="1404" w:type="dxa"/>
          </w:tcPr>
          <w:p>
            <w:pPr>
              <w:jc w:val="both"/>
            </w:pPr>
          </w:p>
        </w:tc>
        <w:tc>
          <w:tcPr>
            <w:tcW w:w="290" w:type="dxa"/>
          </w:tcPr>
          <w:p>
            <w:pPr>
              <w:jc w:val="both"/>
              <w:rPr>
                <w:color w:val="FF0000"/>
              </w:rPr>
            </w:pPr>
          </w:p>
        </w:tc>
        <w:tc>
          <w:tcPr>
            <w:tcW w:w="1453" w:type="dxa"/>
          </w:tcPr>
          <w:p>
            <w:pPr>
              <w:jc w:val="both"/>
              <w:rPr>
                <w:lang w:val="sr-Cyrl-RS"/>
              </w:rPr>
            </w:pPr>
            <w:r>
              <w:t>2</w:t>
            </w:r>
            <w:r>
              <w:rPr>
                <w:lang w:val="sr-Cyrl-RS"/>
              </w:rPr>
              <w:t>2</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12.</w:t>
            </w:r>
          </w:p>
        </w:tc>
        <w:tc>
          <w:tcPr>
            <w:tcW w:w="2842" w:type="dxa"/>
          </w:tcPr>
          <w:p>
            <w:pPr>
              <w:jc w:val="both"/>
              <w:rPr>
                <w:b/>
                <w:bCs/>
              </w:rPr>
            </w:pPr>
            <w:r>
              <w:rPr>
                <w:b/>
                <w:bCs/>
              </w:rPr>
              <w:t>ОСТАЛИ ПОСЛОВИ НАСТАВНИКА</w:t>
            </w:r>
          </w:p>
        </w:tc>
        <w:tc>
          <w:tcPr>
            <w:tcW w:w="1404" w:type="dxa"/>
          </w:tcPr>
          <w:p>
            <w:pPr>
              <w:jc w:val="both"/>
            </w:pPr>
          </w:p>
        </w:tc>
        <w:tc>
          <w:tcPr>
            <w:tcW w:w="290" w:type="dxa"/>
          </w:tcPr>
          <w:p>
            <w:pPr>
              <w:jc w:val="both"/>
              <w:rPr>
                <w:color w:val="FF0000"/>
              </w:rPr>
            </w:pPr>
          </w:p>
        </w:tc>
        <w:tc>
          <w:tcPr>
            <w:tcW w:w="145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13.</w:t>
            </w:r>
          </w:p>
        </w:tc>
        <w:tc>
          <w:tcPr>
            <w:tcW w:w="2842" w:type="dxa"/>
          </w:tcPr>
          <w:p>
            <w:pPr>
              <w:jc w:val="both"/>
            </w:pPr>
            <w:r>
              <w:t>Припремање наставе</w:t>
            </w:r>
          </w:p>
        </w:tc>
        <w:tc>
          <w:tcPr>
            <w:tcW w:w="1404" w:type="dxa"/>
          </w:tcPr>
          <w:p>
            <w:pPr>
              <w:jc w:val="both"/>
            </w:pPr>
            <w:r>
              <w:t>4</w:t>
            </w:r>
          </w:p>
        </w:tc>
        <w:tc>
          <w:tcPr>
            <w:tcW w:w="290" w:type="dxa"/>
          </w:tcPr>
          <w:p>
            <w:pPr>
              <w:jc w:val="both"/>
              <w:rPr>
                <w:color w:val="FF0000"/>
              </w:rPr>
            </w:pPr>
          </w:p>
        </w:tc>
        <w:tc>
          <w:tcPr>
            <w:tcW w:w="1453" w:type="dxa"/>
          </w:tcPr>
          <w:p>
            <w:pPr>
              <w:jc w:val="both"/>
              <w:rPr>
                <w:lang w:val="sr-Cyrl-RS"/>
              </w:rPr>
            </w:pPr>
            <w:r>
              <w:rPr>
                <w:lang w:val="sr-Cyrl-RS"/>
              </w:rPr>
              <w:t>8</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14.</w:t>
            </w:r>
          </w:p>
        </w:tc>
        <w:tc>
          <w:tcPr>
            <w:tcW w:w="2842" w:type="dxa"/>
          </w:tcPr>
          <w:p>
            <w:pPr>
              <w:jc w:val="both"/>
            </w:pPr>
            <w:r>
              <w:t>Вођење педагошке документације</w:t>
            </w:r>
          </w:p>
        </w:tc>
        <w:tc>
          <w:tcPr>
            <w:tcW w:w="1404" w:type="dxa"/>
          </w:tcPr>
          <w:p>
            <w:pPr>
              <w:jc w:val="both"/>
            </w:pPr>
          </w:p>
        </w:tc>
        <w:tc>
          <w:tcPr>
            <w:tcW w:w="290" w:type="dxa"/>
          </w:tcPr>
          <w:p>
            <w:pPr>
              <w:jc w:val="both"/>
              <w:rPr>
                <w:color w:val="FF0000"/>
              </w:rPr>
            </w:pPr>
          </w:p>
        </w:tc>
        <w:tc>
          <w:tcPr>
            <w:tcW w:w="145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15.</w:t>
            </w:r>
          </w:p>
        </w:tc>
        <w:tc>
          <w:tcPr>
            <w:tcW w:w="2842" w:type="dxa"/>
          </w:tcPr>
          <w:p>
            <w:pPr>
              <w:jc w:val="both"/>
            </w:pPr>
            <w:r>
              <w:t>Рад у стручним органима школе</w:t>
            </w:r>
          </w:p>
        </w:tc>
        <w:tc>
          <w:tcPr>
            <w:tcW w:w="1404" w:type="dxa"/>
          </w:tcPr>
          <w:p>
            <w:pPr>
              <w:jc w:val="both"/>
            </w:pPr>
            <w:r>
              <w:t>1</w:t>
            </w:r>
          </w:p>
        </w:tc>
        <w:tc>
          <w:tcPr>
            <w:tcW w:w="290" w:type="dxa"/>
          </w:tcPr>
          <w:p>
            <w:pPr>
              <w:jc w:val="both"/>
              <w:rPr>
                <w:color w:val="FF0000"/>
              </w:rPr>
            </w:pPr>
          </w:p>
        </w:tc>
        <w:tc>
          <w:tcPr>
            <w:tcW w:w="145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16.</w:t>
            </w:r>
          </w:p>
        </w:tc>
        <w:tc>
          <w:tcPr>
            <w:tcW w:w="2842" w:type="dxa"/>
          </w:tcPr>
          <w:p>
            <w:pPr>
              <w:jc w:val="both"/>
            </w:pPr>
            <w:r>
              <w:t>Стручно усавршавање</w:t>
            </w:r>
          </w:p>
        </w:tc>
        <w:tc>
          <w:tcPr>
            <w:tcW w:w="1404" w:type="dxa"/>
          </w:tcPr>
          <w:p>
            <w:pPr>
              <w:jc w:val="both"/>
            </w:pPr>
            <w:r>
              <w:t>1</w:t>
            </w:r>
          </w:p>
        </w:tc>
        <w:tc>
          <w:tcPr>
            <w:tcW w:w="290" w:type="dxa"/>
          </w:tcPr>
          <w:p>
            <w:pPr>
              <w:jc w:val="both"/>
              <w:rPr>
                <w:color w:val="FF0000"/>
              </w:rPr>
            </w:pPr>
          </w:p>
        </w:tc>
        <w:tc>
          <w:tcPr>
            <w:tcW w:w="145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17.</w:t>
            </w:r>
          </w:p>
        </w:tc>
        <w:tc>
          <w:tcPr>
            <w:tcW w:w="2842" w:type="dxa"/>
          </w:tcPr>
          <w:p>
            <w:pPr>
              <w:jc w:val="both"/>
            </w:pPr>
            <w:r>
              <w:t>Сарадња са родитељима</w:t>
            </w:r>
          </w:p>
        </w:tc>
        <w:tc>
          <w:tcPr>
            <w:tcW w:w="1404" w:type="dxa"/>
          </w:tcPr>
          <w:p>
            <w:pPr>
              <w:jc w:val="both"/>
            </w:pPr>
          </w:p>
        </w:tc>
        <w:tc>
          <w:tcPr>
            <w:tcW w:w="290" w:type="dxa"/>
          </w:tcPr>
          <w:p>
            <w:pPr>
              <w:jc w:val="both"/>
              <w:rPr>
                <w:color w:val="FF0000"/>
              </w:rPr>
            </w:pPr>
          </w:p>
        </w:tc>
        <w:tc>
          <w:tcPr>
            <w:tcW w:w="145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18.</w:t>
            </w:r>
          </w:p>
        </w:tc>
        <w:tc>
          <w:tcPr>
            <w:tcW w:w="2842" w:type="dxa"/>
          </w:tcPr>
          <w:p>
            <w:pPr>
              <w:jc w:val="both"/>
            </w:pPr>
            <w:r>
              <w:t>Дежурство</w:t>
            </w:r>
          </w:p>
        </w:tc>
        <w:tc>
          <w:tcPr>
            <w:tcW w:w="1404" w:type="dxa"/>
          </w:tcPr>
          <w:p>
            <w:pPr>
              <w:jc w:val="both"/>
            </w:pPr>
            <w:r>
              <w:t>1</w:t>
            </w:r>
          </w:p>
        </w:tc>
        <w:tc>
          <w:tcPr>
            <w:tcW w:w="290" w:type="dxa"/>
          </w:tcPr>
          <w:p>
            <w:pPr>
              <w:jc w:val="both"/>
              <w:rPr>
                <w:color w:val="FF0000"/>
              </w:rPr>
            </w:pPr>
          </w:p>
        </w:tc>
        <w:tc>
          <w:tcPr>
            <w:tcW w:w="1453" w:type="dxa"/>
          </w:tcPr>
          <w:p>
            <w:pPr>
              <w:jc w:val="both"/>
            </w:pPr>
            <w:r>
              <w:t>2</w:t>
            </w:r>
          </w:p>
        </w:tc>
        <w:tc>
          <w:tcPr>
            <w:tcW w:w="236" w:type="dxa"/>
          </w:tcPr>
          <w:p>
            <w:pPr>
              <w:jc w:val="both"/>
            </w:pPr>
          </w:p>
        </w:tc>
      </w:tr>
      <w:tr>
        <w:tblPrEx>
          <w:tblCellMar>
            <w:top w:w="0" w:type="dxa"/>
            <w:left w:w="108" w:type="dxa"/>
            <w:bottom w:w="0" w:type="dxa"/>
            <w:right w:w="108" w:type="dxa"/>
          </w:tblCellMar>
        </w:tblPrEx>
        <w:trPr>
          <w:jc w:val="center"/>
        </w:trPr>
        <w:tc>
          <w:tcPr>
            <w:tcW w:w="688" w:type="dxa"/>
          </w:tcPr>
          <w:p>
            <w:pPr>
              <w:jc w:val="both"/>
            </w:pPr>
            <w:r>
              <w:t>19.</w:t>
            </w:r>
          </w:p>
        </w:tc>
        <w:tc>
          <w:tcPr>
            <w:tcW w:w="2842" w:type="dxa"/>
          </w:tcPr>
          <w:p>
            <w:pPr>
              <w:jc w:val="both"/>
            </w:pPr>
            <w:r>
              <w:t>Остале активности</w:t>
            </w:r>
          </w:p>
        </w:tc>
        <w:tc>
          <w:tcPr>
            <w:tcW w:w="1404" w:type="dxa"/>
          </w:tcPr>
          <w:p>
            <w:pPr>
              <w:jc w:val="both"/>
            </w:pPr>
          </w:p>
        </w:tc>
        <w:tc>
          <w:tcPr>
            <w:tcW w:w="290" w:type="dxa"/>
          </w:tcPr>
          <w:p>
            <w:pPr>
              <w:jc w:val="both"/>
              <w:rPr>
                <w:color w:val="FF0000"/>
              </w:rPr>
            </w:pPr>
          </w:p>
        </w:tc>
        <w:tc>
          <w:tcPr>
            <w:tcW w:w="145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20.</w:t>
            </w:r>
          </w:p>
        </w:tc>
        <w:tc>
          <w:tcPr>
            <w:tcW w:w="2842" w:type="dxa"/>
          </w:tcPr>
          <w:p>
            <w:pPr>
              <w:jc w:val="both"/>
            </w:pPr>
          </w:p>
        </w:tc>
        <w:tc>
          <w:tcPr>
            <w:tcW w:w="1404" w:type="dxa"/>
          </w:tcPr>
          <w:p>
            <w:pPr>
              <w:jc w:val="both"/>
            </w:pPr>
          </w:p>
        </w:tc>
        <w:tc>
          <w:tcPr>
            <w:tcW w:w="290" w:type="dxa"/>
          </w:tcPr>
          <w:p>
            <w:pPr>
              <w:jc w:val="both"/>
              <w:rPr>
                <w:color w:val="FF0000"/>
              </w:rPr>
            </w:pPr>
          </w:p>
        </w:tc>
        <w:tc>
          <w:tcPr>
            <w:tcW w:w="145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21.</w:t>
            </w:r>
          </w:p>
        </w:tc>
        <w:tc>
          <w:tcPr>
            <w:tcW w:w="2842" w:type="dxa"/>
          </w:tcPr>
          <w:p>
            <w:pPr>
              <w:jc w:val="both"/>
            </w:pPr>
          </w:p>
        </w:tc>
        <w:tc>
          <w:tcPr>
            <w:tcW w:w="1404" w:type="dxa"/>
          </w:tcPr>
          <w:p>
            <w:pPr>
              <w:jc w:val="both"/>
            </w:pPr>
          </w:p>
        </w:tc>
        <w:tc>
          <w:tcPr>
            <w:tcW w:w="290" w:type="dxa"/>
          </w:tcPr>
          <w:p>
            <w:pPr>
              <w:jc w:val="both"/>
              <w:rPr>
                <w:color w:val="FF0000"/>
              </w:rPr>
            </w:pPr>
          </w:p>
        </w:tc>
        <w:tc>
          <w:tcPr>
            <w:tcW w:w="145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rPr>
                <w:b/>
                <w:bCs/>
                <w:sz w:val="24"/>
                <w:szCs w:val="24"/>
              </w:rPr>
            </w:pPr>
            <w:r>
              <w:rPr>
                <w:b/>
                <w:bCs/>
                <w:sz w:val="24"/>
                <w:szCs w:val="24"/>
              </w:rPr>
              <w:t>I+II</w:t>
            </w:r>
          </w:p>
        </w:tc>
        <w:tc>
          <w:tcPr>
            <w:tcW w:w="2842" w:type="dxa"/>
          </w:tcPr>
          <w:p>
            <w:pPr>
              <w:jc w:val="both"/>
              <w:rPr>
                <w:b/>
                <w:bCs/>
              </w:rPr>
            </w:pPr>
            <w:r>
              <w:rPr>
                <w:b/>
                <w:bCs/>
              </w:rPr>
              <w:t>УКУПАН БРОЈ ЧАСОВА СВИХ ОБЛИКА ОБРАЗОВНО-ВАСПИТНОГ РАДА</w:t>
            </w:r>
          </w:p>
        </w:tc>
        <w:tc>
          <w:tcPr>
            <w:tcW w:w="1404" w:type="dxa"/>
          </w:tcPr>
          <w:p>
            <w:pPr>
              <w:jc w:val="both"/>
            </w:pPr>
            <w:r>
              <w:t>16</w:t>
            </w:r>
          </w:p>
        </w:tc>
        <w:tc>
          <w:tcPr>
            <w:tcW w:w="290" w:type="dxa"/>
          </w:tcPr>
          <w:p>
            <w:pPr>
              <w:jc w:val="both"/>
              <w:rPr>
                <w:color w:val="FF0000"/>
              </w:rPr>
            </w:pPr>
          </w:p>
        </w:tc>
        <w:tc>
          <w:tcPr>
            <w:tcW w:w="1453" w:type="dxa"/>
          </w:tcPr>
          <w:p>
            <w:pPr>
              <w:jc w:val="both"/>
            </w:pPr>
            <w:r>
              <w:t>36</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0" w:type="dxa"/>
            <w:gridSpan w:val="2"/>
          </w:tcPr>
          <w:p>
            <w:pPr>
              <w:jc w:val="both"/>
              <w:rPr>
                <w:b/>
                <w:bCs/>
              </w:rPr>
            </w:pPr>
            <w:r>
              <w:rPr>
                <w:b/>
                <w:bCs/>
              </w:rPr>
              <w:t>ПРОЦЕНАТ РАДНОГ АНГАЖМАНА</w:t>
            </w:r>
          </w:p>
        </w:tc>
        <w:tc>
          <w:tcPr>
            <w:tcW w:w="1404" w:type="dxa"/>
          </w:tcPr>
          <w:p>
            <w:pPr>
              <w:jc w:val="both"/>
              <w:rPr>
                <w:lang w:val="sr-Cyrl-RS"/>
              </w:rPr>
            </w:pPr>
            <w:r>
              <w:rPr>
                <w:lang w:val="sr-Cyrl-RS"/>
              </w:rPr>
              <w:t>40%</w:t>
            </w:r>
          </w:p>
        </w:tc>
        <w:tc>
          <w:tcPr>
            <w:tcW w:w="290" w:type="dxa"/>
          </w:tcPr>
          <w:p>
            <w:pPr>
              <w:jc w:val="both"/>
              <w:rPr>
                <w:color w:val="FF0000"/>
              </w:rPr>
            </w:pPr>
          </w:p>
        </w:tc>
        <w:tc>
          <w:tcPr>
            <w:tcW w:w="1453" w:type="dxa"/>
          </w:tcPr>
          <w:p>
            <w:pPr>
              <w:jc w:val="both"/>
            </w:pPr>
            <w:r>
              <w:t>90%</w:t>
            </w:r>
          </w:p>
        </w:tc>
        <w:tc>
          <w:tcPr>
            <w:tcW w:w="236" w:type="dxa"/>
          </w:tcPr>
          <w:p>
            <w:pPr>
              <w:jc w:val="both"/>
            </w:pPr>
          </w:p>
        </w:tc>
      </w:tr>
    </w:tbl>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2842"/>
        <w:gridCol w:w="1401"/>
        <w:gridCol w:w="292"/>
        <w:gridCol w:w="1513"/>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p>
        </w:tc>
        <w:tc>
          <w:tcPr>
            <w:tcW w:w="2842" w:type="dxa"/>
          </w:tcPr>
          <w:p>
            <w:pPr>
              <w:jc w:val="both"/>
            </w:pPr>
          </w:p>
        </w:tc>
        <w:tc>
          <w:tcPr>
            <w:tcW w:w="1693" w:type="dxa"/>
            <w:gridSpan w:val="2"/>
          </w:tcPr>
          <w:p>
            <w:pPr>
              <w:jc w:val="both"/>
              <w:rPr>
                <w:b/>
                <w:bCs/>
              </w:rPr>
            </w:pPr>
            <w:r>
              <w:rPr>
                <w:b/>
                <w:bCs/>
              </w:rPr>
              <w:t>Тамара Живковић</w:t>
            </w:r>
          </w:p>
        </w:tc>
        <w:tc>
          <w:tcPr>
            <w:tcW w:w="1749" w:type="dxa"/>
            <w:gridSpan w:val="2"/>
          </w:tcPr>
          <w:p>
            <w:pPr>
              <w:jc w:val="both"/>
              <w:rPr>
                <w:b/>
                <w:bCs/>
              </w:rPr>
            </w:pPr>
            <w:r>
              <w:rPr>
                <w:b/>
                <w:bCs/>
              </w:rPr>
              <w:t>Валентино Ољача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Р.бр.</w:t>
            </w:r>
          </w:p>
        </w:tc>
        <w:tc>
          <w:tcPr>
            <w:tcW w:w="2842" w:type="dxa"/>
          </w:tcPr>
          <w:p>
            <w:pPr>
              <w:jc w:val="both"/>
              <w:rPr>
                <w:sz w:val="18"/>
                <w:szCs w:val="18"/>
              </w:rPr>
            </w:pPr>
            <w:r>
              <w:rPr>
                <w:b/>
                <w:bCs/>
                <w:sz w:val="21"/>
                <w:szCs w:val="21"/>
              </w:rPr>
              <w:t>Непосредан рад са ученицима</w:t>
            </w:r>
          </w:p>
        </w:tc>
        <w:tc>
          <w:tcPr>
            <w:tcW w:w="1401" w:type="dxa"/>
          </w:tcPr>
          <w:p>
            <w:pPr>
              <w:jc w:val="both"/>
            </w:pPr>
            <w:r>
              <w:t>Нед часова</w:t>
            </w:r>
          </w:p>
        </w:tc>
        <w:tc>
          <w:tcPr>
            <w:tcW w:w="292" w:type="dxa"/>
          </w:tcPr>
          <w:p>
            <w:pPr>
              <w:jc w:val="both"/>
            </w:pPr>
          </w:p>
        </w:tc>
        <w:tc>
          <w:tcPr>
            <w:tcW w:w="1513" w:type="dxa"/>
          </w:tcPr>
          <w:p>
            <w:pPr>
              <w:jc w:val="both"/>
            </w:pPr>
            <w:r>
              <w:t>Нед</w:t>
            </w:r>
          </w:p>
          <w:p>
            <w:pPr>
              <w:jc w:val="both"/>
            </w:pPr>
            <w:r>
              <w:t>часова</w:t>
            </w:r>
          </w:p>
        </w:tc>
        <w:tc>
          <w:tcPr>
            <w:tcW w:w="236" w:type="dxa"/>
          </w:tcPr>
          <w:p>
            <w:pPr>
              <w:jc w:val="both"/>
            </w:pPr>
          </w:p>
        </w:tc>
      </w:tr>
      <w:tr>
        <w:tblPrEx>
          <w:tblCellMar>
            <w:top w:w="0" w:type="dxa"/>
            <w:left w:w="108" w:type="dxa"/>
            <w:bottom w:w="0" w:type="dxa"/>
            <w:right w:w="108" w:type="dxa"/>
          </w:tblCellMar>
        </w:tblPrEx>
        <w:trPr>
          <w:jc w:val="center"/>
        </w:trPr>
        <w:tc>
          <w:tcPr>
            <w:tcW w:w="688" w:type="dxa"/>
          </w:tcPr>
          <w:p>
            <w:pPr>
              <w:jc w:val="both"/>
            </w:pPr>
            <w:r>
              <w:t>1.</w:t>
            </w:r>
          </w:p>
        </w:tc>
        <w:tc>
          <w:tcPr>
            <w:tcW w:w="2842" w:type="dxa"/>
          </w:tcPr>
          <w:p>
            <w:pPr>
              <w:jc w:val="both"/>
            </w:pPr>
            <w:r>
              <w:t>Обавезна настава</w:t>
            </w:r>
          </w:p>
        </w:tc>
        <w:tc>
          <w:tcPr>
            <w:tcW w:w="1401" w:type="dxa"/>
          </w:tcPr>
          <w:p>
            <w:pPr>
              <w:jc w:val="both"/>
            </w:pPr>
            <w:r>
              <w:t>18</w:t>
            </w:r>
          </w:p>
        </w:tc>
        <w:tc>
          <w:tcPr>
            <w:tcW w:w="292" w:type="dxa"/>
          </w:tcPr>
          <w:p>
            <w:pPr>
              <w:jc w:val="both"/>
            </w:pPr>
          </w:p>
        </w:tc>
        <w:tc>
          <w:tcPr>
            <w:tcW w:w="1513" w:type="dxa"/>
          </w:tcPr>
          <w:p>
            <w:pPr>
              <w:jc w:val="both"/>
            </w:pPr>
            <w:r>
              <w:t>20</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2.</w:t>
            </w:r>
          </w:p>
        </w:tc>
        <w:tc>
          <w:tcPr>
            <w:tcW w:w="2842" w:type="dxa"/>
          </w:tcPr>
          <w:p>
            <w:pPr>
              <w:jc w:val="both"/>
            </w:pPr>
            <w:r>
              <w:t>Пројектна настава/Дигитални свет</w:t>
            </w:r>
          </w:p>
        </w:tc>
        <w:tc>
          <w:tcPr>
            <w:tcW w:w="1401" w:type="dxa"/>
          </w:tcPr>
          <w:p>
            <w:pPr>
              <w:jc w:val="both"/>
            </w:pPr>
            <w:r>
              <w:t>/</w:t>
            </w:r>
          </w:p>
        </w:tc>
        <w:tc>
          <w:tcPr>
            <w:tcW w:w="292" w:type="dxa"/>
          </w:tcPr>
          <w:p>
            <w:pPr>
              <w:jc w:val="both"/>
            </w:pPr>
          </w:p>
        </w:tc>
        <w:tc>
          <w:tcPr>
            <w:tcW w:w="1513" w:type="dxa"/>
          </w:tcPr>
          <w:p>
            <w:pPr>
              <w:jc w:val="both"/>
            </w:pPr>
            <w:r>
              <w:t>/</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3.</w:t>
            </w:r>
          </w:p>
        </w:tc>
        <w:tc>
          <w:tcPr>
            <w:tcW w:w="2842" w:type="dxa"/>
          </w:tcPr>
          <w:p>
            <w:pPr>
              <w:jc w:val="both"/>
            </w:pPr>
            <w:r>
              <w:t>Изборна настава</w:t>
            </w:r>
          </w:p>
        </w:tc>
        <w:tc>
          <w:tcPr>
            <w:tcW w:w="1401" w:type="dxa"/>
          </w:tcPr>
          <w:p>
            <w:pPr>
              <w:jc w:val="both"/>
            </w:pPr>
            <w:r>
              <w:t>2</w:t>
            </w:r>
          </w:p>
        </w:tc>
        <w:tc>
          <w:tcPr>
            <w:tcW w:w="292" w:type="dxa"/>
          </w:tcPr>
          <w:p>
            <w:pPr>
              <w:jc w:val="both"/>
            </w:pPr>
          </w:p>
        </w:tc>
        <w:tc>
          <w:tcPr>
            <w:tcW w:w="1513" w:type="dxa"/>
          </w:tcPr>
          <w:p>
            <w:pPr>
              <w:jc w:val="both"/>
            </w:pPr>
            <w:r>
              <w:t>/</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4.</w:t>
            </w:r>
          </w:p>
        </w:tc>
        <w:tc>
          <w:tcPr>
            <w:tcW w:w="2842" w:type="dxa"/>
          </w:tcPr>
          <w:p>
            <w:pPr>
              <w:jc w:val="both"/>
            </w:pPr>
            <w:r>
              <w:t>Допунска настава</w:t>
            </w:r>
          </w:p>
        </w:tc>
        <w:tc>
          <w:tcPr>
            <w:tcW w:w="1401" w:type="dxa"/>
          </w:tcPr>
          <w:p>
            <w:pPr>
              <w:jc w:val="both"/>
            </w:pPr>
            <w:r>
              <w:t>1</w:t>
            </w:r>
          </w:p>
        </w:tc>
        <w:tc>
          <w:tcPr>
            <w:tcW w:w="292" w:type="dxa"/>
          </w:tcPr>
          <w:p>
            <w:pPr>
              <w:jc w:val="both"/>
            </w:pPr>
          </w:p>
        </w:tc>
        <w:tc>
          <w:tcPr>
            <w:tcW w:w="151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5.</w:t>
            </w:r>
          </w:p>
        </w:tc>
        <w:tc>
          <w:tcPr>
            <w:tcW w:w="2842" w:type="dxa"/>
          </w:tcPr>
          <w:p>
            <w:pPr>
              <w:jc w:val="both"/>
            </w:pPr>
            <w:r>
              <w:t>Додатна настава</w:t>
            </w:r>
          </w:p>
        </w:tc>
        <w:tc>
          <w:tcPr>
            <w:tcW w:w="1401" w:type="dxa"/>
          </w:tcPr>
          <w:p>
            <w:pPr>
              <w:jc w:val="both"/>
            </w:pPr>
            <w:r>
              <w:t>1</w:t>
            </w:r>
          </w:p>
        </w:tc>
        <w:tc>
          <w:tcPr>
            <w:tcW w:w="292" w:type="dxa"/>
          </w:tcPr>
          <w:p>
            <w:pPr>
              <w:jc w:val="both"/>
            </w:pPr>
          </w:p>
        </w:tc>
        <w:tc>
          <w:tcPr>
            <w:tcW w:w="151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6.</w:t>
            </w:r>
          </w:p>
        </w:tc>
        <w:tc>
          <w:tcPr>
            <w:tcW w:w="2842" w:type="dxa"/>
          </w:tcPr>
          <w:p>
            <w:pPr>
              <w:jc w:val="both"/>
            </w:pPr>
            <w:r>
              <w:t>Час одељенског старешине</w:t>
            </w:r>
          </w:p>
        </w:tc>
        <w:tc>
          <w:tcPr>
            <w:tcW w:w="1401" w:type="dxa"/>
          </w:tcPr>
          <w:p>
            <w:pPr>
              <w:jc w:val="both"/>
            </w:pPr>
            <w:r>
              <w:t>1</w:t>
            </w:r>
          </w:p>
        </w:tc>
        <w:tc>
          <w:tcPr>
            <w:tcW w:w="292" w:type="dxa"/>
          </w:tcPr>
          <w:p>
            <w:pPr>
              <w:jc w:val="both"/>
            </w:pPr>
          </w:p>
        </w:tc>
        <w:tc>
          <w:tcPr>
            <w:tcW w:w="1513" w:type="dxa"/>
          </w:tcPr>
          <w:p>
            <w:pPr>
              <w:jc w:val="both"/>
            </w:pPr>
            <w:r>
              <w:t>/</w:t>
            </w:r>
          </w:p>
        </w:tc>
        <w:tc>
          <w:tcPr>
            <w:tcW w:w="236" w:type="dxa"/>
          </w:tcPr>
          <w:p>
            <w:pPr>
              <w:jc w:val="both"/>
            </w:pPr>
          </w:p>
        </w:tc>
      </w:tr>
      <w:tr>
        <w:tblPrEx>
          <w:tblCellMar>
            <w:top w:w="0" w:type="dxa"/>
            <w:left w:w="108" w:type="dxa"/>
            <w:bottom w:w="0" w:type="dxa"/>
            <w:right w:w="108" w:type="dxa"/>
          </w:tblCellMar>
        </w:tblPrEx>
        <w:trPr>
          <w:jc w:val="center"/>
        </w:trPr>
        <w:tc>
          <w:tcPr>
            <w:tcW w:w="688" w:type="dxa"/>
          </w:tcPr>
          <w:p>
            <w:pPr>
              <w:jc w:val="both"/>
            </w:pPr>
            <w:r>
              <w:t>7.</w:t>
            </w:r>
          </w:p>
        </w:tc>
        <w:tc>
          <w:tcPr>
            <w:tcW w:w="2842" w:type="dxa"/>
          </w:tcPr>
          <w:p>
            <w:pPr>
              <w:jc w:val="both"/>
            </w:pPr>
            <w:r>
              <w:t>Друштвене и слободне активности</w:t>
            </w:r>
          </w:p>
        </w:tc>
        <w:tc>
          <w:tcPr>
            <w:tcW w:w="1401" w:type="dxa"/>
          </w:tcPr>
          <w:p>
            <w:pPr>
              <w:jc w:val="both"/>
            </w:pPr>
          </w:p>
        </w:tc>
        <w:tc>
          <w:tcPr>
            <w:tcW w:w="292" w:type="dxa"/>
          </w:tcPr>
          <w:p>
            <w:pPr>
              <w:jc w:val="both"/>
            </w:pPr>
          </w:p>
        </w:tc>
        <w:tc>
          <w:tcPr>
            <w:tcW w:w="151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8.</w:t>
            </w:r>
          </w:p>
        </w:tc>
        <w:tc>
          <w:tcPr>
            <w:tcW w:w="2842" w:type="dxa"/>
          </w:tcPr>
          <w:p>
            <w:pPr>
              <w:jc w:val="both"/>
            </w:pPr>
            <w:r>
              <w:t>Остало(ДКР)</w:t>
            </w:r>
          </w:p>
        </w:tc>
        <w:tc>
          <w:tcPr>
            <w:tcW w:w="1401" w:type="dxa"/>
          </w:tcPr>
          <w:p>
            <w:pPr>
              <w:jc w:val="both"/>
            </w:pPr>
            <w:r>
              <w:t>/</w:t>
            </w:r>
          </w:p>
        </w:tc>
        <w:tc>
          <w:tcPr>
            <w:tcW w:w="292" w:type="dxa"/>
          </w:tcPr>
          <w:p>
            <w:pPr>
              <w:jc w:val="both"/>
            </w:pPr>
          </w:p>
        </w:tc>
        <w:tc>
          <w:tcPr>
            <w:tcW w:w="1513" w:type="dxa"/>
          </w:tcPr>
          <w:p>
            <w:pPr>
              <w:jc w:val="both"/>
            </w:pPr>
            <w:r>
              <w:t>/</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9.</w:t>
            </w:r>
          </w:p>
        </w:tc>
        <w:tc>
          <w:tcPr>
            <w:tcW w:w="2842" w:type="dxa"/>
          </w:tcPr>
          <w:p>
            <w:pPr>
              <w:jc w:val="both"/>
            </w:pPr>
            <w:r>
              <w:t>Подршка ученицима преко веб алата</w:t>
            </w:r>
          </w:p>
        </w:tc>
        <w:tc>
          <w:tcPr>
            <w:tcW w:w="1401" w:type="dxa"/>
          </w:tcPr>
          <w:p>
            <w:pPr>
              <w:jc w:val="both"/>
            </w:pPr>
            <w:r>
              <w:t>1</w:t>
            </w:r>
          </w:p>
        </w:tc>
        <w:tc>
          <w:tcPr>
            <w:tcW w:w="292" w:type="dxa"/>
          </w:tcPr>
          <w:p>
            <w:pPr>
              <w:jc w:val="both"/>
            </w:pPr>
          </w:p>
        </w:tc>
        <w:tc>
          <w:tcPr>
            <w:tcW w:w="151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10</w:t>
            </w:r>
          </w:p>
        </w:tc>
        <w:tc>
          <w:tcPr>
            <w:tcW w:w="2842" w:type="dxa"/>
          </w:tcPr>
          <w:p>
            <w:pPr>
              <w:jc w:val="both"/>
            </w:pPr>
          </w:p>
        </w:tc>
        <w:tc>
          <w:tcPr>
            <w:tcW w:w="1401" w:type="dxa"/>
          </w:tcPr>
          <w:p>
            <w:pPr>
              <w:jc w:val="both"/>
            </w:pPr>
          </w:p>
        </w:tc>
        <w:tc>
          <w:tcPr>
            <w:tcW w:w="292"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11.</w:t>
            </w:r>
          </w:p>
        </w:tc>
        <w:tc>
          <w:tcPr>
            <w:tcW w:w="2842" w:type="dxa"/>
          </w:tcPr>
          <w:p>
            <w:pPr>
              <w:jc w:val="both"/>
              <w:rPr>
                <w:b/>
                <w:bCs/>
              </w:rPr>
            </w:pPr>
            <w:r>
              <w:rPr>
                <w:b/>
                <w:bCs/>
              </w:rPr>
              <w:t>Укупо непосредни рад са ученицима</w:t>
            </w:r>
          </w:p>
        </w:tc>
        <w:tc>
          <w:tcPr>
            <w:tcW w:w="1401" w:type="dxa"/>
          </w:tcPr>
          <w:p>
            <w:pPr>
              <w:jc w:val="both"/>
            </w:pPr>
            <w:r>
              <w:t>24</w:t>
            </w:r>
          </w:p>
        </w:tc>
        <w:tc>
          <w:tcPr>
            <w:tcW w:w="292" w:type="dxa"/>
          </w:tcPr>
          <w:p>
            <w:pPr>
              <w:jc w:val="both"/>
            </w:pPr>
          </w:p>
        </w:tc>
        <w:tc>
          <w:tcPr>
            <w:tcW w:w="1513" w:type="dxa"/>
          </w:tcPr>
          <w:p>
            <w:pPr>
              <w:jc w:val="both"/>
            </w:pPr>
            <w:r>
              <w:t>24</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12.</w:t>
            </w:r>
          </w:p>
        </w:tc>
        <w:tc>
          <w:tcPr>
            <w:tcW w:w="2842" w:type="dxa"/>
          </w:tcPr>
          <w:p>
            <w:pPr>
              <w:jc w:val="both"/>
              <w:rPr>
                <w:b/>
                <w:bCs/>
              </w:rPr>
            </w:pPr>
            <w:r>
              <w:rPr>
                <w:b/>
                <w:bCs/>
              </w:rPr>
              <w:t>ОСТАЛИ ПОСЛОВИ НАСТАВНИКА</w:t>
            </w:r>
          </w:p>
        </w:tc>
        <w:tc>
          <w:tcPr>
            <w:tcW w:w="1401" w:type="dxa"/>
          </w:tcPr>
          <w:p>
            <w:pPr>
              <w:jc w:val="both"/>
            </w:pPr>
          </w:p>
        </w:tc>
        <w:tc>
          <w:tcPr>
            <w:tcW w:w="292"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13.</w:t>
            </w:r>
          </w:p>
        </w:tc>
        <w:tc>
          <w:tcPr>
            <w:tcW w:w="2842" w:type="dxa"/>
          </w:tcPr>
          <w:p>
            <w:pPr>
              <w:jc w:val="both"/>
            </w:pPr>
            <w:r>
              <w:t>Припремање наставе</w:t>
            </w:r>
          </w:p>
        </w:tc>
        <w:tc>
          <w:tcPr>
            <w:tcW w:w="1401" w:type="dxa"/>
          </w:tcPr>
          <w:p>
            <w:pPr>
              <w:jc w:val="both"/>
            </w:pPr>
            <w:r>
              <w:t>10</w:t>
            </w:r>
          </w:p>
        </w:tc>
        <w:tc>
          <w:tcPr>
            <w:tcW w:w="292" w:type="dxa"/>
          </w:tcPr>
          <w:p>
            <w:pPr>
              <w:jc w:val="both"/>
            </w:pPr>
          </w:p>
        </w:tc>
        <w:tc>
          <w:tcPr>
            <w:tcW w:w="1513" w:type="dxa"/>
          </w:tcPr>
          <w:p>
            <w:pPr>
              <w:jc w:val="both"/>
            </w:pPr>
            <w:r>
              <w:t>10</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88" w:type="dxa"/>
          </w:tcPr>
          <w:p>
            <w:pPr>
              <w:jc w:val="both"/>
            </w:pPr>
            <w:r>
              <w:t>14.</w:t>
            </w:r>
          </w:p>
        </w:tc>
        <w:tc>
          <w:tcPr>
            <w:tcW w:w="2842" w:type="dxa"/>
          </w:tcPr>
          <w:p>
            <w:pPr>
              <w:jc w:val="both"/>
            </w:pPr>
            <w:r>
              <w:t>Вођење педагошке документације</w:t>
            </w:r>
          </w:p>
        </w:tc>
        <w:tc>
          <w:tcPr>
            <w:tcW w:w="1401" w:type="dxa"/>
          </w:tcPr>
          <w:p>
            <w:pPr>
              <w:jc w:val="both"/>
            </w:pPr>
            <w:r>
              <w:t>0,5</w:t>
            </w:r>
          </w:p>
        </w:tc>
        <w:tc>
          <w:tcPr>
            <w:tcW w:w="292" w:type="dxa"/>
          </w:tcPr>
          <w:p>
            <w:pPr>
              <w:jc w:val="both"/>
            </w:pPr>
          </w:p>
        </w:tc>
        <w:tc>
          <w:tcPr>
            <w:tcW w:w="1513" w:type="dxa"/>
          </w:tcPr>
          <w:p>
            <w:pPr>
              <w:jc w:val="both"/>
            </w:pPr>
            <w:r>
              <w:t>2</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15.</w:t>
            </w:r>
          </w:p>
        </w:tc>
        <w:tc>
          <w:tcPr>
            <w:tcW w:w="2842" w:type="dxa"/>
          </w:tcPr>
          <w:p>
            <w:pPr>
              <w:jc w:val="both"/>
            </w:pPr>
            <w:r>
              <w:t>Рад у стручним органима школе</w:t>
            </w:r>
          </w:p>
        </w:tc>
        <w:tc>
          <w:tcPr>
            <w:tcW w:w="1401" w:type="dxa"/>
          </w:tcPr>
          <w:p>
            <w:pPr>
              <w:jc w:val="both"/>
            </w:pPr>
          </w:p>
        </w:tc>
        <w:tc>
          <w:tcPr>
            <w:tcW w:w="292" w:type="dxa"/>
          </w:tcPr>
          <w:p>
            <w:pPr>
              <w:jc w:val="both"/>
            </w:pPr>
          </w:p>
        </w:tc>
        <w:tc>
          <w:tcPr>
            <w:tcW w:w="1513" w:type="dxa"/>
          </w:tcPr>
          <w:p>
            <w:pPr>
              <w:jc w:val="both"/>
            </w:pPr>
            <w:r>
              <w:t>2</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16.</w:t>
            </w:r>
          </w:p>
        </w:tc>
        <w:tc>
          <w:tcPr>
            <w:tcW w:w="2842" w:type="dxa"/>
          </w:tcPr>
          <w:p>
            <w:pPr>
              <w:jc w:val="both"/>
            </w:pPr>
            <w:r>
              <w:t>Стручно усавршавање</w:t>
            </w:r>
          </w:p>
        </w:tc>
        <w:tc>
          <w:tcPr>
            <w:tcW w:w="1401" w:type="dxa"/>
          </w:tcPr>
          <w:p>
            <w:pPr>
              <w:jc w:val="both"/>
            </w:pPr>
            <w:r>
              <w:t>1</w:t>
            </w:r>
          </w:p>
        </w:tc>
        <w:tc>
          <w:tcPr>
            <w:tcW w:w="292" w:type="dxa"/>
          </w:tcPr>
          <w:p>
            <w:pPr>
              <w:jc w:val="both"/>
            </w:pPr>
          </w:p>
        </w:tc>
        <w:tc>
          <w:tcPr>
            <w:tcW w:w="1513" w:type="dxa"/>
          </w:tcPr>
          <w:p>
            <w:pPr>
              <w:jc w:val="both"/>
            </w:pPr>
            <w:r>
              <w:t>2</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17.</w:t>
            </w:r>
          </w:p>
        </w:tc>
        <w:tc>
          <w:tcPr>
            <w:tcW w:w="2842" w:type="dxa"/>
          </w:tcPr>
          <w:p>
            <w:pPr>
              <w:jc w:val="both"/>
            </w:pPr>
            <w:r>
              <w:t>Сарадња са родитељима</w:t>
            </w:r>
          </w:p>
        </w:tc>
        <w:tc>
          <w:tcPr>
            <w:tcW w:w="1401" w:type="dxa"/>
          </w:tcPr>
          <w:p>
            <w:pPr>
              <w:jc w:val="both"/>
            </w:pPr>
            <w:r>
              <w:t>1</w:t>
            </w:r>
          </w:p>
        </w:tc>
        <w:tc>
          <w:tcPr>
            <w:tcW w:w="292"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18.</w:t>
            </w:r>
          </w:p>
        </w:tc>
        <w:tc>
          <w:tcPr>
            <w:tcW w:w="2842" w:type="dxa"/>
          </w:tcPr>
          <w:p>
            <w:pPr>
              <w:jc w:val="both"/>
            </w:pPr>
            <w:r>
              <w:t>Дежурство</w:t>
            </w:r>
          </w:p>
        </w:tc>
        <w:tc>
          <w:tcPr>
            <w:tcW w:w="1401" w:type="dxa"/>
          </w:tcPr>
          <w:p>
            <w:pPr>
              <w:jc w:val="both"/>
            </w:pPr>
            <w:r>
              <w:t>2</w:t>
            </w:r>
          </w:p>
        </w:tc>
        <w:tc>
          <w:tcPr>
            <w:tcW w:w="292"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19.</w:t>
            </w:r>
          </w:p>
        </w:tc>
        <w:tc>
          <w:tcPr>
            <w:tcW w:w="2842" w:type="dxa"/>
          </w:tcPr>
          <w:p>
            <w:pPr>
              <w:jc w:val="both"/>
            </w:pPr>
            <w:r>
              <w:t>Остале активности</w:t>
            </w:r>
          </w:p>
        </w:tc>
        <w:tc>
          <w:tcPr>
            <w:tcW w:w="1401" w:type="dxa"/>
          </w:tcPr>
          <w:p>
            <w:pPr>
              <w:jc w:val="both"/>
            </w:pPr>
          </w:p>
        </w:tc>
        <w:tc>
          <w:tcPr>
            <w:tcW w:w="292"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20.</w:t>
            </w:r>
          </w:p>
        </w:tc>
        <w:tc>
          <w:tcPr>
            <w:tcW w:w="2842" w:type="dxa"/>
          </w:tcPr>
          <w:p>
            <w:pPr>
              <w:jc w:val="both"/>
            </w:pPr>
          </w:p>
        </w:tc>
        <w:tc>
          <w:tcPr>
            <w:tcW w:w="1401" w:type="dxa"/>
          </w:tcPr>
          <w:p>
            <w:pPr>
              <w:jc w:val="both"/>
            </w:pPr>
          </w:p>
        </w:tc>
        <w:tc>
          <w:tcPr>
            <w:tcW w:w="292"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21.</w:t>
            </w:r>
          </w:p>
        </w:tc>
        <w:tc>
          <w:tcPr>
            <w:tcW w:w="2842" w:type="dxa"/>
          </w:tcPr>
          <w:p>
            <w:pPr>
              <w:jc w:val="both"/>
            </w:pPr>
          </w:p>
        </w:tc>
        <w:tc>
          <w:tcPr>
            <w:tcW w:w="1401" w:type="dxa"/>
          </w:tcPr>
          <w:p>
            <w:pPr>
              <w:jc w:val="both"/>
            </w:pPr>
          </w:p>
        </w:tc>
        <w:tc>
          <w:tcPr>
            <w:tcW w:w="292"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rPr>
                <w:b/>
                <w:bCs/>
                <w:sz w:val="24"/>
                <w:szCs w:val="24"/>
              </w:rPr>
            </w:pPr>
            <w:r>
              <w:rPr>
                <w:b/>
                <w:bCs/>
                <w:sz w:val="24"/>
                <w:szCs w:val="24"/>
              </w:rPr>
              <w:t>I+II</w:t>
            </w:r>
          </w:p>
        </w:tc>
        <w:tc>
          <w:tcPr>
            <w:tcW w:w="2842" w:type="dxa"/>
          </w:tcPr>
          <w:p>
            <w:pPr>
              <w:jc w:val="both"/>
              <w:rPr>
                <w:b/>
                <w:bCs/>
              </w:rPr>
            </w:pPr>
          </w:p>
        </w:tc>
        <w:tc>
          <w:tcPr>
            <w:tcW w:w="1401" w:type="dxa"/>
          </w:tcPr>
          <w:p>
            <w:pPr>
              <w:jc w:val="both"/>
              <w:rPr>
                <w:lang w:val="sr-Cyrl-RS"/>
              </w:rPr>
            </w:pPr>
            <w:r>
              <w:rPr>
                <w:lang w:val="sr-Cyrl-RS"/>
              </w:rPr>
              <w:t>38,5</w:t>
            </w:r>
          </w:p>
        </w:tc>
        <w:tc>
          <w:tcPr>
            <w:tcW w:w="292" w:type="dxa"/>
          </w:tcPr>
          <w:p>
            <w:pPr>
              <w:jc w:val="both"/>
            </w:pPr>
          </w:p>
        </w:tc>
        <w:tc>
          <w:tcPr>
            <w:tcW w:w="1513" w:type="dxa"/>
          </w:tcPr>
          <w:p>
            <w:pPr>
              <w:jc w:val="both"/>
            </w:pPr>
            <w:r>
              <w:t>40</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0" w:type="dxa"/>
            <w:gridSpan w:val="2"/>
          </w:tcPr>
          <w:p>
            <w:pPr>
              <w:jc w:val="both"/>
              <w:rPr>
                <w:b/>
                <w:bCs/>
              </w:rPr>
            </w:pPr>
            <w:r>
              <w:rPr>
                <w:b/>
                <w:bCs/>
              </w:rPr>
              <w:t>ПРОЦЕНАТ РАДНОГ АНГАЖМАНА</w:t>
            </w:r>
          </w:p>
        </w:tc>
        <w:tc>
          <w:tcPr>
            <w:tcW w:w="1401" w:type="dxa"/>
          </w:tcPr>
          <w:p>
            <w:pPr>
              <w:jc w:val="both"/>
            </w:pPr>
            <w:r>
              <w:t>98,88%</w:t>
            </w:r>
          </w:p>
        </w:tc>
        <w:tc>
          <w:tcPr>
            <w:tcW w:w="292" w:type="dxa"/>
          </w:tcPr>
          <w:p>
            <w:pPr>
              <w:jc w:val="both"/>
            </w:pPr>
          </w:p>
        </w:tc>
        <w:tc>
          <w:tcPr>
            <w:tcW w:w="1513" w:type="dxa"/>
          </w:tcPr>
          <w:p>
            <w:pPr>
              <w:jc w:val="both"/>
            </w:pPr>
            <w:r>
              <w:t>100%</w:t>
            </w:r>
          </w:p>
        </w:tc>
        <w:tc>
          <w:tcPr>
            <w:tcW w:w="236" w:type="dxa"/>
          </w:tcPr>
          <w:p>
            <w:pPr>
              <w:jc w:val="both"/>
            </w:pPr>
          </w:p>
        </w:tc>
      </w:tr>
    </w:tbl>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tbl>
      <w:tblPr>
        <w:tblStyle w:val="35"/>
        <w:tblpPr w:leftFromText="180" w:rightFromText="180" w:vertAnchor="text" w:horzAnchor="page" w:tblpX="1635" w:tblpY="22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2842"/>
        <w:gridCol w:w="1317"/>
        <w:gridCol w:w="299"/>
        <w:gridCol w:w="1393"/>
        <w:gridCol w:w="236"/>
        <w:gridCol w:w="1855"/>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p>
        </w:tc>
        <w:tc>
          <w:tcPr>
            <w:tcW w:w="2842" w:type="dxa"/>
          </w:tcPr>
          <w:p>
            <w:pPr>
              <w:jc w:val="both"/>
            </w:pPr>
          </w:p>
        </w:tc>
        <w:tc>
          <w:tcPr>
            <w:tcW w:w="1616" w:type="dxa"/>
            <w:gridSpan w:val="2"/>
          </w:tcPr>
          <w:p>
            <w:pPr>
              <w:jc w:val="both"/>
              <w:rPr>
                <w:b/>
                <w:bCs/>
              </w:rPr>
            </w:pPr>
            <w:r>
              <w:rPr>
                <w:b/>
                <w:bCs/>
              </w:rPr>
              <w:t>Тамара Јованчевић</w:t>
            </w:r>
          </w:p>
        </w:tc>
        <w:tc>
          <w:tcPr>
            <w:tcW w:w="1629" w:type="dxa"/>
            <w:gridSpan w:val="2"/>
          </w:tcPr>
          <w:p>
            <w:pPr>
              <w:jc w:val="both"/>
              <w:rPr>
                <w:b/>
                <w:bCs/>
              </w:rPr>
            </w:pPr>
            <w:r>
              <w:rPr>
                <w:b/>
                <w:bCs/>
              </w:rPr>
              <w:t>Весна Илић Радуловић</w:t>
            </w:r>
          </w:p>
        </w:tc>
        <w:tc>
          <w:tcPr>
            <w:tcW w:w="2091" w:type="dxa"/>
            <w:gridSpan w:val="2"/>
          </w:tcPr>
          <w:p>
            <w:pPr>
              <w:jc w:val="both"/>
              <w:rPr>
                <w:b/>
                <w:bCs/>
              </w:rPr>
            </w:pPr>
            <w:r>
              <w:rPr>
                <w:b/>
                <w:bCs/>
              </w:rPr>
              <w:t>Маријана Вељковић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Р.бр.</w:t>
            </w:r>
          </w:p>
        </w:tc>
        <w:tc>
          <w:tcPr>
            <w:tcW w:w="2842" w:type="dxa"/>
          </w:tcPr>
          <w:p>
            <w:pPr>
              <w:jc w:val="both"/>
              <w:rPr>
                <w:sz w:val="18"/>
                <w:szCs w:val="18"/>
              </w:rPr>
            </w:pPr>
            <w:r>
              <w:rPr>
                <w:b/>
                <w:bCs/>
                <w:sz w:val="21"/>
                <w:szCs w:val="21"/>
              </w:rPr>
              <w:t>Непосредан рад са ученицима</w:t>
            </w:r>
          </w:p>
        </w:tc>
        <w:tc>
          <w:tcPr>
            <w:tcW w:w="1317" w:type="dxa"/>
          </w:tcPr>
          <w:p>
            <w:pPr>
              <w:jc w:val="both"/>
            </w:pPr>
            <w:r>
              <w:t>Нед часова</w:t>
            </w:r>
          </w:p>
        </w:tc>
        <w:tc>
          <w:tcPr>
            <w:tcW w:w="299" w:type="dxa"/>
          </w:tcPr>
          <w:p>
            <w:pPr>
              <w:jc w:val="both"/>
            </w:pPr>
          </w:p>
        </w:tc>
        <w:tc>
          <w:tcPr>
            <w:tcW w:w="1393" w:type="dxa"/>
          </w:tcPr>
          <w:p>
            <w:pPr>
              <w:jc w:val="both"/>
            </w:pPr>
            <w:r>
              <w:t>Нед</w:t>
            </w:r>
          </w:p>
          <w:p>
            <w:pPr>
              <w:jc w:val="both"/>
            </w:pPr>
            <w:r>
              <w:t>часова</w:t>
            </w:r>
          </w:p>
        </w:tc>
        <w:tc>
          <w:tcPr>
            <w:tcW w:w="236" w:type="dxa"/>
          </w:tcPr>
          <w:p>
            <w:pPr>
              <w:jc w:val="both"/>
            </w:pPr>
          </w:p>
        </w:tc>
        <w:tc>
          <w:tcPr>
            <w:tcW w:w="1855" w:type="dxa"/>
          </w:tcPr>
          <w:p>
            <w:pPr>
              <w:jc w:val="both"/>
            </w:pPr>
            <w:r>
              <w:t>Нед часова</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w:t>
            </w:r>
          </w:p>
        </w:tc>
        <w:tc>
          <w:tcPr>
            <w:tcW w:w="2842" w:type="dxa"/>
          </w:tcPr>
          <w:p>
            <w:pPr>
              <w:jc w:val="both"/>
            </w:pPr>
            <w:r>
              <w:t>Обавезна настава</w:t>
            </w:r>
          </w:p>
        </w:tc>
        <w:tc>
          <w:tcPr>
            <w:tcW w:w="1317" w:type="dxa"/>
          </w:tcPr>
          <w:p>
            <w:pPr>
              <w:jc w:val="both"/>
            </w:pPr>
            <w:r>
              <w:t>16</w:t>
            </w:r>
          </w:p>
        </w:tc>
        <w:tc>
          <w:tcPr>
            <w:tcW w:w="299" w:type="dxa"/>
          </w:tcPr>
          <w:p>
            <w:pPr>
              <w:jc w:val="both"/>
            </w:pPr>
          </w:p>
        </w:tc>
        <w:tc>
          <w:tcPr>
            <w:tcW w:w="1393" w:type="dxa"/>
          </w:tcPr>
          <w:p>
            <w:pPr>
              <w:jc w:val="both"/>
            </w:pPr>
            <w:r>
              <w:t>8</w:t>
            </w:r>
          </w:p>
        </w:tc>
        <w:tc>
          <w:tcPr>
            <w:tcW w:w="236" w:type="dxa"/>
          </w:tcPr>
          <w:p>
            <w:pPr>
              <w:jc w:val="both"/>
            </w:pPr>
          </w:p>
        </w:tc>
        <w:tc>
          <w:tcPr>
            <w:tcW w:w="1855" w:type="dxa"/>
          </w:tcPr>
          <w:p>
            <w:pPr>
              <w:jc w:val="both"/>
            </w:pPr>
            <w:r>
              <w:t>7</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2.</w:t>
            </w:r>
          </w:p>
        </w:tc>
        <w:tc>
          <w:tcPr>
            <w:tcW w:w="2842" w:type="dxa"/>
          </w:tcPr>
          <w:p>
            <w:pPr>
              <w:jc w:val="both"/>
            </w:pPr>
            <w:r>
              <w:t>Пројектна настава/Дигитални свет</w:t>
            </w:r>
          </w:p>
        </w:tc>
        <w:tc>
          <w:tcPr>
            <w:tcW w:w="1317" w:type="dxa"/>
          </w:tcPr>
          <w:p>
            <w:pPr>
              <w:jc w:val="both"/>
            </w:pPr>
            <w:r>
              <w:t>/</w:t>
            </w: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3.</w:t>
            </w:r>
          </w:p>
        </w:tc>
        <w:tc>
          <w:tcPr>
            <w:tcW w:w="2842" w:type="dxa"/>
          </w:tcPr>
          <w:p>
            <w:pPr>
              <w:jc w:val="both"/>
            </w:pPr>
            <w:r>
              <w:t>Изборна настава</w:t>
            </w:r>
          </w:p>
        </w:tc>
        <w:tc>
          <w:tcPr>
            <w:tcW w:w="1317" w:type="dxa"/>
          </w:tcPr>
          <w:p>
            <w:pPr>
              <w:jc w:val="both"/>
            </w:pPr>
            <w:r>
              <w:t>/</w:t>
            </w: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4.</w:t>
            </w:r>
          </w:p>
        </w:tc>
        <w:tc>
          <w:tcPr>
            <w:tcW w:w="2842" w:type="dxa"/>
          </w:tcPr>
          <w:p>
            <w:pPr>
              <w:jc w:val="both"/>
            </w:pPr>
            <w:r>
              <w:t>Допунска настава</w:t>
            </w:r>
          </w:p>
        </w:tc>
        <w:tc>
          <w:tcPr>
            <w:tcW w:w="1317" w:type="dxa"/>
          </w:tcPr>
          <w:p>
            <w:pPr>
              <w:jc w:val="both"/>
            </w:pPr>
            <w:r>
              <w:t>/</w:t>
            </w: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5.</w:t>
            </w:r>
          </w:p>
        </w:tc>
        <w:tc>
          <w:tcPr>
            <w:tcW w:w="2842" w:type="dxa"/>
          </w:tcPr>
          <w:p>
            <w:pPr>
              <w:jc w:val="both"/>
            </w:pPr>
            <w:r>
              <w:t>Доддатна настава</w:t>
            </w:r>
          </w:p>
        </w:tc>
        <w:tc>
          <w:tcPr>
            <w:tcW w:w="1317" w:type="dxa"/>
          </w:tcPr>
          <w:p>
            <w:pPr>
              <w:jc w:val="both"/>
            </w:pPr>
            <w:r>
              <w:t>/</w:t>
            </w: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p>
        </w:tc>
        <w:tc>
          <w:tcPr>
            <w:tcW w:w="236" w:type="dxa"/>
          </w:tcPr>
          <w:p>
            <w:pPr>
              <w:jc w:val="both"/>
            </w:pPr>
          </w:p>
        </w:tc>
      </w:tr>
      <w:tr>
        <w:tblPrEx>
          <w:tblCellMar>
            <w:top w:w="0" w:type="dxa"/>
            <w:left w:w="108" w:type="dxa"/>
            <w:bottom w:w="0" w:type="dxa"/>
            <w:right w:w="108" w:type="dxa"/>
          </w:tblCellMar>
        </w:tblPrEx>
        <w:tc>
          <w:tcPr>
            <w:tcW w:w="687" w:type="dxa"/>
          </w:tcPr>
          <w:p>
            <w:pPr>
              <w:jc w:val="both"/>
            </w:pPr>
            <w:r>
              <w:t>6.</w:t>
            </w:r>
          </w:p>
        </w:tc>
        <w:tc>
          <w:tcPr>
            <w:tcW w:w="2842" w:type="dxa"/>
          </w:tcPr>
          <w:p>
            <w:pPr>
              <w:jc w:val="both"/>
            </w:pPr>
            <w:r>
              <w:t>Час одељенског старешине</w:t>
            </w:r>
          </w:p>
        </w:tc>
        <w:tc>
          <w:tcPr>
            <w:tcW w:w="1317" w:type="dxa"/>
          </w:tcPr>
          <w:p>
            <w:pPr>
              <w:jc w:val="both"/>
              <w:rPr>
                <w:lang w:val="sr-Cyrl-RS"/>
              </w:rPr>
            </w:pPr>
            <w:r>
              <w:rPr>
                <w:lang w:val="sr-Cyrl-RS"/>
              </w:rPr>
              <w:t>/</w:t>
            </w: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7.</w:t>
            </w:r>
          </w:p>
        </w:tc>
        <w:tc>
          <w:tcPr>
            <w:tcW w:w="2842" w:type="dxa"/>
          </w:tcPr>
          <w:p>
            <w:pPr>
              <w:jc w:val="both"/>
            </w:pPr>
            <w:r>
              <w:t>Друштвене и слободне активности</w:t>
            </w:r>
          </w:p>
        </w:tc>
        <w:tc>
          <w:tcPr>
            <w:tcW w:w="1317" w:type="dxa"/>
          </w:tcPr>
          <w:p>
            <w:pPr>
              <w:jc w:val="both"/>
            </w:pPr>
            <w:r>
              <w:t>1</w:t>
            </w:r>
          </w:p>
        </w:tc>
        <w:tc>
          <w:tcPr>
            <w:tcW w:w="299" w:type="dxa"/>
          </w:tcPr>
          <w:p>
            <w:pPr>
              <w:jc w:val="both"/>
            </w:pPr>
          </w:p>
        </w:tc>
        <w:tc>
          <w:tcPr>
            <w:tcW w:w="1393" w:type="dxa"/>
          </w:tcPr>
          <w:p>
            <w:pPr>
              <w:jc w:val="both"/>
            </w:pPr>
            <w:r>
              <w:t>1</w:t>
            </w:r>
          </w:p>
        </w:tc>
        <w:tc>
          <w:tcPr>
            <w:tcW w:w="236" w:type="dxa"/>
          </w:tcPr>
          <w:p>
            <w:pPr>
              <w:jc w:val="both"/>
            </w:pPr>
          </w:p>
        </w:tc>
        <w:tc>
          <w:tcPr>
            <w:tcW w:w="1855"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8.</w:t>
            </w:r>
          </w:p>
        </w:tc>
        <w:tc>
          <w:tcPr>
            <w:tcW w:w="2842" w:type="dxa"/>
          </w:tcPr>
          <w:p>
            <w:pPr>
              <w:jc w:val="both"/>
            </w:pPr>
            <w:r>
              <w:t>Остало(ДКР)</w:t>
            </w:r>
          </w:p>
        </w:tc>
        <w:tc>
          <w:tcPr>
            <w:tcW w:w="1317" w:type="dxa"/>
          </w:tcPr>
          <w:p>
            <w:pPr>
              <w:jc w:val="both"/>
              <w:rPr>
                <w:lang w:val="sr-Cyrl-RS"/>
              </w:rPr>
            </w:pPr>
            <w:r>
              <w:rPr>
                <w:lang w:val="sr-Cyrl-RS"/>
              </w:rPr>
              <w:t>1</w:t>
            </w:r>
          </w:p>
        </w:tc>
        <w:tc>
          <w:tcPr>
            <w:tcW w:w="299" w:type="dxa"/>
          </w:tcPr>
          <w:p>
            <w:pPr>
              <w:jc w:val="both"/>
            </w:pPr>
          </w:p>
        </w:tc>
        <w:tc>
          <w:tcPr>
            <w:tcW w:w="1393" w:type="dxa"/>
          </w:tcPr>
          <w:p>
            <w:pPr>
              <w:jc w:val="both"/>
            </w:pPr>
            <w:r>
              <w:t>1</w:t>
            </w: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9.</w:t>
            </w:r>
          </w:p>
        </w:tc>
        <w:tc>
          <w:tcPr>
            <w:tcW w:w="2842" w:type="dxa"/>
          </w:tcPr>
          <w:p>
            <w:pPr>
              <w:jc w:val="both"/>
            </w:pPr>
            <w:r>
              <w:t>Подршка ученицима преко веб алата</w:t>
            </w:r>
          </w:p>
        </w:tc>
        <w:tc>
          <w:tcPr>
            <w:tcW w:w="1317" w:type="dxa"/>
          </w:tcPr>
          <w:p>
            <w:pPr>
              <w:jc w:val="both"/>
            </w:pP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10</w:t>
            </w:r>
          </w:p>
        </w:tc>
        <w:tc>
          <w:tcPr>
            <w:tcW w:w="2842" w:type="dxa"/>
          </w:tcPr>
          <w:p>
            <w:pPr>
              <w:jc w:val="both"/>
            </w:pPr>
          </w:p>
        </w:tc>
        <w:tc>
          <w:tcPr>
            <w:tcW w:w="1317" w:type="dxa"/>
          </w:tcPr>
          <w:p>
            <w:pPr>
              <w:jc w:val="both"/>
            </w:pP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11.</w:t>
            </w:r>
          </w:p>
        </w:tc>
        <w:tc>
          <w:tcPr>
            <w:tcW w:w="2842" w:type="dxa"/>
          </w:tcPr>
          <w:p>
            <w:pPr>
              <w:jc w:val="both"/>
              <w:rPr>
                <w:b/>
                <w:bCs/>
              </w:rPr>
            </w:pPr>
            <w:r>
              <w:rPr>
                <w:b/>
                <w:bCs/>
              </w:rPr>
              <w:t>Укупо непосредни рад са ученицима</w:t>
            </w:r>
          </w:p>
        </w:tc>
        <w:tc>
          <w:tcPr>
            <w:tcW w:w="1317" w:type="dxa"/>
          </w:tcPr>
          <w:p>
            <w:pPr>
              <w:jc w:val="both"/>
            </w:pPr>
            <w:r>
              <w:t>18</w:t>
            </w:r>
          </w:p>
        </w:tc>
        <w:tc>
          <w:tcPr>
            <w:tcW w:w="299" w:type="dxa"/>
          </w:tcPr>
          <w:p>
            <w:pPr>
              <w:jc w:val="both"/>
            </w:pPr>
          </w:p>
        </w:tc>
        <w:tc>
          <w:tcPr>
            <w:tcW w:w="1393" w:type="dxa"/>
          </w:tcPr>
          <w:p>
            <w:pPr>
              <w:jc w:val="both"/>
            </w:pPr>
            <w:r>
              <w:t>10</w:t>
            </w:r>
          </w:p>
        </w:tc>
        <w:tc>
          <w:tcPr>
            <w:tcW w:w="236" w:type="dxa"/>
          </w:tcPr>
          <w:p>
            <w:pPr>
              <w:jc w:val="both"/>
            </w:pPr>
          </w:p>
        </w:tc>
        <w:tc>
          <w:tcPr>
            <w:tcW w:w="1855" w:type="dxa"/>
          </w:tcPr>
          <w:p>
            <w:pPr>
              <w:jc w:val="both"/>
            </w:pPr>
            <w:r>
              <w:t>9</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12.</w:t>
            </w:r>
          </w:p>
        </w:tc>
        <w:tc>
          <w:tcPr>
            <w:tcW w:w="2842" w:type="dxa"/>
          </w:tcPr>
          <w:p>
            <w:pPr>
              <w:jc w:val="both"/>
              <w:rPr>
                <w:b/>
                <w:bCs/>
              </w:rPr>
            </w:pPr>
            <w:r>
              <w:rPr>
                <w:b/>
                <w:bCs/>
              </w:rPr>
              <w:t>ОСТАЛИ ПОСЛОВИ НАСТАВНИКА</w:t>
            </w:r>
          </w:p>
        </w:tc>
        <w:tc>
          <w:tcPr>
            <w:tcW w:w="1317" w:type="dxa"/>
          </w:tcPr>
          <w:p>
            <w:pPr>
              <w:jc w:val="both"/>
            </w:pP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13.</w:t>
            </w:r>
          </w:p>
        </w:tc>
        <w:tc>
          <w:tcPr>
            <w:tcW w:w="2842" w:type="dxa"/>
          </w:tcPr>
          <w:p>
            <w:pPr>
              <w:jc w:val="both"/>
            </w:pPr>
            <w:r>
              <w:t>Припремање наставе</w:t>
            </w:r>
          </w:p>
        </w:tc>
        <w:tc>
          <w:tcPr>
            <w:tcW w:w="1317" w:type="dxa"/>
          </w:tcPr>
          <w:p>
            <w:pPr>
              <w:jc w:val="both"/>
            </w:pPr>
            <w:r>
              <w:t>9</w:t>
            </w:r>
          </w:p>
        </w:tc>
        <w:tc>
          <w:tcPr>
            <w:tcW w:w="299" w:type="dxa"/>
          </w:tcPr>
          <w:p>
            <w:pPr>
              <w:jc w:val="both"/>
            </w:pPr>
          </w:p>
        </w:tc>
        <w:tc>
          <w:tcPr>
            <w:tcW w:w="1393" w:type="dxa"/>
          </w:tcPr>
          <w:p>
            <w:pPr>
              <w:jc w:val="both"/>
            </w:pPr>
            <w:r>
              <w:t>4</w:t>
            </w:r>
          </w:p>
        </w:tc>
        <w:tc>
          <w:tcPr>
            <w:tcW w:w="236" w:type="dxa"/>
          </w:tcPr>
          <w:p>
            <w:pPr>
              <w:jc w:val="both"/>
            </w:pPr>
          </w:p>
        </w:tc>
        <w:tc>
          <w:tcPr>
            <w:tcW w:w="1855" w:type="dxa"/>
          </w:tcPr>
          <w:p>
            <w:pPr>
              <w:jc w:val="both"/>
            </w:pPr>
            <w:r>
              <w:t>3</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14.</w:t>
            </w:r>
          </w:p>
        </w:tc>
        <w:tc>
          <w:tcPr>
            <w:tcW w:w="2842" w:type="dxa"/>
          </w:tcPr>
          <w:p>
            <w:pPr>
              <w:jc w:val="both"/>
            </w:pPr>
            <w:r>
              <w:t>Вођење педагошке документације</w:t>
            </w:r>
          </w:p>
        </w:tc>
        <w:tc>
          <w:tcPr>
            <w:tcW w:w="1317" w:type="dxa"/>
          </w:tcPr>
          <w:p>
            <w:pPr>
              <w:jc w:val="both"/>
            </w:pPr>
            <w:r>
              <w:t>1</w:t>
            </w:r>
          </w:p>
        </w:tc>
        <w:tc>
          <w:tcPr>
            <w:tcW w:w="299" w:type="dxa"/>
          </w:tcPr>
          <w:p>
            <w:pPr>
              <w:jc w:val="both"/>
            </w:pPr>
          </w:p>
        </w:tc>
        <w:tc>
          <w:tcPr>
            <w:tcW w:w="1393" w:type="dxa"/>
          </w:tcPr>
          <w:p>
            <w:pPr>
              <w:jc w:val="both"/>
            </w:pPr>
            <w:r>
              <w:t>0.5</w:t>
            </w:r>
          </w:p>
        </w:tc>
        <w:tc>
          <w:tcPr>
            <w:tcW w:w="236" w:type="dxa"/>
          </w:tcPr>
          <w:p>
            <w:pPr>
              <w:jc w:val="both"/>
            </w:pPr>
          </w:p>
        </w:tc>
        <w:tc>
          <w:tcPr>
            <w:tcW w:w="1855" w:type="dxa"/>
          </w:tcPr>
          <w:p>
            <w:pPr>
              <w:jc w:val="both"/>
            </w:pPr>
            <w:r>
              <w:t>0.5</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15.</w:t>
            </w:r>
          </w:p>
        </w:tc>
        <w:tc>
          <w:tcPr>
            <w:tcW w:w="2842" w:type="dxa"/>
          </w:tcPr>
          <w:p>
            <w:pPr>
              <w:jc w:val="both"/>
            </w:pPr>
            <w:r>
              <w:t>Рад у стручним органима школе</w:t>
            </w:r>
          </w:p>
        </w:tc>
        <w:tc>
          <w:tcPr>
            <w:tcW w:w="1317" w:type="dxa"/>
          </w:tcPr>
          <w:p>
            <w:pPr>
              <w:jc w:val="both"/>
            </w:pPr>
            <w:r>
              <w:t>1</w:t>
            </w: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16.</w:t>
            </w:r>
          </w:p>
        </w:tc>
        <w:tc>
          <w:tcPr>
            <w:tcW w:w="2842" w:type="dxa"/>
          </w:tcPr>
          <w:p>
            <w:pPr>
              <w:jc w:val="both"/>
            </w:pPr>
            <w:r>
              <w:t>Стручно усавршавање</w:t>
            </w:r>
          </w:p>
        </w:tc>
        <w:tc>
          <w:tcPr>
            <w:tcW w:w="1317" w:type="dxa"/>
          </w:tcPr>
          <w:p>
            <w:pPr>
              <w:jc w:val="both"/>
            </w:pPr>
            <w:r>
              <w:t>1</w:t>
            </w:r>
          </w:p>
        </w:tc>
        <w:tc>
          <w:tcPr>
            <w:tcW w:w="299" w:type="dxa"/>
          </w:tcPr>
          <w:p>
            <w:pPr>
              <w:jc w:val="both"/>
            </w:pPr>
          </w:p>
        </w:tc>
        <w:tc>
          <w:tcPr>
            <w:tcW w:w="1393" w:type="dxa"/>
          </w:tcPr>
          <w:p>
            <w:pPr>
              <w:jc w:val="both"/>
            </w:pPr>
            <w:r>
              <w:t>0.5</w:t>
            </w:r>
          </w:p>
        </w:tc>
        <w:tc>
          <w:tcPr>
            <w:tcW w:w="236" w:type="dxa"/>
          </w:tcPr>
          <w:p>
            <w:pPr>
              <w:jc w:val="both"/>
            </w:pPr>
          </w:p>
        </w:tc>
        <w:tc>
          <w:tcPr>
            <w:tcW w:w="1855" w:type="dxa"/>
          </w:tcPr>
          <w:p>
            <w:pPr>
              <w:jc w:val="both"/>
            </w:pPr>
            <w:r>
              <w:t>0.5</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17.</w:t>
            </w:r>
          </w:p>
        </w:tc>
        <w:tc>
          <w:tcPr>
            <w:tcW w:w="2842" w:type="dxa"/>
          </w:tcPr>
          <w:p>
            <w:pPr>
              <w:jc w:val="both"/>
            </w:pPr>
            <w:r>
              <w:t>Сарадња са родитељима</w:t>
            </w:r>
          </w:p>
        </w:tc>
        <w:tc>
          <w:tcPr>
            <w:tcW w:w="1317" w:type="dxa"/>
          </w:tcPr>
          <w:p>
            <w:pPr>
              <w:jc w:val="both"/>
              <w:rPr>
                <w:lang w:val="sr-Cyrl-RS"/>
              </w:rPr>
            </w:pPr>
            <w:r>
              <w:rPr>
                <w:lang w:val="sr-Cyrl-RS"/>
              </w:rPr>
              <w:t>/</w:t>
            </w: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r>
              <w:t>0.5</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18.</w:t>
            </w:r>
          </w:p>
        </w:tc>
        <w:tc>
          <w:tcPr>
            <w:tcW w:w="2842" w:type="dxa"/>
          </w:tcPr>
          <w:p>
            <w:pPr>
              <w:jc w:val="both"/>
            </w:pPr>
            <w:r>
              <w:t>Дежурство</w:t>
            </w:r>
          </w:p>
        </w:tc>
        <w:tc>
          <w:tcPr>
            <w:tcW w:w="1317" w:type="dxa"/>
          </w:tcPr>
          <w:p>
            <w:pPr>
              <w:jc w:val="both"/>
            </w:pPr>
            <w:r>
              <w:t>1</w:t>
            </w:r>
          </w:p>
        </w:tc>
        <w:tc>
          <w:tcPr>
            <w:tcW w:w="299" w:type="dxa"/>
          </w:tcPr>
          <w:p>
            <w:pPr>
              <w:jc w:val="both"/>
            </w:pPr>
          </w:p>
        </w:tc>
        <w:tc>
          <w:tcPr>
            <w:tcW w:w="1393" w:type="dxa"/>
          </w:tcPr>
          <w:p>
            <w:pPr>
              <w:jc w:val="both"/>
            </w:pPr>
            <w:r>
              <w:t>1</w:t>
            </w:r>
          </w:p>
        </w:tc>
        <w:tc>
          <w:tcPr>
            <w:tcW w:w="236" w:type="dxa"/>
          </w:tcPr>
          <w:p>
            <w:pPr>
              <w:jc w:val="both"/>
            </w:pPr>
          </w:p>
        </w:tc>
        <w:tc>
          <w:tcPr>
            <w:tcW w:w="1855" w:type="dxa"/>
          </w:tcPr>
          <w:p>
            <w:pPr>
              <w:jc w:val="both"/>
            </w:pPr>
            <w:r>
              <w:t>/</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19.</w:t>
            </w:r>
          </w:p>
        </w:tc>
        <w:tc>
          <w:tcPr>
            <w:tcW w:w="2842" w:type="dxa"/>
          </w:tcPr>
          <w:p>
            <w:pPr>
              <w:jc w:val="both"/>
            </w:pPr>
            <w:r>
              <w:t>Координатор едневника (остале акт)</w:t>
            </w:r>
          </w:p>
        </w:tc>
        <w:tc>
          <w:tcPr>
            <w:tcW w:w="1317" w:type="dxa"/>
          </w:tcPr>
          <w:p>
            <w:pPr>
              <w:jc w:val="both"/>
            </w:pP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r>
              <w:t>0.5</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20.</w:t>
            </w:r>
          </w:p>
        </w:tc>
        <w:tc>
          <w:tcPr>
            <w:tcW w:w="2842" w:type="dxa"/>
          </w:tcPr>
          <w:p>
            <w:pPr>
              <w:jc w:val="both"/>
            </w:pPr>
          </w:p>
        </w:tc>
        <w:tc>
          <w:tcPr>
            <w:tcW w:w="1317" w:type="dxa"/>
          </w:tcPr>
          <w:p>
            <w:pPr>
              <w:jc w:val="both"/>
            </w:pP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21.</w:t>
            </w:r>
          </w:p>
        </w:tc>
        <w:tc>
          <w:tcPr>
            <w:tcW w:w="2842" w:type="dxa"/>
          </w:tcPr>
          <w:p>
            <w:pPr>
              <w:jc w:val="both"/>
            </w:pPr>
          </w:p>
        </w:tc>
        <w:tc>
          <w:tcPr>
            <w:tcW w:w="1317" w:type="dxa"/>
          </w:tcPr>
          <w:p>
            <w:pPr>
              <w:jc w:val="both"/>
            </w:pP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rPr>
                <w:b/>
                <w:bCs/>
                <w:sz w:val="24"/>
                <w:szCs w:val="24"/>
              </w:rPr>
            </w:pPr>
            <w:r>
              <w:rPr>
                <w:b/>
                <w:bCs/>
                <w:sz w:val="24"/>
                <w:szCs w:val="24"/>
              </w:rPr>
              <w:t>I+II</w:t>
            </w:r>
          </w:p>
        </w:tc>
        <w:tc>
          <w:tcPr>
            <w:tcW w:w="2842" w:type="dxa"/>
          </w:tcPr>
          <w:p>
            <w:pPr>
              <w:jc w:val="both"/>
              <w:rPr>
                <w:b/>
                <w:bCs/>
              </w:rPr>
            </w:pPr>
            <w:r>
              <w:rPr>
                <w:b/>
                <w:bCs/>
              </w:rPr>
              <w:t>УКУПАН БРОЈ ЧАСОВА СВИХ ОБЛИКА ОБРАЗОВНО-ВАСПИТНОГ РАДА</w:t>
            </w:r>
          </w:p>
        </w:tc>
        <w:tc>
          <w:tcPr>
            <w:tcW w:w="1317" w:type="dxa"/>
          </w:tcPr>
          <w:p>
            <w:pPr>
              <w:jc w:val="both"/>
            </w:pPr>
            <w:r>
              <w:t>32</w:t>
            </w:r>
          </w:p>
        </w:tc>
        <w:tc>
          <w:tcPr>
            <w:tcW w:w="299" w:type="dxa"/>
          </w:tcPr>
          <w:p>
            <w:pPr>
              <w:jc w:val="both"/>
            </w:pPr>
          </w:p>
        </w:tc>
        <w:tc>
          <w:tcPr>
            <w:tcW w:w="1393" w:type="dxa"/>
          </w:tcPr>
          <w:p>
            <w:pPr>
              <w:jc w:val="both"/>
            </w:pPr>
            <w:r>
              <w:t>16</w:t>
            </w:r>
          </w:p>
        </w:tc>
        <w:tc>
          <w:tcPr>
            <w:tcW w:w="236" w:type="dxa"/>
          </w:tcPr>
          <w:p>
            <w:pPr>
              <w:jc w:val="both"/>
            </w:pPr>
          </w:p>
        </w:tc>
        <w:tc>
          <w:tcPr>
            <w:tcW w:w="1855" w:type="dxa"/>
          </w:tcPr>
          <w:p>
            <w:pPr>
              <w:jc w:val="both"/>
            </w:pPr>
            <w:r>
              <w:t>14</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9" w:type="dxa"/>
            <w:gridSpan w:val="2"/>
          </w:tcPr>
          <w:p>
            <w:pPr>
              <w:jc w:val="both"/>
              <w:rPr>
                <w:b/>
                <w:bCs/>
              </w:rPr>
            </w:pPr>
            <w:r>
              <w:rPr>
                <w:b/>
                <w:bCs/>
              </w:rPr>
              <w:t>ПРОЦЕНАТ РАДНОГ АНГАЖМАНА</w:t>
            </w:r>
          </w:p>
        </w:tc>
        <w:tc>
          <w:tcPr>
            <w:tcW w:w="1317" w:type="dxa"/>
          </w:tcPr>
          <w:p>
            <w:pPr>
              <w:jc w:val="both"/>
            </w:pPr>
            <w:r>
              <w:t>80%</w:t>
            </w:r>
          </w:p>
        </w:tc>
        <w:tc>
          <w:tcPr>
            <w:tcW w:w="299" w:type="dxa"/>
          </w:tcPr>
          <w:p>
            <w:pPr>
              <w:jc w:val="both"/>
            </w:pPr>
          </w:p>
        </w:tc>
        <w:tc>
          <w:tcPr>
            <w:tcW w:w="1393" w:type="dxa"/>
          </w:tcPr>
          <w:p>
            <w:pPr>
              <w:jc w:val="both"/>
            </w:pPr>
            <w:r>
              <w:t>40%</w:t>
            </w:r>
          </w:p>
        </w:tc>
        <w:tc>
          <w:tcPr>
            <w:tcW w:w="236" w:type="dxa"/>
          </w:tcPr>
          <w:p>
            <w:pPr>
              <w:jc w:val="both"/>
            </w:pPr>
          </w:p>
        </w:tc>
        <w:tc>
          <w:tcPr>
            <w:tcW w:w="1855" w:type="dxa"/>
          </w:tcPr>
          <w:p>
            <w:pPr>
              <w:jc w:val="both"/>
            </w:pPr>
            <w:r>
              <w:t>35%</w:t>
            </w:r>
          </w:p>
        </w:tc>
        <w:tc>
          <w:tcPr>
            <w:tcW w:w="236" w:type="dxa"/>
          </w:tcPr>
          <w:p>
            <w:pPr>
              <w:jc w:val="both"/>
            </w:pPr>
          </w:p>
        </w:tc>
      </w:tr>
    </w:tbl>
    <w:p>
      <w:pPr>
        <w:rPr>
          <w:rFonts w:ascii="Times New Roman" w:hAnsi="Times New Roman" w:eastAsia="Times New Roman" w:cs="Times New Roman"/>
          <w:sz w:val="24"/>
          <w:szCs w:val="24"/>
        </w:rPr>
      </w:pPr>
    </w:p>
    <w:tbl>
      <w:tblPr>
        <w:tblStyle w:val="35"/>
        <w:tblpPr w:leftFromText="180" w:rightFromText="180" w:vertAnchor="text" w:horzAnchor="page" w:tblpXSpec="center" w:tblpY="214"/>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2842"/>
        <w:gridCol w:w="1399"/>
        <w:gridCol w:w="297"/>
        <w:gridCol w:w="1510"/>
        <w:gridCol w:w="236"/>
        <w:gridCol w:w="1457"/>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p>
        </w:tc>
        <w:tc>
          <w:tcPr>
            <w:tcW w:w="2842" w:type="dxa"/>
          </w:tcPr>
          <w:p>
            <w:pPr>
              <w:jc w:val="both"/>
            </w:pPr>
          </w:p>
        </w:tc>
        <w:tc>
          <w:tcPr>
            <w:tcW w:w="1696" w:type="dxa"/>
            <w:gridSpan w:val="2"/>
          </w:tcPr>
          <w:p>
            <w:pPr>
              <w:jc w:val="both"/>
              <w:rPr>
                <w:b/>
                <w:bCs/>
              </w:rPr>
            </w:pPr>
            <w:r>
              <w:rPr>
                <w:b/>
                <w:bCs/>
              </w:rPr>
              <w:t>Данијела А. Марковић</w:t>
            </w:r>
          </w:p>
        </w:tc>
        <w:tc>
          <w:tcPr>
            <w:tcW w:w="1746" w:type="dxa"/>
            <w:gridSpan w:val="2"/>
          </w:tcPr>
          <w:p>
            <w:pPr>
              <w:jc w:val="both"/>
              <w:rPr>
                <w:b/>
                <w:bCs/>
              </w:rPr>
            </w:pPr>
            <w:r>
              <w:rPr>
                <w:b/>
                <w:bCs/>
              </w:rPr>
              <w:t>Бобан Рајковић</w:t>
            </w:r>
          </w:p>
        </w:tc>
        <w:tc>
          <w:tcPr>
            <w:tcW w:w="1693" w:type="dxa"/>
            <w:gridSpan w:val="2"/>
          </w:tcPr>
          <w:p>
            <w:pPr>
              <w:jc w:val="both"/>
              <w:rPr>
                <w:b/>
                <w:bCs/>
              </w:rPr>
            </w:pPr>
          </w:p>
          <w:p>
            <w:pPr>
              <w:jc w:val="both"/>
              <w:rPr>
                <w:b/>
                <w:bCs/>
              </w:rPr>
            </w:pPr>
            <w:r>
              <w:rPr>
                <w:b/>
                <w:bCs/>
              </w:rPr>
              <w:t>Слађана Стевић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Р.бр.</w:t>
            </w:r>
          </w:p>
        </w:tc>
        <w:tc>
          <w:tcPr>
            <w:tcW w:w="2842" w:type="dxa"/>
          </w:tcPr>
          <w:p>
            <w:pPr>
              <w:jc w:val="both"/>
              <w:rPr>
                <w:sz w:val="18"/>
                <w:szCs w:val="18"/>
              </w:rPr>
            </w:pPr>
            <w:r>
              <w:rPr>
                <w:b/>
                <w:bCs/>
                <w:sz w:val="21"/>
                <w:szCs w:val="21"/>
              </w:rPr>
              <w:t>Непосредан рад са ученицима</w:t>
            </w:r>
          </w:p>
        </w:tc>
        <w:tc>
          <w:tcPr>
            <w:tcW w:w="1399" w:type="dxa"/>
          </w:tcPr>
          <w:p>
            <w:pPr>
              <w:jc w:val="both"/>
            </w:pPr>
            <w:r>
              <w:t>Нед часова</w:t>
            </w:r>
          </w:p>
        </w:tc>
        <w:tc>
          <w:tcPr>
            <w:tcW w:w="297" w:type="dxa"/>
          </w:tcPr>
          <w:p>
            <w:pPr>
              <w:jc w:val="both"/>
            </w:pPr>
          </w:p>
        </w:tc>
        <w:tc>
          <w:tcPr>
            <w:tcW w:w="1510" w:type="dxa"/>
          </w:tcPr>
          <w:p>
            <w:pPr>
              <w:jc w:val="both"/>
            </w:pPr>
            <w:r>
              <w:t>Нед</w:t>
            </w:r>
          </w:p>
          <w:p>
            <w:pPr>
              <w:jc w:val="both"/>
            </w:pPr>
            <w:r>
              <w:t>часова</w:t>
            </w:r>
          </w:p>
        </w:tc>
        <w:tc>
          <w:tcPr>
            <w:tcW w:w="236" w:type="dxa"/>
          </w:tcPr>
          <w:p>
            <w:pPr>
              <w:jc w:val="both"/>
            </w:pPr>
          </w:p>
        </w:tc>
        <w:tc>
          <w:tcPr>
            <w:tcW w:w="1457" w:type="dxa"/>
          </w:tcPr>
          <w:p>
            <w:pPr>
              <w:jc w:val="both"/>
            </w:pPr>
            <w:r>
              <w:t>Нед часова</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w:t>
            </w:r>
          </w:p>
        </w:tc>
        <w:tc>
          <w:tcPr>
            <w:tcW w:w="2842" w:type="dxa"/>
          </w:tcPr>
          <w:p>
            <w:pPr>
              <w:jc w:val="both"/>
            </w:pPr>
            <w:r>
              <w:t>Обавезна настава</w:t>
            </w:r>
          </w:p>
        </w:tc>
        <w:tc>
          <w:tcPr>
            <w:tcW w:w="1399" w:type="dxa"/>
          </w:tcPr>
          <w:p>
            <w:pPr>
              <w:jc w:val="both"/>
            </w:pPr>
            <w:r>
              <w:t>17</w:t>
            </w:r>
          </w:p>
        </w:tc>
        <w:tc>
          <w:tcPr>
            <w:tcW w:w="297" w:type="dxa"/>
          </w:tcPr>
          <w:p>
            <w:pPr>
              <w:jc w:val="both"/>
            </w:pPr>
          </w:p>
        </w:tc>
        <w:tc>
          <w:tcPr>
            <w:tcW w:w="1510" w:type="dxa"/>
          </w:tcPr>
          <w:p>
            <w:pPr>
              <w:jc w:val="both"/>
            </w:pPr>
            <w:r>
              <w:t>2</w:t>
            </w:r>
          </w:p>
        </w:tc>
        <w:tc>
          <w:tcPr>
            <w:tcW w:w="236" w:type="dxa"/>
          </w:tcPr>
          <w:p>
            <w:pPr>
              <w:jc w:val="both"/>
            </w:pPr>
          </w:p>
        </w:tc>
        <w:tc>
          <w:tcPr>
            <w:tcW w:w="1457" w:type="dxa"/>
          </w:tcPr>
          <w:p>
            <w:pPr>
              <w:jc w:val="both"/>
            </w:pPr>
            <w:r>
              <w:t>5</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w:t>
            </w:r>
          </w:p>
        </w:tc>
        <w:tc>
          <w:tcPr>
            <w:tcW w:w="2842" w:type="dxa"/>
          </w:tcPr>
          <w:p>
            <w:pPr>
              <w:jc w:val="both"/>
            </w:pPr>
            <w:r>
              <w:t>Пројектна настава/Дигитални свет</w:t>
            </w:r>
          </w:p>
        </w:tc>
        <w:tc>
          <w:tcPr>
            <w:tcW w:w="1399" w:type="dxa"/>
          </w:tcPr>
          <w:p>
            <w:pPr>
              <w:jc w:val="both"/>
            </w:pPr>
            <w:r>
              <w:t>/</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3.</w:t>
            </w:r>
          </w:p>
        </w:tc>
        <w:tc>
          <w:tcPr>
            <w:tcW w:w="2842" w:type="dxa"/>
          </w:tcPr>
          <w:p>
            <w:pPr>
              <w:jc w:val="both"/>
            </w:pPr>
            <w:r>
              <w:t>Изборна настава</w:t>
            </w:r>
          </w:p>
        </w:tc>
        <w:tc>
          <w:tcPr>
            <w:tcW w:w="1399" w:type="dxa"/>
          </w:tcPr>
          <w:p>
            <w:pPr>
              <w:jc w:val="both"/>
            </w:pPr>
            <w:r>
              <w:t>/</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4.</w:t>
            </w:r>
          </w:p>
        </w:tc>
        <w:tc>
          <w:tcPr>
            <w:tcW w:w="2842" w:type="dxa"/>
          </w:tcPr>
          <w:p>
            <w:pPr>
              <w:jc w:val="both"/>
            </w:pPr>
            <w:r>
              <w:t>Допунска настава</w:t>
            </w:r>
          </w:p>
        </w:tc>
        <w:tc>
          <w:tcPr>
            <w:tcW w:w="1399" w:type="dxa"/>
          </w:tcPr>
          <w:p>
            <w:pPr>
              <w:jc w:val="both"/>
            </w:pPr>
            <w:r>
              <w:t>/</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5.</w:t>
            </w:r>
          </w:p>
        </w:tc>
        <w:tc>
          <w:tcPr>
            <w:tcW w:w="2842" w:type="dxa"/>
          </w:tcPr>
          <w:p>
            <w:pPr>
              <w:jc w:val="both"/>
            </w:pPr>
            <w:r>
              <w:t>Додатна настава</w:t>
            </w:r>
          </w:p>
        </w:tc>
        <w:tc>
          <w:tcPr>
            <w:tcW w:w="1399" w:type="dxa"/>
          </w:tcPr>
          <w:p>
            <w:pPr>
              <w:jc w:val="both"/>
            </w:pPr>
            <w:r>
              <w:t>1</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6.</w:t>
            </w:r>
          </w:p>
        </w:tc>
        <w:tc>
          <w:tcPr>
            <w:tcW w:w="2842" w:type="dxa"/>
          </w:tcPr>
          <w:p>
            <w:pPr>
              <w:jc w:val="both"/>
            </w:pPr>
            <w:r>
              <w:t>Час одељенског старешине</w:t>
            </w:r>
          </w:p>
        </w:tc>
        <w:tc>
          <w:tcPr>
            <w:tcW w:w="1399" w:type="dxa"/>
          </w:tcPr>
          <w:p>
            <w:pPr>
              <w:jc w:val="both"/>
            </w:pPr>
            <w:r>
              <w:t>/</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7.</w:t>
            </w:r>
          </w:p>
        </w:tc>
        <w:tc>
          <w:tcPr>
            <w:tcW w:w="2842" w:type="dxa"/>
          </w:tcPr>
          <w:p>
            <w:pPr>
              <w:jc w:val="both"/>
            </w:pPr>
            <w:r>
              <w:t>Друштвене и слободне активности</w:t>
            </w:r>
          </w:p>
        </w:tc>
        <w:tc>
          <w:tcPr>
            <w:tcW w:w="1399" w:type="dxa"/>
          </w:tcPr>
          <w:p>
            <w:pPr>
              <w:jc w:val="both"/>
            </w:pPr>
            <w:r>
              <w:t>/</w:t>
            </w:r>
          </w:p>
        </w:tc>
        <w:tc>
          <w:tcPr>
            <w:tcW w:w="297" w:type="dxa"/>
          </w:tcPr>
          <w:p>
            <w:pPr>
              <w:jc w:val="both"/>
            </w:pPr>
          </w:p>
        </w:tc>
        <w:tc>
          <w:tcPr>
            <w:tcW w:w="1510" w:type="dxa"/>
          </w:tcPr>
          <w:p>
            <w:pPr>
              <w:jc w:val="both"/>
            </w:pPr>
            <w:r>
              <w:t>1</w:t>
            </w:r>
          </w:p>
        </w:tc>
        <w:tc>
          <w:tcPr>
            <w:tcW w:w="236" w:type="dxa"/>
          </w:tcPr>
          <w:p>
            <w:pPr>
              <w:jc w:val="both"/>
            </w:pPr>
          </w:p>
        </w:tc>
        <w:tc>
          <w:tcPr>
            <w:tcW w:w="1457"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8.</w:t>
            </w:r>
          </w:p>
        </w:tc>
        <w:tc>
          <w:tcPr>
            <w:tcW w:w="2842" w:type="dxa"/>
          </w:tcPr>
          <w:p>
            <w:pPr>
              <w:jc w:val="both"/>
            </w:pPr>
            <w:r>
              <w:t>Остало(ДКР)</w:t>
            </w:r>
          </w:p>
        </w:tc>
        <w:tc>
          <w:tcPr>
            <w:tcW w:w="1399" w:type="dxa"/>
          </w:tcPr>
          <w:p>
            <w:pPr>
              <w:jc w:val="both"/>
            </w:pPr>
            <w:r>
              <w:t>1</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9.</w:t>
            </w:r>
          </w:p>
        </w:tc>
        <w:tc>
          <w:tcPr>
            <w:tcW w:w="2842" w:type="dxa"/>
          </w:tcPr>
          <w:p>
            <w:pPr>
              <w:jc w:val="both"/>
            </w:pPr>
            <w:r>
              <w:t>Подршка ученицима преко веб алата</w:t>
            </w:r>
          </w:p>
        </w:tc>
        <w:tc>
          <w:tcPr>
            <w:tcW w:w="1399" w:type="dxa"/>
          </w:tcPr>
          <w:p>
            <w:pPr>
              <w:jc w:val="both"/>
            </w:pPr>
            <w:r>
              <w:t>1</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10</w:t>
            </w:r>
          </w:p>
        </w:tc>
        <w:tc>
          <w:tcPr>
            <w:tcW w:w="2842" w:type="dxa"/>
          </w:tcPr>
          <w:p>
            <w:pPr>
              <w:jc w:val="both"/>
            </w:pPr>
          </w:p>
        </w:tc>
        <w:tc>
          <w:tcPr>
            <w:tcW w:w="1399" w:type="dxa"/>
          </w:tcPr>
          <w:p>
            <w:pPr>
              <w:jc w:val="both"/>
            </w:pP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11.</w:t>
            </w:r>
          </w:p>
        </w:tc>
        <w:tc>
          <w:tcPr>
            <w:tcW w:w="2842" w:type="dxa"/>
          </w:tcPr>
          <w:p>
            <w:pPr>
              <w:jc w:val="both"/>
              <w:rPr>
                <w:b/>
                <w:bCs/>
              </w:rPr>
            </w:pPr>
            <w:r>
              <w:rPr>
                <w:b/>
                <w:bCs/>
              </w:rPr>
              <w:t>Укупо непосредни рад са ученицима</w:t>
            </w:r>
          </w:p>
        </w:tc>
        <w:tc>
          <w:tcPr>
            <w:tcW w:w="1399" w:type="dxa"/>
          </w:tcPr>
          <w:p>
            <w:pPr>
              <w:jc w:val="both"/>
            </w:pPr>
            <w:r>
              <w:t>20</w:t>
            </w:r>
          </w:p>
        </w:tc>
        <w:tc>
          <w:tcPr>
            <w:tcW w:w="297" w:type="dxa"/>
          </w:tcPr>
          <w:p>
            <w:pPr>
              <w:jc w:val="both"/>
            </w:pPr>
          </w:p>
        </w:tc>
        <w:tc>
          <w:tcPr>
            <w:tcW w:w="1510" w:type="dxa"/>
          </w:tcPr>
          <w:p>
            <w:pPr>
              <w:jc w:val="both"/>
            </w:pPr>
            <w:r>
              <w:t>3</w:t>
            </w:r>
          </w:p>
        </w:tc>
        <w:tc>
          <w:tcPr>
            <w:tcW w:w="236" w:type="dxa"/>
          </w:tcPr>
          <w:p>
            <w:pPr>
              <w:jc w:val="both"/>
            </w:pPr>
          </w:p>
        </w:tc>
        <w:tc>
          <w:tcPr>
            <w:tcW w:w="1457" w:type="dxa"/>
          </w:tcPr>
          <w:p>
            <w:pPr>
              <w:jc w:val="both"/>
            </w:pPr>
            <w:r>
              <w:t>6</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12.</w:t>
            </w:r>
          </w:p>
        </w:tc>
        <w:tc>
          <w:tcPr>
            <w:tcW w:w="2842" w:type="dxa"/>
          </w:tcPr>
          <w:p>
            <w:pPr>
              <w:jc w:val="both"/>
              <w:rPr>
                <w:b/>
                <w:bCs/>
              </w:rPr>
            </w:pPr>
            <w:r>
              <w:rPr>
                <w:b/>
                <w:bCs/>
              </w:rPr>
              <w:t>ОСТАЛИ ПОСЛОВИ НАСТАВНИКА</w:t>
            </w:r>
          </w:p>
        </w:tc>
        <w:tc>
          <w:tcPr>
            <w:tcW w:w="1399" w:type="dxa"/>
          </w:tcPr>
          <w:p>
            <w:pPr>
              <w:jc w:val="both"/>
            </w:pP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13.</w:t>
            </w:r>
          </w:p>
        </w:tc>
        <w:tc>
          <w:tcPr>
            <w:tcW w:w="2842" w:type="dxa"/>
          </w:tcPr>
          <w:p>
            <w:pPr>
              <w:jc w:val="both"/>
            </w:pPr>
            <w:r>
              <w:t>Припремање наставе</w:t>
            </w:r>
          </w:p>
        </w:tc>
        <w:tc>
          <w:tcPr>
            <w:tcW w:w="1399" w:type="dxa"/>
          </w:tcPr>
          <w:p>
            <w:pPr>
              <w:jc w:val="both"/>
            </w:pPr>
            <w:r>
              <w:t>9</w:t>
            </w:r>
          </w:p>
        </w:tc>
        <w:tc>
          <w:tcPr>
            <w:tcW w:w="297" w:type="dxa"/>
          </w:tcPr>
          <w:p>
            <w:pPr>
              <w:jc w:val="both"/>
            </w:pPr>
          </w:p>
        </w:tc>
        <w:tc>
          <w:tcPr>
            <w:tcW w:w="1510" w:type="dxa"/>
          </w:tcPr>
          <w:p>
            <w:pPr>
              <w:jc w:val="both"/>
            </w:pPr>
            <w:r>
              <w:t>1</w:t>
            </w:r>
          </w:p>
        </w:tc>
        <w:tc>
          <w:tcPr>
            <w:tcW w:w="236" w:type="dxa"/>
          </w:tcPr>
          <w:p>
            <w:pPr>
              <w:jc w:val="both"/>
            </w:pPr>
          </w:p>
        </w:tc>
        <w:tc>
          <w:tcPr>
            <w:tcW w:w="1457" w:type="dxa"/>
          </w:tcPr>
          <w:p>
            <w:pPr>
              <w:jc w:val="both"/>
            </w:pPr>
            <w:r>
              <w:t>3</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14.</w:t>
            </w:r>
          </w:p>
        </w:tc>
        <w:tc>
          <w:tcPr>
            <w:tcW w:w="2842" w:type="dxa"/>
          </w:tcPr>
          <w:p>
            <w:pPr>
              <w:jc w:val="both"/>
            </w:pPr>
            <w:r>
              <w:t>Вођење педагошке документације</w:t>
            </w:r>
          </w:p>
        </w:tc>
        <w:tc>
          <w:tcPr>
            <w:tcW w:w="1399" w:type="dxa"/>
          </w:tcPr>
          <w:p>
            <w:pPr>
              <w:jc w:val="both"/>
            </w:pPr>
            <w:r>
              <w:t>1</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15.</w:t>
            </w:r>
          </w:p>
        </w:tc>
        <w:tc>
          <w:tcPr>
            <w:tcW w:w="2842" w:type="dxa"/>
          </w:tcPr>
          <w:p>
            <w:pPr>
              <w:jc w:val="both"/>
            </w:pPr>
            <w:r>
              <w:t>Рад у стручним органима школе</w:t>
            </w:r>
          </w:p>
        </w:tc>
        <w:tc>
          <w:tcPr>
            <w:tcW w:w="1399" w:type="dxa"/>
          </w:tcPr>
          <w:p>
            <w:pPr>
              <w:jc w:val="both"/>
            </w:pPr>
            <w:r>
              <w:t>1</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16.</w:t>
            </w:r>
          </w:p>
        </w:tc>
        <w:tc>
          <w:tcPr>
            <w:tcW w:w="2842" w:type="dxa"/>
          </w:tcPr>
          <w:p>
            <w:pPr>
              <w:jc w:val="both"/>
            </w:pPr>
            <w:r>
              <w:t>Стручно усавршавање</w:t>
            </w:r>
          </w:p>
        </w:tc>
        <w:tc>
          <w:tcPr>
            <w:tcW w:w="1399" w:type="dxa"/>
          </w:tcPr>
          <w:p>
            <w:pPr>
              <w:jc w:val="both"/>
            </w:pPr>
            <w:r>
              <w:t>1</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17.</w:t>
            </w:r>
          </w:p>
        </w:tc>
        <w:tc>
          <w:tcPr>
            <w:tcW w:w="2842" w:type="dxa"/>
          </w:tcPr>
          <w:p>
            <w:pPr>
              <w:jc w:val="both"/>
            </w:pPr>
            <w:r>
              <w:t>Сарадња са родитељима</w:t>
            </w:r>
          </w:p>
        </w:tc>
        <w:tc>
          <w:tcPr>
            <w:tcW w:w="1399" w:type="dxa"/>
          </w:tcPr>
          <w:p>
            <w:pPr>
              <w:jc w:val="both"/>
            </w:pPr>
            <w:r>
              <w:t>/</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18.</w:t>
            </w:r>
          </w:p>
        </w:tc>
        <w:tc>
          <w:tcPr>
            <w:tcW w:w="2842" w:type="dxa"/>
          </w:tcPr>
          <w:p>
            <w:pPr>
              <w:jc w:val="both"/>
            </w:pPr>
            <w:r>
              <w:t>Дежурство</w:t>
            </w:r>
          </w:p>
        </w:tc>
        <w:tc>
          <w:tcPr>
            <w:tcW w:w="1399" w:type="dxa"/>
          </w:tcPr>
          <w:p>
            <w:pPr>
              <w:jc w:val="both"/>
            </w:pPr>
            <w:r>
              <w:t>2</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19.</w:t>
            </w:r>
          </w:p>
        </w:tc>
        <w:tc>
          <w:tcPr>
            <w:tcW w:w="2842" w:type="dxa"/>
          </w:tcPr>
          <w:p>
            <w:pPr>
              <w:jc w:val="both"/>
            </w:pPr>
          </w:p>
        </w:tc>
        <w:tc>
          <w:tcPr>
            <w:tcW w:w="1399" w:type="dxa"/>
          </w:tcPr>
          <w:p>
            <w:pPr>
              <w:jc w:val="both"/>
            </w:pP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20.</w:t>
            </w:r>
          </w:p>
        </w:tc>
        <w:tc>
          <w:tcPr>
            <w:tcW w:w="2842" w:type="dxa"/>
          </w:tcPr>
          <w:p>
            <w:pPr>
              <w:jc w:val="both"/>
            </w:pPr>
          </w:p>
        </w:tc>
        <w:tc>
          <w:tcPr>
            <w:tcW w:w="1399" w:type="dxa"/>
          </w:tcPr>
          <w:p>
            <w:pPr>
              <w:jc w:val="both"/>
            </w:pP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21.</w:t>
            </w:r>
          </w:p>
        </w:tc>
        <w:tc>
          <w:tcPr>
            <w:tcW w:w="2842" w:type="dxa"/>
          </w:tcPr>
          <w:p>
            <w:pPr>
              <w:jc w:val="both"/>
            </w:pPr>
          </w:p>
        </w:tc>
        <w:tc>
          <w:tcPr>
            <w:tcW w:w="1399" w:type="dxa"/>
          </w:tcPr>
          <w:p>
            <w:pPr>
              <w:jc w:val="both"/>
            </w:pP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rPr>
                <w:b/>
                <w:bCs/>
                <w:sz w:val="24"/>
                <w:szCs w:val="24"/>
              </w:rPr>
            </w:pPr>
            <w:r>
              <w:rPr>
                <w:b/>
                <w:bCs/>
                <w:sz w:val="24"/>
                <w:szCs w:val="24"/>
              </w:rPr>
              <w:t>I+II</w:t>
            </w:r>
          </w:p>
        </w:tc>
        <w:tc>
          <w:tcPr>
            <w:tcW w:w="2842" w:type="dxa"/>
          </w:tcPr>
          <w:p>
            <w:pPr>
              <w:jc w:val="both"/>
              <w:rPr>
                <w:b/>
                <w:bCs/>
              </w:rPr>
            </w:pPr>
            <w:r>
              <w:rPr>
                <w:b/>
                <w:bCs/>
              </w:rPr>
              <w:t>УКУПАН БРОЈ ЧАСОВА СВИХ ОБЛИКА ОБРАЗОВНО-ВАСПИТНОГ РАДА</w:t>
            </w:r>
          </w:p>
        </w:tc>
        <w:tc>
          <w:tcPr>
            <w:tcW w:w="1399" w:type="dxa"/>
          </w:tcPr>
          <w:p>
            <w:pPr>
              <w:jc w:val="both"/>
            </w:pPr>
            <w:r>
              <w:t>34</w:t>
            </w:r>
          </w:p>
        </w:tc>
        <w:tc>
          <w:tcPr>
            <w:tcW w:w="297" w:type="dxa"/>
          </w:tcPr>
          <w:p>
            <w:pPr>
              <w:jc w:val="both"/>
            </w:pPr>
          </w:p>
        </w:tc>
        <w:tc>
          <w:tcPr>
            <w:tcW w:w="1510" w:type="dxa"/>
          </w:tcPr>
          <w:p>
            <w:pPr>
              <w:jc w:val="both"/>
            </w:pPr>
            <w:r>
              <w:t>4</w:t>
            </w:r>
          </w:p>
        </w:tc>
        <w:tc>
          <w:tcPr>
            <w:tcW w:w="236" w:type="dxa"/>
          </w:tcPr>
          <w:p>
            <w:pPr>
              <w:jc w:val="both"/>
            </w:pPr>
          </w:p>
        </w:tc>
        <w:tc>
          <w:tcPr>
            <w:tcW w:w="1457" w:type="dxa"/>
          </w:tcPr>
          <w:p>
            <w:pPr>
              <w:jc w:val="both"/>
            </w:pPr>
            <w:r>
              <w:t>10</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dxa"/>
            <w:gridSpan w:val="2"/>
          </w:tcPr>
          <w:p>
            <w:pPr>
              <w:jc w:val="both"/>
              <w:rPr>
                <w:b/>
                <w:bCs/>
              </w:rPr>
            </w:pPr>
            <w:r>
              <w:rPr>
                <w:b/>
                <w:bCs/>
              </w:rPr>
              <w:t>ПРОЦЕНАТ РАДНОГ АНГАЖМАНА</w:t>
            </w:r>
          </w:p>
        </w:tc>
        <w:tc>
          <w:tcPr>
            <w:tcW w:w="1399" w:type="dxa"/>
          </w:tcPr>
          <w:p>
            <w:pPr>
              <w:jc w:val="both"/>
            </w:pPr>
            <w:r>
              <w:t>85%</w:t>
            </w:r>
          </w:p>
        </w:tc>
        <w:tc>
          <w:tcPr>
            <w:tcW w:w="297" w:type="dxa"/>
          </w:tcPr>
          <w:p>
            <w:pPr>
              <w:jc w:val="both"/>
            </w:pPr>
          </w:p>
        </w:tc>
        <w:tc>
          <w:tcPr>
            <w:tcW w:w="1510" w:type="dxa"/>
          </w:tcPr>
          <w:p>
            <w:pPr>
              <w:jc w:val="both"/>
            </w:pPr>
            <w:r>
              <w:t>10%</w:t>
            </w:r>
          </w:p>
        </w:tc>
        <w:tc>
          <w:tcPr>
            <w:tcW w:w="236" w:type="dxa"/>
          </w:tcPr>
          <w:p>
            <w:pPr>
              <w:jc w:val="both"/>
            </w:pPr>
          </w:p>
        </w:tc>
        <w:tc>
          <w:tcPr>
            <w:tcW w:w="1457" w:type="dxa"/>
          </w:tcPr>
          <w:p>
            <w:pPr>
              <w:jc w:val="both"/>
            </w:pPr>
            <w:r>
              <w:t>25%</w:t>
            </w:r>
          </w:p>
        </w:tc>
        <w:tc>
          <w:tcPr>
            <w:tcW w:w="236" w:type="dxa"/>
          </w:tcPr>
          <w:p>
            <w:pPr>
              <w:jc w:val="both"/>
            </w:pPr>
          </w:p>
        </w:tc>
      </w:tr>
    </w:tbl>
    <w:p>
      <w:pPr>
        <w:rPr>
          <w:rFonts w:ascii="Times New Roman" w:hAnsi="Times New Roman" w:eastAsia="Times New Roman" w:cs="Times New Roman"/>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698"/>
        <w:gridCol w:w="1401"/>
        <w:gridCol w:w="290"/>
        <w:gridCol w:w="1513"/>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p>
        </w:tc>
        <w:tc>
          <w:tcPr>
            <w:tcW w:w="2698" w:type="dxa"/>
          </w:tcPr>
          <w:p>
            <w:pPr>
              <w:jc w:val="both"/>
            </w:pPr>
          </w:p>
        </w:tc>
        <w:tc>
          <w:tcPr>
            <w:tcW w:w="1691" w:type="dxa"/>
            <w:gridSpan w:val="2"/>
          </w:tcPr>
          <w:p>
            <w:pPr>
              <w:jc w:val="both"/>
              <w:rPr>
                <w:b/>
                <w:bCs/>
              </w:rPr>
            </w:pPr>
            <w:r>
              <w:rPr>
                <w:b/>
                <w:bCs/>
              </w:rPr>
              <w:t>Јелена Прокић</w:t>
            </w:r>
          </w:p>
        </w:tc>
        <w:tc>
          <w:tcPr>
            <w:tcW w:w="1749" w:type="dxa"/>
            <w:gridSpan w:val="2"/>
          </w:tcPr>
          <w:p>
            <w:pPr>
              <w:jc w:val="both"/>
              <w:rPr>
                <w:b/>
                <w:bCs/>
              </w:rPr>
            </w:pPr>
            <w:r>
              <w:rPr>
                <w:b/>
                <w:bCs/>
              </w:rPr>
              <w:t>Марија 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7" w:type="dxa"/>
          </w:tcPr>
          <w:p>
            <w:pPr>
              <w:jc w:val="both"/>
            </w:pPr>
            <w:r>
              <w:t>Р.бр.</w:t>
            </w:r>
          </w:p>
        </w:tc>
        <w:tc>
          <w:tcPr>
            <w:tcW w:w="2698" w:type="dxa"/>
          </w:tcPr>
          <w:p>
            <w:pPr>
              <w:jc w:val="both"/>
              <w:rPr>
                <w:sz w:val="18"/>
                <w:szCs w:val="18"/>
              </w:rPr>
            </w:pPr>
            <w:r>
              <w:rPr>
                <w:b/>
                <w:bCs/>
                <w:sz w:val="21"/>
                <w:szCs w:val="21"/>
              </w:rPr>
              <w:t>Непосредан рад са ученицима</w:t>
            </w:r>
          </w:p>
        </w:tc>
        <w:tc>
          <w:tcPr>
            <w:tcW w:w="1401" w:type="dxa"/>
          </w:tcPr>
          <w:p>
            <w:pPr>
              <w:jc w:val="both"/>
            </w:pPr>
            <w:r>
              <w:t>Нед часова</w:t>
            </w:r>
          </w:p>
        </w:tc>
        <w:tc>
          <w:tcPr>
            <w:tcW w:w="290" w:type="dxa"/>
          </w:tcPr>
          <w:p>
            <w:pPr>
              <w:jc w:val="both"/>
            </w:pPr>
          </w:p>
        </w:tc>
        <w:tc>
          <w:tcPr>
            <w:tcW w:w="1513" w:type="dxa"/>
          </w:tcPr>
          <w:p>
            <w:pPr>
              <w:jc w:val="both"/>
            </w:pPr>
            <w:r>
              <w:t>Нед</w:t>
            </w:r>
          </w:p>
          <w:p>
            <w:pPr>
              <w:jc w:val="both"/>
            </w:pPr>
            <w:r>
              <w:t>часова</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w:t>
            </w:r>
          </w:p>
        </w:tc>
        <w:tc>
          <w:tcPr>
            <w:tcW w:w="2698" w:type="dxa"/>
          </w:tcPr>
          <w:p>
            <w:pPr>
              <w:jc w:val="both"/>
            </w:pPr>
            <w:r>
              <w:t>Обавезна настава</w:t>
            </w:r>
          </w:p>
        </w:tc>
        <w:tc>
          <w:tcPr>
            <w:tcW w:w="1401" w:type="dxa"/>
          </w:tcPr>
          <w:p>
            <w:pPr>
              <w:jc w:val="both"/>
            </w:pPr>
            <w:r>
              <w:t>3</w:t>
            </w: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w:t>
            </w:r>
          </w:p>
        </w:tc>
        <w:tc>
          <w:tcPr>
            <w:tcW w:w="2698" w:type="dxa"/>
          </w:tcPr>
          <w:p>
            <w:pPr>
              <w:jc w:val="both"/>
            </w:pPr>
            <w:r>
              <w:t>Пројектна настава/Дигитални свет</w:t>
            </w:r>
          </w:p>
        </w:tc>
        <w:tc>
          <w:tcPr>
            <w:tcW w:w="1401" w:type="dxa"/>
          </w:tcPr>
          <w:p>
            <w:pPr>
              <w:jc w:val="both"/>
            </w:pP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3.</w:t>
            </w:r>
          </w:p>
        </w:tc>
        <w:tc>
          <w:tcPr>
            <w:tcW w:w="2698" w:type="dxa"/>
          </w:tcPr>
          <w:p>
            <w:pPr>
              <w:jc w:val="both"/>
            </w:pPr>
            <w:r>
              <w:t>Изборна настава(верска)</w:t>
            </w:r>
          </w:p>
        </w:tc>
        <w:tc>
          <w:tcPr>
            <w:tcW w:w="1401" w:type="dxa"/>
          </w:tcPr>
          <w:p>
            <w:pPr>
              <w:jc w:val="both"/>
            </w:pPr>
          </w:p>
        </w:tc>
        <w:tc>
          <w:tcPr>
            <w:tcW w:w="290" w:type="dxa"/>
          </w:tcPr>
          <w:p>
            <w:pPr>
              <w:jc w:val="both"/>
            </w:pPr>
          </w:p>
        </w:tc>
        <w:tc>
          <w:tcPr>
            <w:tcW w:w="1513" w:type="dxa"/>
          </w:tcPr>
          <w:p>
            <w:pPr>
              <w:jc w:val="both"/>
            </w:pPr>
            <w:r>
              <w:t>12</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4.</w:t>
            </w:r>
          </w:p>
        </w:tc>
        <w:tc>
          <w:tcPr>
            <w:tcW w:w="2698" w:type="dxa"/>
          </w:tcPr>
          <w:p>
            <w:pPr>
              <w:jc w:val="both"/>
            </w:pPr>
            <w:r>
              <w:t>Допунска настава</w:t>
            </w:r>
          </w:p>
        </w:tc>
        <w:tc>
          <w:tcPr>
            <w:tcW w:w="1401" w:type="dxa"/>
          </w:tcPr>
          <w:p>
            <w:pPr>
              <w:jc w:val="both"/>
            </w:pP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5.</w:t>
            </w:r>
          </w:p>
        </w:tc>
        <w:tc>
          <w:tcPr>
            <w:tcW w:w="2698" w:type="dxa"/>
          </w:tcPr>
          <w:p>
            <w:pPr>
              <w:jc w:val="both"/>
            </w:pPr>
            <w:r>
              <w:t>Доддатна настава</w:t>
            </w:r>
          </w:p>
        </w:tc>
        <w:tc>
          <w:tcPr>
            <w:tcW w:w="1401" w:type="dxa"/>
          </w:tcPr>
          <w:p>
            <w:pPr>
              <w:jc w:val="both"/>
            </w:pP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6.</w:t>
            </w:r>
          </w:p>
        </w:tc>
        <w:tc>
          <w:tcPr>
            <w:tcW w:w="2698" w:type="dxa"/>
          </w:tcPr>
          <w:p>
            <w:pPr>
              <w:jc w:val="both"/>
            </w:pPr>
            <w:r>
              <w:t>Час одељенског старешине</w:t>
            </w:r>
          </w:p>
        </w:tc>
        <w:tc>
          <w:tcPr>
            <w:tcW w:w="1401" w:type="dxa"/>
          </w:tcPr>
          <w:p>
            <w:pPr>
              <w:jc w:val="both"/>
            </w:pP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7.</w:t>
            </w:r>
          </w:p>
        </w:tc>
        <w:tc>
          <w:tcPr>
            <w:tcW w:w="2698" w:type="dxa"/>
          </w:tcPr>
          <w:p>
            <w:pPr>
              <w:jc w:val="both"/>
            </w:pPr>
            <w:r>
              <w:t>Друштвене и слободне активности</w:t>
            </w:r>
          </w:p>
        </w:tc>
        <w:tc>
          <w:tcPr>
            <w:tcW w:w="1401" w:type="dxa"/>
          </w:tcPr>
          <w:p>
            <w:pPr>
              <w:jc w:val="both"/>
            </w:pPr>
            <w:r>
              <w:t>1</w:t>
            </w: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8.</w:t>
            </w:r>
          </w:p>
        </w:tc>
        <w:tc>
          <w:tcPr>
            <w:tcW w:w="2698" w:type="dxa"/>
          </w:tcPr>
          <w:p>
            <w:pPr>
              <w:jc w:val="both"/>
            </w:pPr>
            <w:r>
              <w:t>Остало(ДКР)</w:t>
            </w:r>
          </w:p>
        </w:tc>
        <w:tc>
          <w:tcPr>
            <w:tcW w:w="1401" w:type="dxa"/>
          </w:tcPr>
          <w:p>
            <w:pPr>
              <w:jc w:val="both"/>
            </w:pPr>
          </w:p>
        </w:tc>
        <w:tc>
          <w:tcPr>
            <w:tcW w:w="290" w:type="dxa"/>
          </w:tcPr>
          <w:p>
            <w:pPr>
              <w:jc w:val="both"/>
            </w:pPr>
          </w:p>
        </w:tc>
        <w:tc>
          <w:tcPr>
            <w:tcW w:w="1513" w:type="dxa"/>
          </w:tcPr>
          <w:p>
            <w:pPr>
              <w:jc w:val="both"/>
              <w:rPr>
                <w:lang w:val="sr-Cyrl-RS"/>
              </w:rPr>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9.</w:t>
            </w:r>
          </w:p>
        </w:tc>
        <w:tc>
          <w:tcPr>
            <w:tcW w:w="2698" w:type="dxa"/>
          </w:tcPr>
          <w:p>
            <w:pPr>
              <w:jc w:val="both"/>
            </w:pPr>
            <w:r>
              <w:t>Подршка ученицима преко веб алата</w:t>
            </w:r>
          </w:p>
        </w:tc>
        <w:tc>
          <w:tcPr>
            <w:tcW w:w="1401" w:type="dxa"/>
          </w:tcPr>
          <w:p>
            <w:pPr>
              <w:jc w:val="both"/>
            </w:pPr>
          </w:p>
        </w:tc>
        <w:tc>
          <w:tcPr>
            <w:tcW w:w="290" w:type="dxa"/>
          </w:tcPr>
          <w:p>
            <w:pPr>
              <w:jc w:val="both"/>
            </w:pPr>
          </w:p>
        </w:tc>
        <w:tc>
          <w:tcPr>
            <w:tcW w:w="151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10</w:t>
            </w:r>
          </w:p>
        </w:tc>
        <w:tc>
          <w:tcPr>
            <w:tcW w:w="2698" w:type="dxa"/>
          </w:tcPr>
          <w:p>
            <w:pPr>
              <w:jc w:val="both"/>
            </w:pPr>
          </w:p>
        </w:tc>
        <w:tc>
          <w:tcPr>
            <w:tcW w:w="1401" w:type="dxa"/>
          </w:tcPr>
          <w:p>
            <w:pPr>
              <w:jc w:val="both"/>
            </w:pP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11.</w:t>
            </w:r>
          </w:p>
        </w:tc>
        <w:tc>
          <w:tcPr>
            <w:tcW w:w="2698" w:type="dxa"/>
          </w:tcPr>
          <w:p>
            <w:pPr>
              <w:jc w:val="both"/>
              <w:rPr>
                <w:b/>
                <w:bCs/>
              </w:rPr>
            </w:pPr>
            <w:r>
              <w:rPr>
                <w:b/>
                <w:bCs/>
              </w:rPr>
              <w:t>Укупо непосредни рад са ученицима</w:t>
            </w:r>
          </w:p>
        </w:tc>
        <w:tc>
          <w:tcPr>
            <w:tcW w:w="1401" w:type="dxa"/>
          </w:tcPr>
          <w:p>
            <w:pPr>
              <w:jc w:val="both"/>
            </w:pPr>
            <w:r>
              <w:t>4</w:t>
            </w:r>
          </w:p>
        </w:tc>
        <w:tc>
          <w:tcPr>
            <w:tcW w:w="290" w:type="dxa"/>
          </w:tcPr>
          <w:p>
            <w:pPr>
              <w:jc w:val="both"/>
            </w:pPr>
          </w:p>
        </w:tc>
        <w:tc>
          <w:tcPr>
            <w:tcW w:w="1513" w:type="dxa"/>
          </w:tcPr>
          <w:p>
            <w:pPr>
              <w:jc w:val="both"/>
              <w:rPr>
                <w:lang w:val="sr-Cyrl-RS"/>
              </w:rPr>
            </w:pPr>
            <w:r>
              <w:rPr>
                <w:lang w:val="sr-Cyrl-RS"/>
              </w:rPr>
              <w:t>13</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12.</w:t>
            </w:r>
          </w:p>
        </w:tc>
        <w:tc>
          <w:tcPr>
            <w:tcW w:w="2698" w:type="dxa"/>
          </w:tcPr>
          <w:p>
            <w:pPr>
              <w:jc w:val="both"/>
              <w:rPr>
                <w:b/>
                <w:bCs/>
              </w:rPr>
            </w:pPr>
            <w:r>
              <w:rPr>
                <w:b/>
                <w:bCs/>
              </w:rPr>
              <w:t>ОСТАЛИ ПОСЛОВИ НАСТАВНИКА</w:t>
            </w:r>
          </w:p>
        </w:tc>
        <w:tc>
          <w:tcPr>
            <w:tcW w:w="1401" w:type="dxa"/>
          </w:tcPr>
          <w:p>
            <w:pPr>
              <w:jc w:val="both"/>
            </w:pP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13.</w:t>
            </w:r>
          </w:p>
        </w:tc>
        <w:tc>
          <w:tcPr>
            <w:tcW w:w="2698" w:type="dxa"/>
          </w:tcPr>
          <w:p>
            <w:pPr>
              <w:jc w:val="both"/>
            </w:pPr>
            <w:r>
              <w:t>Припремање наставе</w:t>
            </w:r>
          </w:p>
        </w:tc>
        <w:tc>
          <w:tcPr>
            <w:tcW w:w="1401" w:type="dxa"/>
          </w:tcPr>
          <w:p>
            <w:pPr>
              <w:jc w:val="both"/>
            </w:pPr>
            <w:r>
              <w:t>2</w:t>
            </w:r>
          </w:p>
        </w:tc>
        <w:tc>
          <w:tcPr>
            <w:tcW w:w="290" w:type="dxa"/>
          </w:tcPr>
          <w:p>
            <w:pPr>
              <w:jc w:val="both"/>
            </w:pPr>
          </w:p>
        </w:tc>
        <w:tc>
          <w:tcPr>
            <w:tcW w:w="1513" w:type="dxa"/>
          </w:tcPr>
          <w:p>
            <w:pPr>
              <w:jc w:val="both"/>
            </w:pPr>
            <w:r>
              <w:t>6</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14.</w:t>
            </w:r>
          </w:p>
        </w:tc>
        <w:tc>
          <w:tcPr>
            <w:tcW w:w="2698" w:type="dxa"/>
          </w:tcPr>
          <w:p>
            <w:pPr>
              <w:jc w:val="both"/>
            </w:pPr>
            <w:r>
              <w:t>Вођење педагошке документације</w:t>
            </w:r>
          </w:p>
        </w:tc>
        <w:tc>
          <w:tcPr>
            <w:tcW w:w="1401" w:type="dxa"/>
          </w:tcPr>
          <w:p>
            <w:pPr>
              <w:jc w:val="both"/>
            </w:pPr>
          </w:p>
        </w:tc>
        <w:tc>
          <w:tcPr>
            <w:tcW w:w="290" w:type="dxa"/>
          </w:tcPr>
          <w:p>
            <w:pPr>
              <w:jc w:val="both"/>
            </w:pPr>
          </w:p>
        </w:tc>
        <w:tc>
          <w:tcPr>
            <w:tcW w:w="151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15.</w:t>
            </w:r>
          </w:p>
        </w:tc>
        <w:tc>
          <w:tcPr>
            <w:tcW w:w="2698" w:type="dxa"/>
          </w:tcPr>
          <w:p>
            <w:pPr>
              <w:jc w:val="both"/>
            </w:pPr>
            <w:r>
              <w:t>Рад у стручним органима школе</w:t>
            </w:r>
          </w:p>
        </w:tc>
        <w:tc>
          <w:tcPr>
            <w:tcW w:w="1401" w:type="dxa"/>
          </w:tcPr>
          <w:p>
            <w:pPr>
              <w:jc w:val="both"/>
            </w:pPr>
          </w:p>
        </w:tc>
        <w:tc>
          <w:tcPr>
            <w:tcW w:w="290" w:type="dxa"/>
          </w:tcPr>
          <w:p>
            <w:pPr>
              <w:jc w:val="both"/>
            </w:pPr>
          </w:p>
        </w:tc>
        <w:tc>
          <w:tcPr>
            <w:tcW w:w="151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16.</w:t>
            </w:r>
          </w:p>
        </w:tc>
        <w:tc>
          <w:tcPr>
            <w:tcW w:w="2698" w:type="dxa"/>
          </w:tcPr>
          <w:p>
            <w:pPr>
              <w:jc w:val="both"/>
            </w:pPr>
            <w:r>
              <w:t>Стручно усавршавање</w:t>
            </w:r>
          </w:p>
        </w:tc>
        <w:tc>
          <w:tcPr>
            <w:tcW w:w="1401" w:type="dxa"/>
          </w:tcPr>
          <w:p>
            <w:pPr>
              <w:jc w:val="both"/>
            </w:pPr>
          </w:p>
        </w:tc>
        <w:tc>
          <w:tcPr>
            <w:tcW w:w="290" w:type="dxa"/>
          </w:tcPr>
          <w:p>
            <w:pPr>
              <w:jc w:val="both"/>
            </w:pPr>
          </w:p>
        </w:tc>
        <w:tc>
          <w:tcPr>
            <w:tcW w:w="151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17.</w:t>
            </w:r>
          </w:p>
        </w:tc>
        <w:tc>
          <w:tcPr>
            <w:tcW w:w="2698" w:type="dxa"/>
          </w:tcPr>
          <w:p>
            <w:pPr>
              <w:jc w:val="both"/>
            </w:pPr>
            <w:r>
              <w:t>Сарадња са родитељима</w:t>
            </w:r>
          </w:p>
        </w:tc>
        <w:tc>
          <w:tcPr>
            <w:tcW w:w="1401" w:type="dxa"/>
          </w:tcPr>
          <w:p>
            <w:pPr>
              <w:jc w:val="both"/>
            </w:pP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18.</w:t>
            </w:r>
          </w:p>
        </w:tc>
        <w:tc>
          <w:tcPr>
            <w:tcW w:w="2698" w:type="dxa"/>
          </w:tcPr>
          <w:p>
            <w:pPr>
              <w:jc w:val="both"/>
            </w:pPr>
            <w:r>
              <w:t>Дежурство</w:t>
            </w:r>
          </w:p>
        </w:tc>
        <w:tc>
          <w:tcPr>
            <w:tcW w:w="1401" w:type="dxa"/>
          </w:tcPr>
          <w:p>
            <w:pPr>
              <w:jc w:val="both"/>
            </w:pPr>
          </w:p>
        </w:tc>
        <w:tc>
          <w:tcPr>
            <w:tcW w:w="290" w:type="dxa"/>
          </w:tcPr>
          <w:p>
            <w:pPr>
              <w:jc w:val="both"/>
            </w:pPr>
          </w:p>
        </w:tc>
        <w:tc>
          <w:tcPr>
            <w:tcW w:w="1513" w:type="dxa"/>
          </w:tcPr>
          <w:p>
            <w:pPr>
              <w:jc w:val="both"/>
            </w:pPr>
            <w:r>
              <w:t>2</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19.</w:t>
            </w:r>
          </w:p>
        </w:tc>
        <w:tc>
          <w:tcPr>
            <w:tcW w:w="2698" w:type="dxa"/>
          </w:tcPr>
          <w:p>
            <w:pPr>
              <w:jc w:val="both"/>
            </w:pPr>
          </w:p>
        </w:tc>
        <w:tc>
          <w:tcPr>
            <w:tcW w:w="1401" w:type="dxa"/>
          </w:tcPr>
          <w:p>
            <w:pPr>
              <w:jc w:val="both"/>
            </w:pP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20.</w:t>
            </w:r>
          </w:p>
        </w:tc>
        <w:tc>
          <w:tcPr>
            <w:tcW w:w="2698" w:type="dxa"/>
          </w:tcPr>
          <w:p>
            <w:pPr>
              <w:jc w:val="both"/>
            </w:pPr>
          </w:p>
        </w:tc>
        <w:tc>
          <w:tcPr>
            <w:tcW w:w="1401" w:type="dxa"/>
          </w:tcPr>
          <w:p>
            <w:pPr>
              <w:jc w:val="both"/>
            </w:pP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21.</w:t>
            </w:r>
          </w:p>
        </w:tc>
        <w:tc>
          <w:tcPr>
            <w:tcW w:w="2698" w:type="dxa"/>
          </w:tcPr>
          <w:p>
            <w:pPr>
              <w:jc w:val="both"/>
            </w:pPr>
          </w:p>
        </w:tc>
        <w:tc>
          <w:tcPr>
            <w:tcW w:w="1401" w:type="dxa"/>
          </w:tcPr>
          <w:p>
            <w:pPr>
              <w:jc w:val="both"/>
            </w:pP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rPr>
                <w:b/>
                <w:bCs/>
                <w:sz w:val="24"/>
                <w:szCs w:val="24"/>
              </w:rPr>
            </w:pPr>
            <w:r>
              <w:rPr>
                <w:b/>
                <w:bCs/>
                <w:sz w:val="24"/>
                <w:szCs w:val="24"/>
              </w:rPr>
              <w:t>I+II</w:t>
            </w:r>
          </w:p>
        </w:tc>
        <w:tc>
          <w:tcPr>
            <w:tcW w:w="2698" w:type="dxa"/>
          </w:tcPr>
          <w:p>
            <w:pPr>
              <w:jc w:val="both"/>
              <w:rPr>
                <w:b/>
                <w:bCs/>
              </w:rPr>
            </w:pPr>
            <w:r>
              <w:rPr>
                <w:b/>
                <w:bCs/>
              </w:rPr>
              <w:t>УКУПАН БРОЈ ЧАСОВА СВИХ ОБЛИКА ОБРАЗОВНО-ВАСПИТНОГ РАДА</w:t>
            </w:r>
          </w:p>
        </w:tc>
        <w:tc>
          <w:tcPr>
            <w:tcW w:w="1401" w:type="dxa"/>
          </w:tcPr>
          <w:p>
            <w:pPr>
              <w:jc w:val="both"/>
            </w:pPr>
            <w:r>
              <w:t>6</w:t>
            </w:r>
          </w:p>
        </w:tc>
        <w:tc>
          <w:tcPr>
            <w:tcW w:w="290" w:type="dxa"/>
          </w:tcPr>
          <w:p>
            <w:pPr>
              <w:jc w:val="both"/>
            </w:pPr>
          </w:p>
        </w:tc>
        <w:tc>
          <w:tcPr>
            <w:tcW w:w="1513" w:type="dxa"/>
          </w:tcPr>
          <w:p>
            <w:pPr>
              <w:jc w:val="both"/>
              <w:rPr>
                <w:lang w:val="sr-Cyrl-RS"/>
              </w:rPr>
            </w:pPr>
            <w:r>
              <w:t>2</w:t>
            </w:r>
            <w:r>
              <w:rPr>
                <w:lang w:val="sr-Cyrl-RS"/>
              </w:rPr>
              <w:t>4</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5" w:type="dxa"/>
            <w:gridSpan w:val="2"/>
          </w:tcPr>
          <w:p>
            <w:pPr>
              <w:jc w:val="both"/>
              <w:rPr>
                <w:b/>
                <w:bCs/>
              </w:rPr>
            </w:pPr>
            <w:r>
              <w:rPr>
                <w:b/>
                <w:bCs/>
              </w:rPr>
              <w:t>ПРОЦЕНАТ РАДНОГ АНГАЖМАНА</w:t>
            </w:r>
          </w:p>
        </w:tc>
        <w:tc>
          <w:tcPr>
            <w:tcW w:w="1401" w:type="dxa"/>
          </w:tcPr>
          <w:p>
            <w:pPr>
              <w:jc w:val="both"/>
            </w:pPr>
            <w:r>
              <w:t>15%</w:t>
            </w:r>
          </w:p>
        </w:tc>
        <w:tc>
          <w:tcPr>
            <w:tcW w:w="290" w:type="dxa"/>
          </w:tcPr>
          <w:p>
            <w:pPr>
              <w:jc w:val="both"/>
            </w:pPr>
          </w:p>
        </w:tc>
        <w:tc>
          <w:tcPr>
            <w:tcW w:w="1513" w:type="dxa"/>
          </w:tcPr>
          <w:p>
            <w:pPr>
              <w:jc w:val="both"/>
            </w:pPr>
            <w:r>
              <w:t>60%</w:t>
            </w:r>
          </w:p>
        </w:tc>
        <w:tc>
          <w:tcPr>
            <w:tcW w:w="236" w:type="dxa"/>
          </w:tcPr>
          <w:p>
            <w:pPr>
              <w:jc w:val="both"/>
            </w:pPr>
          </w:p>
        </w:tc>
      </w:tr>
    </w:tbl>
    <w:p>
      <w:pPr>
        <w:rPr>
          <w:rFonts w:ascii="Times New Roman" w:hAnsi="Times New Roman" w:eastAsia="Times New Roman" w:cs="Times New Roman"/>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2842"/>
        <w:gridCol w:w="1399"/>
        <w:gridCol w:w="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p>
        </w:tc>
        <w:tc>
          <w:tcPr>
            <w:tcW w:w="2842" w:type="dxa"/>
          </w:tcPr>
          <w:p>
            <w:pPr>
              <w:jc w:val="both"/>
            </w:pPr>
          </w:p>
        </w:tc>
        <w:tc>
          <w:tcPr>
            <w:tcW w:w="1694" w:type="dxa"/>
            <w:gridSpan w:val="2"/>
          </w:tcPr>
          <w:p>
            <w:pPr>
              <w:jc w:val="both"/>
              <w:rPr>
                <w:b/>
                <w:bCs/>
              </w:rPr>
            </w:pPr>
            <w:r>
              <w:rPr>
                <w:b/>
                <w:bCs/>
              </w:rPr>
              <w:t>Марина Деспот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Р.бр.</w:t>
            </w:r>
          </w:p>
        </w:tc>
        <w:tc>
          <w:tcPr>
            <w:tcW w:w="2842" w:type="dxa"/>
          </w:tcPr>
          <w:p>
            <w:pPr>
              <w:jc w:val="both"/>
              <w:rPr>
                <w:sz w:val="18"/>
                <w:szCs w:val="18"/>
              </w:rPr>
            </w:pPr>
            <w:r>
              <w:rPr>
                <w:b/>
                <w:bCs/>
                <w:sz w:val="21"/>
                <w:szCs w:val="21"/>
              </w:rPr>
              <w:t>Непосредан рад са ученицима</w:t>
            </w:r>
          </w:p>
        </w:tc>
        <w:tc>
          <w:tcPr>
            <w:tcW w:w="1399" w:type="dxa"/>
          </w:tcPr>
          <w:p>
            <w:pPr>
              <w:jc w:val="both"/>
            </w:pPr>
            <w:r>
              <w:t>Нед часова</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w:t>
            </w:r>
          </w:p>
        </w:tc>
        <w:tc>
          <w:tcPr>
            <w:tcW w:w="2842" w:type="dxa"/>
          </w:tcPr>
          <w:p>
            <w:pPr>
              <w:jc w:val="both"/>
            </w:pPr>
            <w:r>
              <w:t>Обавезна настава</w:t>
            </w:r>
          </w:p>
        </w:tc>
        <w:tc>
          <w:tcPr>
            <w:tcW w:w="1399" w:type="dxa"/>
          </w:tcPr>
          <w:p>
            <w:pPr>
              <w:jc w:val="both"/>
            </w:pPr>
            <w:r>
              <w:t>10</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w:t>
            </w:r>
          </w:p>
        </w:tc>
        <w:tc>
          <w:tcPr>
            <w:tcW w:w="2842" w:type="dxa"/>
          </w:tcPr>
          <w:p>
            <w:pPr>
              <w:jc w:val="both"/>
            </w:pPr>
            <w:r>
              <w:t>Пројектна настава/Дигитални свет</w:t>
            </w:r>
          </w:p>
        </w:tc>
        <w:tc>
          <w:tcPr>
            <w:tcW w:w="1399" w:type="dxa"/>
          </w:tcPr>
          <w:p>
            <w:pPr>
              <w:jc w:val="both"/>
            </w:pPr>
            <w:r>
              <w:t>2</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3.</w:t>
            </w:r>
          </w:p>
        </w:tc>
        <w:tc>
          <w:tcPr>
            <w:tcW w:w="2842" w:type="dxa"/>
          </w:tcPr>
          <w:p>
            <w:pPr>
              <w:jc w:val="both"/>
            </w:pPr>
            <w:r>
              <w:t xml:space="preserve">Изборна </w:t>
            </w:r>
            <w:r>
              <w:rPr>
                <w:lang w:val="sr-Cyrl-RS"/>
              </w:rPr>
              <w:t xml:space="preserve"> </w:t>
            </w:r>
            <w:r>
              <w:t>настава(грађанско)</w:t>
            </w:r>
          </w:p>
        </w:tc>
        <w:tc>
          <w:tcPr>
            <w:tcW w:w="1399" w:type="dxa"/>
          </w:tcPr>
          <w:p>
            <w:pPr>
              <w:jc w:val="both"/>
              <w:rPr>
                <w:lang w:val="sr-Cyrl-RS"/>
              </w:rPr>
            </w:pPr>
            <w:r>
              <w:rPr>
                <w:lang w:val="sr-Cyrl-RS"/>
              </w:rPr>
              <w:t>3</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4.</w:t>
            </w:r>
          </w:p>
        </w:tc>
        <w:tc>
          <w:tcPr>
            <w:tcW w:w="2842" w:type="dxa"/>
          </w:tcPr>
          <w:p>
            <w:pPr>
              <w:jc w:val="both"/>
            </w:pPr>
            <w:r>
              <w:t>Допунска настава</w:t>
            </w:r>
          </w:p>
        </w:tc>
        <w:tc>
          <w:tcPr>
            <w:tcW w:w="1399" w:type="dxa"/>
          </w:tcPr>
          <w:p>
            <w:pPr>
              <w:jc w:val="both"/>
            </w:pP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5.</w:t>
            </w:r>
          </w:p>
        </w:tc>
        <w:tc>
          <w:tcPr>
            <w:tcW w:w="2842" w:type="dxa"/>
          </w:tcPr>
          <w:p>
            <w:pPr>
              <w:jc w:val="both"/>
            </w:pPr>
            <w:r>
              <w:t>Додатна настава</w:t>
            </w:r>
          </w:p>
        </w:tc>
        <w:tc>
          <w:tcPr>
            <w:tcW w:w="1399" w:type="dxa"/>
          </w:tcPr>
          <w:p>
            <w:pPr>
              <w:jc w:val="both"/>
            </w:pP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6.</w:t>
            </w:r>
          </w:p>
        </w:tc>
        <w:tc>
          <w:tcPr>
            <w:tcW w:w="2842" w:type="dxa"/>
          </w:tcPr>
          <w:p>
            <w:pPr>
              <w:jc w:val="both"/>
            </w:pPr>
            <w:r>
              <w:t>Час одељенског старешине</w:t>
            </w:r>
          </w:p>
        </w:tc>
        <w:tc>
          <w:tcPr>
            <w:tcW w:w="1399" w:type="dxa"/>
          </w:tcPr>
          <w:p>
            <w:pPr>
              <w:jc w:val="both"/>
            </w:pPr>
            <w:r>
              <w:t>1</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7.</w:t>
            </w:r>
          </w:p>
        </w:tc>
        <w:tc>
          <w:tcPr>
            <w:tcW w:w="2842" w:type="dxa"/>
          </w:tcPr>
          <w:p>
            <w:pPr>
              <w:jc w:val="both"/>
            </w:pPr>
            <w:r>
              <w:t>Друштвене и слободне активности</w:t>
            </w:r>
          </w:p>
        </w:tc>
        <w:tc>
          <w:tcPr>
            <w:tcW w:w="1399" w:type="dxa"/>
          </w:tcPr>
          <w:p>
            <w:pPr>
              <w:jc w:val="both"/>
              <w:rPr>
                <w:lang w:val="sr-Cyrl-RS"/>
              </w:rPr>
            </w:pPr>
            <w:r>
              <w:rPr>
                <w:lang w:val="sr-Cyrl-RS"/>
              </w:rPr>
              <w:t>2</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8.</w:t>
            </w:r>
          </w:p>
        </w:tc>
        <w:tc>
          <w:tcPr>
            <w:tcW w:w="2842" w:type="dxa"/>
          </w:tcPr>
          <w:p>
            <w:pPr>
              <w:jc w:val="both"/>
            </w:pPr>
            <w:r>
              <w:t>Остало(ДКР)</w:t>
            </w:r>
          </w:p>
        </w:tc>
        <w:tc>
          <w:tcPr>
            <w:tcW w:w="1399" w:type="dxa"/>
          </w:tcPr>
          <w:p>
            <w:pPr>
              <w:jc w:val="both"/>
            </w:pPr>
            <w:r>
              <w:t>1</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9.</w:t>
            </w:r>
          </w:p>
        </w:tc>
        <w:tc>
          <w:tcPr>
            <w:tcW w:w="2842" w:type="dxa"/>
          </w:tcPr>
          <w:p>
            <w:pPr>
              <w:jc w:val="both"/>
            </w:pPr>
            <w:r>
              <w:t>Подршка ученицима преко веб алата</w:t>
            </w:r>
          </w:p>
        </w:tc>
        <w:tc>
          <w:tcPr>
            <w:tcW w:w="1399" w:type="dxa"/>
          </w:tcPr>
          <w:p>
            <w:pPr>
              <w:jc w:val="both"/>
            </w:pPr>
            <w:r>
              <w:t>1</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10</w:t>
            </w:r>
          </w:p>
        </w:tc>
        <w:tc>
          <w:tcPr>
            <w:tcW w:w="2842" w:type="dxa"/>
          </w:tcPr>
          <w:p>
            <w:pPr>
              <w:jc w:val="both"/>
            </w:pPr>
          </w:p>
        </w:tc>
        <w:tc>
          <w:tcPr>
            <w:tcW w:w="1399" w:type="dxa"/>
          </w:tcPr>
          <w:p>
            <w:pPr>
              <w:jc w:val="both"/>
            </w:pP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11.</w:t>
            </w:r>
          </w:p>
        </w:tc>
        <w:tc>
          <w:tcPr>
            <w:tcW w:w="2842" w:type="dxa"/>
          </w:tcPr>
          <w:p>
            <w:pPr>
              <w:jc w:val="both"/>
              <w:rPr>
                <w:b/>
                <w:bCs/>
              </w:rPr>
            </w:pPr>
            <w:r>
              <w:rPr>
                <w:b/>
                <w:bCs/>
              </w:rPr>
              <w:t>Укупо непосредни рад са ученицима</w:t>
            </w:r>
          </w:p>
        </w:tc>
        <w:tc>
          <w:tcPr>
            <w:tcW w:w="1399" w:type="dxa"/>
          </w:tcPr>
          <w:p>
            <w:pPr>
              <w:jc w:val="both"/>
              <w:rPr>
                <w:lang w:val="sr-Cyrl-RS"/>
              </w:rPr>
            </w:pPr>
            <w:r>
              <w:t>2</w:t>
            </w:r>
            <w:r>
              <w:rPr>
                <w:lang w:val="sr-Cyrl-RS"/>
              </w:rPr>
              <w:t>0</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12.</w:t>
            </w:r>
          </w:p>
        </w:tc>
        <w:tc>
          <w:tcPr>
            <w:tcW w:w="2842" w:type="dxa"/>
          </w:tcPr>
          <w:p>
            <w:pPr>
              <w:jc w:val="both"/>
              <w:rPr>
                <w:b/>
                <w:bCs/>
              </w:rPr>
            </w:pPr>
            <w:r>
              <w:rPr>
                <w:b/>
                <w:bCs/>
              </w:rPr>
              <w:t>ОСТАЛИ ПОСЛОВИ НАСТАВНИКА</w:t>
            </w:r>
          </w:p>
        </w:tc>
        <w:tc>
          <w:tcPr>
            <w:tcW w:w="1399" w:type="dxa"/>
          </w:tcPr>
          <w:p>
            <w:pPr>
              <w:jc w:val="both"/>
            </w:pP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13.</w:t>
            </w:r>
          </w:p>
        </w:tc>
        <w:tc>
          <w:tcPr>
            <w:tcW w:w="2842" w:type="dxa"/>
          </w:tcPr>
          <w:p>
            <w:pPr>
              <w:jc w:val="both"/>
            </w:pPr>
            <w:r>
              <w:t>Припремање наставе</w:t>
            </w:r>
          </w:p>
        </w:tc>
        <w:tc>
          <w:tcPr>
            <w:tcW w:w="1399" w:type="dxa"/>
          </w:tcPr>
          <w:p>
            <w:pPr>
              <w:jc w:val="both"/>
              <w:rPr>
                <w:lang w:val="sr-Cyrl-RS"/>
              </w:rPr>
            </w:pPr>
            <w:r>
              <w:rPr>
                <w:lang w:val="sr-Cyrl-RS"/>
              </w:rPr>
              <w:t>5</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14.</w:t>
            </w:r>
          </w:p>
        </w:tc>
        <w:tc>
          <w:tcPr>
            <w:tcW w:w="2842" w:type="dxa"/>
          </w:tcPr>
          <w:p>
            <w:pPr>
              <w:jc w:val="both"/>
            </w:pPr>
            <w:r>
              <w:t>Вођење педагошке документације</w:t>
            </w:r>
          </w:p>
        </w:tc>
        <w:tc>
          <w:tcPr>
            <w:tcW w:w="1399" w:type="dxa"/>
          </w:tcPr>
          <w:p>
            <w:pPr>
              <w:jc w:val="both"/>
              <w:rPr>
                <w:lang w:val="sr-Cyrl-RS"/>
              </w:rPr>
            </w:pPr>
            <w:r>
              <w:rPr>
                <w:lang w:val="sr-Cyrl-RS"/>
              </w:rPr>
              <w:t>0,5</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15.</w:t>
            </w:r>
          </w:p>
        </w:tc>
        <w:tc>
          <w:tcPr>
            <w:tcW w:w="2842" w:type="dxa"/>
          </w:tcPr>
          <w:p>
            <w:pPr>
              <w:jc w:val="both"/>
            </w:pPr>
            <w:r>
              <w:t>Рад у стручним органима школе</w:t>
            </w:r>
          </w:p>
        </w:tc>
        <w:tc>
          <w:tcPr>
            <w:tcW w:w="1399" w:type="dxa"/>
          </w:tcPr>
          <w:p>
            <w:pPr>
              <w:jc w:val="both"/>
              <w:rPr>
                <w:lang w:val="sr-Cyrl-RS"/>
              </w:rPr>
            </w:pPr>
            <w:r>
              <w:rPr>
                <w:lang w:val="sr-Cyrl-RS"/>
              </w:rPr>
              <w:t>0,5</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16.</w:t>
            </w:r>
          </w:p>
        </w:tc>
        <w:tc>
          <w:tcPr>
            <w:tcW w:w="2842" w:type="dxa"/>
          </w:tcPr>
          <w:p>
            <w:pPr>
              <w:jc w:val="both"/>
            </w:pPr>
            <w:r>
              <w:t>Стручно усавршавање</w:t>
            </w:r>
          </w:p>
        </w:tc>
        <w:tc>
          <w:tcPr>
            <w:tcW w:w="1399" w:type="dxa"/>
          </w:tcPr>
          <w:p>
            <w:pPr>
              <w:jc w:val="both"/>
            </w:pPr>
            <w:r>
              <w:t>1</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17.</w:t>
            </w:r>
          </w:p>
        </w:tc>
        <w:tc>
          <w:tcPr>
            <w:tcW w:w="2842" w:type="dxa"/>
          </w:tcPr>
          <w:p>
            <w:pPr>
              <w:jc w:val="both"/>
            </w:pPr>
            <w:r>
              <w:t>Сарадња са родитељима</w:t>
            </w:r>
          </w:p>
        </w:tc>
        <w:tc>
          <w:tcPr>
            <w:tcW w:w="1399" w:type="dxa"/>
          </w:tcPr>
          <w:p>
            <w:pPr>
              <w:jc w:val="both"/>
            </w:pPr>
            <w:r>
              <w:t>1</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18.</w:t>
            </w:r>
          </w:p>
        </w:tc>
        <w:tc>
          <w:tcPr>
            <w:tcW w:w="2842" w:type="dxa"/>
          </w:tcPr>
          <w:p>
            <w:pPr>
              <w:jc w:val="both"/>
            </w:pPr>
            <w:r>
              <w:t>Дежурство</w:t>
            </w:r>
          </w:p>
        </w:tc>
        <w:tc>
          <w:tcPr>
            <w:tcW w:w="1399" w:type="dxa"/>
          </w:tcPr>
          <w:p>
            <w:pPr>
              <w:jc w:val="both"/>
            </w:pPr>
            <w:r>
              <w:t>2</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19.</w:t>
            </w:r>
          </w:p>
        </w:tc>
        <w:tc>
          <w:tcPr>
            <w:tcW w:w="2842" w:type="dxa"/>
          </w:tcPr>
          <w:p>
            <w:pPr>
              <w:jc w:val="both"/>
            </w:pPr>
          </w:p>
        </w:tc>
        <w:tc>
          <w:tcPr>
            <w:tcW w:w="1399" w:type="dxa"/>
          </w:tcPr>
          <w:p>
            <w:pPr>
              <w:jc w:val="both"/>
            </w:pP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20.</w:t>
            </w:r>
          </w:p>
        </w:tc>
        <w:tc>
          <w:tcPr>
            <w:tcW w:w="2842" w:type="dxa"/>
          </w:tcPr>
          <w:p>
            <w:pPr>
              <w:jc w:val="both"/>
            </w:pPr>
          </w:p>
        </w:tc>
        <w:tc>
          <w:tcPr>
            <w:tcW w:w="1399" w:type="dxa"/>
          </w:tcPr>
          <w:p>
            <w:pPr>
              <w:jc w:val="both"/>
            </w:pP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21.</w:t>
            </w:r>
          </w:p>
        </w:tc>
        <w:tc>
          <w:tcPr>
            <w:tcW w:w="2842" w:type="dxa"/>
          </w:tcPr>
          <w:p>
            <w:pPr>
              <w:jc w:val="both"/>
            </w:pPr>
          </w:p>
        </w:tc>
        <w:tc>
          <w:tcPr>
            <w:tcW w:w="1399" w:type="dxa"/>
          </w:tcPr>
          <w:p>
            <w:pPr>
              <w:jc w:val="both"/>
            </w:pP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rPr>
                <w:b/>
                <w:bCs/>
                <w:sz w:val="24"/>
                <w:szCs w:val="24"/>
              </w:rPr>
            </w:pPr>
            <w:r>
              <w:rPr>
                <w:b/>
                <w:bCs/>
                <w:sz w:val="24"/>
                <w:szCs w:val="24"/>
              </w:rPr>
              <w:t>I+II</w:t>
            </w:r>
          </w:p>
        </w:tc>
        <w:tc>
          <w:tcPr>
            <w:tcW w:w="2842" w:type="dxa"/>
          </w:tcPr>
          <w:p>
            <w:pPr>
              <w:jc w:val="both"/>
              <w:rPr>
                <w:b/>
                <w:bCs/>
              </w:rPr>
            </w:pPr>
            <w:r>
              <w:rPr>
                <w:b/>
                <w:bCs/>
              </w:rPr>
              <w:t>УКУПАН БРОЈ ЧАСОВА СВИХ ОБЛИКА ОБРАЗОВНО-ВАСПИТНОГ РАДА</w:t>
            </w:r>
          </w:p>
        </w:tc>
        <w:tc>
          <w:tcPr>
            <w:tcW w:w="1399" w:type="dxa"/>
          </w:tcPr>
          <w:p>
            <w:pPr>
              <w:jc w:val="both"/>
            </w:pPr>
            <w:r>
              <w:t>30</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dxa"/>
            <w:gridSpan w:val="2"/>
          </w:tcPr>
          <w:p>
            <w:pPr>
              <w:jc w:val="both"/>
              <w:rPr>
                <w:b/>
                <w:bCs/>
              </w:rPr>
            </w:pPr>
            <w:r>
              <w:rPr>
                <w:b/>
                <w:bCs/>
              </w:rPr>
              <w:t>ПРОЦЕНАТ РАДНОГ АНГАЖМАНА</w:t>
            </w:r>
          </w:p>
        </w:tc>
        <w:tc>
          <w:tcPr>
            <w:tcW w:w="1399" w:type="dxa"/>
          </w:tcPr>
          <w:p>
            <w:pPr>
              <w:jc w:val="both"/>
            </w:pPr>
            <w:r>
              <w:t>75%</w:t>
            </w:r>
          </w:p>
        </w:tc>
        <w:tc>
          <w:tcPr>
            <w:tcW w:w="295" w:type="dxa"/>
          </w:tcPr>
          <w:p>
            <w:pPr>
              <w:jc w:val="both"/>
            </w:pPr>
          </w:p>
        </w:tc>
      </w:tr>
    </w:tbl>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698"/>
        <w:gridCol w:w="1401"/>
        <w:gridCol w:w="290"/>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687" w:type="dxa"/>
          </w:tcPr>
          <w:p>
            <w:pPr>
              <w:jc w:val="both"/>
            </w:pPr>
          </w:p>
        </w:tc>
        <w:tc>
          <w:tcPr>
            <w:tcW w:w="2698" w:type="dxa"/>
          </w:tcPr>
          <w:p>
            <w:pPr>
              <w:jc w:val="both"/>
            </w:pPr>
          </w:p>
        </w:tc>
        <w:tc>
          <w:tcPr>
            <w:tcW w:w="1691" w:type="dxa"/>
            <w:gridSpan w:val="2"/>
          </w:tcPr>
          <w:p>
            <w:pPr>
              <w:jc w:val="both"/>
              <w:rPr>
                <w:b/>
                <w:bCs/>
                <w:lang w:val="sr-Cyrl-RS"/>
              </w:rPr>
            </w:pPr>
            <w:r>
              <w:rPr>
                <w:b/>
                <w:bCs/>
                <w:lang w:val="sr-Cyrl-RS"/>
              </w:rPr>
              <w:t>Невена Стоилков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Р.бр.</w:t>
            </w:r>
          </w:p>
        </w:tc>
        <w:tc>
          <w:tcPr>
            <w:tcW w:w="2698" w:type="dxa"/>
          </w:tcPr>
          <w:p>
            <w:pPr>
              <w:jc w:val="both"/>
              <w:rPr>
                <w:sz w:val="18"/>
                <w:szCs w:val="18"/>
              </w:rPr>
            </w:pPr>
            <w:r>
              <w:rPr>
                <w:b/>
                <w:bCs/>
                <w:sz w:val="21"/>
                <w:szCs w:val="21"/>
              </w:rPr>
              <w:t>Непосредан рад са ученицима</w:t>
            </w:r>
          </w:p>
        </w:tc>
        <w:tc>
          <w:tcPr>
            <w:tcW w:w="1401" w:type="dxa"/>
          </w:tcPr>
          <w:p>
            <w:pPr>
              <w:jc w:val="both"/>
            </w:pPr>
            <w:r>
              <w:t>Нед часова</w:t>
            </w: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w:t>
            </w:r>
          </w:p>
        </w:tc>
        <w:tc>
          <w:tcPr>
            <w:tcW w:w="2698" w:type="dxa"/>
          </w:tcPr>
          <w:p>
            <w:pPr>
              <w:jc w:val="both"/>
            </w:pPr>
            <w:r>
              <w:t>Обавезна настава</w:t>
            </w:r>
          </w:p>
        </w:tc>
        <w:tc>
          <w:tcPr>
            <w:tcW w:w="1401" w:type="dxa"/>
          </w:tcPr>
          <w:p>
            <w:pPr>
              <w:jc w:val="both"/>
              <w:rPr>
                <w:lang w:val="sr-Cyrl-RS"/>
              </w:rPr>
            </w:pPr>
            <w:r>
              <w:rPr>
                <w:lang w:val="sr-Cyrl-RS"/>
              </w:rPr>
              <w:t>15</w:t>
            </w: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w:t>
            </w:r>
          </w:p>
        </w:tc>
        <w:tc>
          <w:tcPr>
            <w:tcW w:w="2698" w:type="dxa"/>
          </w:tcPr>
          <w:p>
            <w:pPr>
              <w:jc w:val="both"/>
            </w:pPr>
            <w:r>
              <w:t>Пројектна настава/Дигитални свет</w:t>
            </w:r>
          </w:p>
        </w:tc>
        <w:tc>
          <w:tcPr>
            <w:tcW w:w="1401" w:type="dxa"/>
          </w:tcPr>
          <w:p>
            <w:pPr>
              <w:jc w:val="both"/>
              <w:rPr>
                <w:lang w:val="sr-Cyrl-RS"/>
              </w:rPr>
            </w:pPr>
            <w:r>
              <w:rPr>
                <w:lang w:val="sr-Cyrl-RS"/>
              </w:rPr>
              <w:t>/</w:t>
            </w: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3.</w:t>
            </w:r>
          </w:p>
        </w:tc>
        <w:tc>
          <w:tcPr>
            <w:tcW w:w="2698" w:type="dxa"/>
          </w:tcPr>
          <w:p>
            <w:pPr>
              <w:jc w:val="both"/>
              <w:rPr>
                <w:lang w:val="sr-Cyrl-RS"/>
              </w:rPr>
            </w:pPr>
            <w:r>
              <w:t>Изборна настава</w:t>
            </w:r>
          </w:p>
        </w:tc>
        <w:tc>
          <w:tcPr>
            <w:tcW w:w="1401" w:type="dxa"/>
          </w:tcPr>
          <w:p>
            <w:pPr>
              <w:jc w:val="both"/>
              <w:rPr>
                <w:lang w:val="sr-Cyrl-RS"/>
              </w:rPr>
            </w:pPr>
            <w:r>
              <w:rPr>
                <w:lang w:val="sr-Cyrl-RS"/>
              </w:rPr>
              <w:t>/</w:t>
            </w: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4.</w:t>
            </w:r>
          </w:p>
        </w:tc>
        <w:tc>
          <w:tcPr>
            <w:tcW w:w="2698" w:type="dxa"/>
          </w:tcPr>
          <w:p>
            <w:pPr>
              <w:jc w:val="both"/>
            </w:pPr>
            <w:r>
              <w:t>Допунска настава</w:t>
            </w:r>
          </w:p>
        </w:tc>
        <w:tc>
          <w:tcPr>
            <w:tcW w:w="1401" w:type="dxa"/>
          </w:tcPr>
          <w:p>
            <w:pPr>
              <w:jc w:val="both"/>
              <w:rPr>
                <w:lang w:val="sr-Cyrl-RS"/>
              </w:rPr>
            </w:pPr>
            <w:r>
              <w:rPr>
                <w:lang w:val="sr-Cyrl-RS"/>
              </w:rPr>
              <w:t>1</w:t>
            </w: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5.</w:t>
            </w:r>
          </w:p>
        </w:tc>
        <w:tc>
          <w:tcPr>
            <w:tcW w:w="2698" w:type="dxa"/>
          </w:tcPr>
          <w:p>
            <w:pPr>
              <w:jc w:val="both"/>
            </w:pPr>
            <w:r>
              <w:t>Доддатна настава</w:t>
            </w:r>
          </w:p>
        </w:tc>
        <w:tc>
          <w:tcPr>
            <w:tcW w:w="1401" w:type="dxa"/>
          </w:tcPr>
          <w:p>
            <w:pPr>
              <w:jc w:val="both"/>
              <w:rPr>
                <w:lang w:val="sr-Cyrl-RS"/>
              </w:rPr>
            </w:pPr>
            <w:r>
              <w:rPr>
                <w:lang w:val="sr-Cyrl-RS"/>
              </w:rPr>
              <w:t>1</w:t>
            </w: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6.</w:t>
            </w:r>
          </w:p>
        </w:tc>
        <w:tc>
          <w:tcPr>
            <w:tcW w:w="2698" w:type="dxa"/>
          </w:tcPr>
          <w:p>
            <w:pPr>
              <w:jc w:val="both"/>
            </w:pPr>
            <w:r>
              <w:t>Час одељенског старешине</w:t>
            </w:r>
          </w:p>
        </w:tc>
        <w:tc>
          <w:tcPr>
            <w:tcW w:w="1401" w:type="dxa"/>
          </w:tcPr>
          <w:p>
            <w:pPr>
              <w:jc w:val="both"/>
              <w:rPr>
                <w:lang w:val="sr-Cyrl-RS"/>
              </w:rPr>
            </w:pPr>
            <w:r>
              <w:rPr>
                <w:lang w:val="sr-Cyrl-RS"/>
              </w:rPr>
              <w:t>1</w:t>
            </w: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7.</w:t>
            </w:r>
          </w:p>
        </w:tc>
        <w:tc>
          <w:tcPr>
            <w:tcW w:w="2698" w:type="dxa"/>
          </w:tcPr>
          <w:p>
            <w:pPr>
              <w:jc w:val="both"/>
            </w:pPr>
            <w:r>
              <w:t>Друштвене и слободне активности</w:t>
            </w:r>
          </w:p>
        </w:tc>
        <w:tc>
          <w:tcPr>
            <w:tcW w:w="1401" w:type="dxa"/>
          </w:tcPr>
          <w:p>
            <w:pPr>
              <w:jc w:val="both"/>
              <w:rPr>
                <w:lang w:val="sr-Cyrl-RS"/>
              </w:rPr>
            </w:pPr>
            <w:r>
              <w:rPr>
                <w:lang w:val="sr-Cyrl-RS"/>
              </w:rPr>
              <w:t>/</w:t>
            </w: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8.</w:t>
            </w:r>
          </w:p>
        </w:tc>
        <w:tc>
          <w:tcPr>
            <w:tcW w:w="2698" w:type="dxa"/>
          </w:tcPr>
          <w:p>
            <w:pPr>
              <w:jc w:val="both"/>
            </w:pPr>
            <w:r>
              <w:t>Остало(ДКР)</w:t>
            </w:r>
          </w:p>
        </w:tc>
        <w:tc>
          <w:tcPr>
            <w:tcW w:w="1401" w:type="dxa"/>
          </w:tcPr>
          <w:p>
            <w:pPr>
              <w:jc w:val="both"/>
              <w:rPr>
                <w:lang w:val="sr-Cyrl-RS"/>
              </w:rPr>
            </w:pPr>
            <w:r>
              <w:rPr>
                <w:lang w:val="sr-Cyrl-RS"/>
              </w:rPr>
              <w:t>/</w:t>
            </w: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9.</w:t>
            </w:r>
          </w:p>
        </w:tc>
        <w:tc>
          <w:tcPr>
            <w:tcW w:w="2698" w:type="dxa"/>
          </w:tcPr>
          <w:p>
            <w:pPr>
              <w:jc w:val="both"/>
            </w:pPr>
            <w:r>
              <w:t>Подршка ученицима преко веб алата</w:t>
            </w:r>
          </w:p>
        </w:tc>
        <w:tc>
          <w:tcPr>
            <w:tcW w:w="1401" w:type="dxa"/>
          </w:tcPr>
          <w:p>
            <w:pPr>
              <w:jc w:val="both"/>
              <w:rPr>
                <w:lang w:val="sr-Cyrl-RS"/>
              </w:rPr>
            </w:pPr>
            <w:r>
              <w:rPr>
                <w:lang w:val="sr-Cyrl-RS"/>
              </w:rPr>
              <w:t>1</w:t>
            </w: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10</w:t>
            </w:r>
          </w:p>
        </w:tc>
        <w:tc>
          <w:tcPr>
            <w:tcW w:w="2698" w:type="dxa"/>
          </w:tcPr>
          <w:p>
            <w:pPr>
              <w:jc w:val="both"/>
            </w:pPr>
          </w:p>
        </w:tc>
        <w:tc>
          <w:tcPr>
            <w:tcW w:w="1401" w:type="dxa"/>
          </w:tcPr>
          <w:p>
            <w:pPr>
              <w:jc w:val="both"/>
            </w:pP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11.</w:t>
            </w:r>
          </w:p>
        </w:tc>
        <w:tc>
          <w:tcPr>
            <w:tcW w:w="2698" w:type="dxa"/>
          </w:tcPr>
          <w:p>
            <w:pPr>
              <w:jc w:val="both"/>
              <w:rPr>
                <w:b/>
                <w:bCs/>
              </w:rPr>
            </w:pPr>
            <w:r>
              <w:rPr>
                <w:b/>
                <w:bCs/>
              </w:rPr>
              <w:t>Укупо непосредни рад са ученицима</w:t>
            </w:r>
          </w:p>
        </w:tc>
        <w:tc>
          <w:tcPr>
            <w:tcW w:w="1401" w:type="dxa"/>
          </w:tcPr>
          <w:p>
            <w:pPr>
              <w:jc w:val="both"/>
              <w:rPr>
                <w:lang w:val="sr-Cyrl-RS"/>
              </w:rPr>
            </w:pPr>
            <w:r>
              <w:rPr>
                <w:lang w:val="sr-Cyrl-RS"/>
              </w:rPr>
              <w:t>19</w:t>
            </w: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12.</w:t>
            </w:r>
          </w:p>
        </w:tc>
        <w:tc>
          <w:tcPr>
            <w:tcW w:w="2698" w:type="dxa"/>
          </w:tcPr>
          <w:p>
            <w:pPr>
              <w:jc w:val="both"/>
              <w:rPr>
                <w:b/>
                <w:bCs/>
              </w:rPr>
            </w:pPr>
            <w:r>
              <w:rPr>
                <w:b/>
                <w:bCs/>
              </w:rPr>
              <w:t>ОСТАЛИ ПОСЛОВИ НАСТАВНИКА</w:t>
            </w:r>
          </w:p>
        </w:tc>
        <w:tc>
          <w:tcPr>
            <w:tcW w:w="1401" w:type="dxa"/>
          </w:tcPr>
          <w:p>
            <w:pPr>
              <w:jc w:val="both"/>
            </w:pP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13.</w:t>
            </w:r>
          </w:p>
        </w:tc>
        <w:tc>
          <w:tcPr>
            <w:tcW w:w="2698" w:type="dxa"/>
          </w:tcPr>
          <w:p>
            <w:pPr>
              <w:jc w:val="both"/>
            </w:pPr>
            <w:r>
              <w:t>Припремање наставе</w:t>
            </w:r>
          </w:p>
        </w:tc>
        <w:tc>
          <w:tcPr>
            <w:tcW w:w="1401" w:type="dxa"/>
          </w:tcPr>
          <w:p>
            <w:pPr>
              <w:jc w:val="both"/>
              <w:rPr>
                <w:lang w:val="sr-Cyrl-RS"/>
              </w:rPr>
            </w:pPr>
            <w:r>
              <w:rPr>
                <w:lang w:val="sr-Cyrl-RS"/>
              </w:rPr>
              <w:t>7</w:t>
            </w: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14.</w:t>
            </w:r>
          </w:p>
        </w:tc>
        <w:tc>
          <w:tcPr>
            <w:tcW w:w="2698" w:type="dxa"/>
          </w:tcPr>
          <w:p>
            <w:pPr>
              <w:jc w:val="both"/>
            </w:pPr>
            <w:r>
              <w:t>Вођење педагошке документације</w:t>
            </w:r>
          </w:p>
        </w:tc>
        <w:tc>
          <w:tcPr>
            <w:tcW w:w="1401" w:type="dxa"/>
          </w:tcPr>
          <w:p>
            <w:pPr>
              <w:jc w:val="both"/>
              <w:rPr>
                <w:lang w:val="sr-Cyrl-RS"/>
              </w:rPr>
            </w:pPr>
            <w:r>
              <w:rPr>
                <w:lang w:val="sr-Cyrl-RS"/>
              </w:rPr>
              <w:t>1</w:t>
            </w: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15.</w:t>
            </w:r>
          </w:p>
        </w:tc>
        <w:tc>
          <w:tcPr>
            <w:tcW w:w="2698" w:type="dxa"/>
          </w:tcPr>
          <w:p>
            <w:pPr>
              <w:jc w:val="both"/>
            </w:pPr>
            <w:r>
              <w:t>Рад у стручним органима школе</w:t>
            </w:r>
          </w:p>
        </w:tc>
        <w:tc>
          <w:tcPr>
            <w:tcW w:w="1401" w:type="dxa"/>
          </w:tcPr>
          <w:p>
            <w:pPr>
              <w:jc w:val="both"/>
              <w:rPr>
                <w:lang w:val="sr-Cyrl-RS"/>
              </w:rPr>
            </w:pPr>
            <w:r>
              <w:rPr>
                <w:lang w:val="sr-Cyrl-RS"/>
              </w:rPr>
              <w:t>1</w:t>
            </w: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16.</w:t>
            </w:r>
          </w:p>
        </w:tc>
        <w:tc>
          <w:tcPr>
            <w:tcW w:w="2698" w:type="dxa"/>
          </w:tcPr>
          <w:p>
            <w:pPr>
              <w:jc w:val="both"/>
            </w:pPr>
            <w:r>
              <w:t>Стручно усавршавање</w:t>
            </w:r>
          </w:p>
        </w:tc>
        <w:tc>
          <w:tcPr>
            <w:tcW w:w="1401" w:type="dxa"/>
          </w:tcPr>
          <w:p>
            <w:pPr>
              <w:jc w:val="both"/>
              <w:rPr>
                <w:lang w:val="sr-Cyrl-RS"/>
              </w:rPr>
            </w:pPr>
            <w:r>
              <w:rPr>
                <w:lang w:val="sr-Cyrl-RS"/>
              </w:rPr>
              <w:t>1</w:t>
            </w: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17.</w:t>
            </w:r>
          </w:p>
        </w:tc>
        <w:tc>
          <w:tcPr>
            <w:tcW w:w="2698" w:type="dxa"/>
          </w:tcPr>
          <w:p>
            <w:pPr>
              <w:jc w:val="both"/>
            </w:pPr>
            <w:r>
              <w:t>Сарадња са родитељима</w:t>
            </w:r>
          </w:p>
        </w:tc>
        <w:tc>
          <w:tcPr>
            <w:tcW w:w="1401" w:type="dxa"/>
          </w:tcPr>
          <w:p>
            <w:pPr>
              <w:jc w:val="both"/>
              <w:rPr>
                <w:lang w:val="sr-Cyrl-RS"/>
              </w:rPr>
            </w:pPr>
            <w:r>
              <w:rPr>
                <w:lang w:val="sr-Cyrl-RS"/>
              </w:rPr>
              <w:t>1</w:t>
            </w: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18.</w:t>
            </w:r>
          </w:p>
        </w:tc>
        <w:tc>
          <w:tcPr>
            <w:tcW w:w="2698" w:type="dxa"/>
          </w:tcPr>
          <w:p>
            <w:pPr>
              <w:jc w:val="both"/>
            </w:pPr>
            <w:r>
              <w:t>Дежурство</w:t>
            </w:r>
          </w:p>
        </w:tc>
        <w:tc>
          <w:tcPr>
            <w:tcW w:w="1401" w:type="dxa"/>
          </w:tcPr>
          <w:p>
            <w:pPr>
              <w:jc w:val="both"/>
              <w:rPr>
                <w:lang w:val="sr-Cyrl-RS"/>
              </w:rPr>
            </w:pPr>
            <w:r>
              <w:rPr>
                <w:lang w:val="sr-Cyrl-RS"/>
              </w:rPr>
              <w:t>2</w:t>
            </w: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19.</w:t>
            </w:r>
          </w:p>
        </w:tc>
        <w:tc>
          <w:tcPr>
            <w:tcW w:w="2698" w:type="dxa"/>
          </w:tcPr>
          <w:p>
            <w:pPr>
              <w:jc w:val="both"/>
            </w:pPr>
          </w:p>
        </w:tc>
        <w:tc>
          <w:tcPr>
            <w:tcW w:w="1401" w:type="dxa"/>
          </w:tcPr>
          <w:p>
            <w:pPr>
              <w:jc w:val="both"/>
            </w:pP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20.</w:t>
            </w:r>
          </w:p>
        </w:tc>
        <w:tc>
          <w:tcPr>
            <w:tcW w:w="2698" w:type="dxa"/>
          </w:tcPr>
          <w:p>
            <w:pPr>
              <w:jc w:val="both"/>
            </w:pPr>
          </w:p>
        </w:tc>
        <w:tc>
          <w:tcPr>
            <w:tcW w:w="1401" w:type="dxa"/>
          </w:tcPr>
          <w:p>
            <w:pPr>
              <w:jc w:val="both"/>
            </w:pP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21.</w:t>
            </w:r>
          </w:p>
        </w:tc>
        <w:tc>
          <w:tcPr>
            <w:tcW w:w="2698" w:type="dxa"/>
          </w:tcPr>
          <w:p>
            <w:pPr>
              <w:jc w:val="both"/>
            </w:pPr>
          </w:p>
        </w:tc>
        <w:tc>
          <w:tcPr>
            <w:tcW w:w="1401" w:type="dxa"/>
          </w:tcPr>
          <w:p>
            <w:pPr>
              <w:jc w:val="both"/>
            </w:pP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rPr>
                <w:b/>
                <w:bCs/>
                <w:sz w:val="24"/>
                <w:szCs w:val="24"/>
              </w:rPr>
            </w:pPr>
            <w:r>
              <w:rPr>
                <w:b/>
                <w:bCs/>
                <w:sz w:val="24"/>
                <w:szCs w:val="24"/>
              </w:rPr>
              <w:t>I+II</w:t>
            </w:r>
          </w:p>
        </w:tc>
        <w:tc>
          <w:tcPr>
            <w:tcW w:w="2698" w:type="dxa"/>
          </w:tcPr>
          <w:p>
            <w:pPr>
              <w:jc w:val="both"/>
              <w:rPr>
                <w:b/>
                <w:bCs/>
              </w:rPr>
            </w:pPr>
            <w:r>
              <w:rPr>
                <w:b/>
                <w:bCs/>
              </w:rPr>
              <w:t>УКУПАН БРОЈ ЧАСОВА СВИХ ОБЛИКА ОБРАЗОВНО-ВАСПИТНОГ РАДА</w:t>
            </w:r>
          </w:p>
        </w:tc>
        <w:tc>
          <w:tcPr>
            <w:tcW w:w="1401" w:type="dxa"/>
          </w:tcPr>
          <w:p>
            <w:pPr>
              <w:jc w:val="both"/>
              <w:rPr>
                <w:lang w:val="sr-Cyrl-RS"/>
              </w:rPr>
            </w:pPr>
            <w:r>
              <w:rPr>
                <w:lang w:val="sr-Cyrl-RS"/>
              </w:rPr>
              <w:t>32</w:t>
            </w:r>
          </w:p>
        </w:tc>
        <w:tc>
          <w:tcPr>
            <w:tcW w:w="290"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5" w:type="dxa"/>
            <w:gridSpan w:val="2"/>
          </w:tcPr>
          <w:p>
            <w:pPr>
              <w:jc w:val="both"/>
              <w:rPr>
                <w:b/>
                <w:bCs/>
              </w:rPr>
            </w:pPr>
            <w:r>
              <w:rPr>
                <w:b/>
                <w:bCs/>
              </w:rPr>
              <w:t>ПРОЦЕНАТ РАДНОГ АНГАЖМАНА</w:t>
            </w:r>
          </w:p>
        </w:tc>
        <w:tc>
          <w:tcPr>
            <w:tcW w:w="1401" w:type="dxa"/>
          </w:tcPr>
          <w:p>
            <w:pPr>
              <w:jc w:val="both"/>
            </w:pPr>
            <w:r>
              <w:rPr>
                <w:lang w:val="sr-Cyrl-RS"/>
              </w:rPr>
              <w:t>80</w:t>
            </w:r>
            <w:r>
              <w:t>%</w:t>
            </w:r>
          </w:p>
        </w:tc>
        <w:tc>
          <w:tcPr>
            <w:tcW w:w="290" w:type="dxa"/>
          </w:tcPr>
          <w:p>
            <w:pPr>
              <w:jc w:val="both"/>
            </w:pPr>
          </w:p>
        </w:tc>
        <w:tc>
          <w:tcPr>
            <w:tcW w:w="236" w:type="dxa"/>
          </w:tcPr>
          <w:p>
            <w:pPr>
              <w:jc w:val="both"/>
            </w:pPr>
          </w:p>
        </w:tc>
      </w:tr>
    </w:tbl>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lang w:val="sr-Cyrl-RS"/>
        </w:rPr>
        <w:sectPr>
          <w:footerReference r:id="rId8" w:type="default"/>
          <w:pgSz w:w="11906" w:h="16838"/>
          <w:pgMar w:top="1417" w:right="1417" w:bottom="1417" w:left="1417" w:header="720" w:footer="720" w:gutter="0"/>
          <w:cols w:space="720" w:num="1"/>
          <w:titlePg/>
          <w:docGrid w:linePitch="272" w:charSpace="0"/>
        </w:sectPr>
      </w:pPr>
      <w:r>
        <w:rPr>
          <w:rFonts w:ascii="Times New Roman" w:hAnsi="Times New Roman" w:eastAsia="Times New Roman" w:cs="Times New Roman"/>
          <w:sz w:val="24"/>
          <w:szCs w:val="24"/>
        </w:rPr>
        <w:tab/>
      </w:r>
    </w:p>
    <w:p>
      <w:pPr>
        <w:rPr>
          <w:lang w:val="sr-Cyrl-RS"/>
        </w:rPr>
      </w:pPr>
    </w:p>
    <w:p/>
    <w:p/>
    <w:p/>
    <w:p/>
    <w:p>
      <w:pPr>
        <w:jc w:val="center"/>
        <w:rPr>
          <w:rFonts w:ascii="Times New Roman" w:hAnsi="Times New Roman" w:cs="Times New Roman"/>
          <w:b/>
          <w:bCs/>
          <w:sz w:val="40"/>
          <w:szCs w:val="24"/>
        </w:rPr>
      </w:pPr>
    </w:p>
    <w:p>
      <w:pPr>
        <w:jc w:val="center"/>
        <w:rPr>
          <w:rFonts w:ascii="Times New Roman" w:hAnsi="Times New Roman" w:cs="Times New Roman"/>
          <w:b/>
          <w:bCs/>
          <w:sz w:val="40"/>
          <w:szCs w:val="24"/>
        </w:rPr>
      </w:pPr>
    </w:p>
    <w:p>
      <w:pPr>
        <w:jc w:val="center"/>
        <w:rPr>
          <w:rFonts w:ascii="Times New Roman" w:hAnsi="Times New Roman" w:cs="Times New Roman"/>
          <w:b/>
          <w:bCs/>
          <w:sz w:val="40"/>
          <w:szCs w:val="24"/>
        </w:rPr>
      </w:pPr>
    </w:p>
    <w:p>
      <w:pPr>
        <w:jc w:val="center"/>
        <w:rPr>
          <w:rFonts w:ascii="Times New Roman" w:hAnsi="Times New Roman" w:cs="Times New Roman"/>
          <w:b/>
          <w:bCs/>
          <w:sz w:val="40"/>
          <w:szCs w:val="24"/>
        </w:rPr>
      </w:pPr>
    </w:p>
    <w:p>
      <w:pPr>
        <w:jc w:val="center"/>
        <w:rPr>
          <w:rFonts w:ascii="Times New Roman" w:hAnsi="Times New Roman" w:cs="Times New Roman"/>
          <w:b/>
          <w:bCs/>
          <w:sz w:val="40"/>
          <w:szCs w:val="24"/>
        </w:rPr>
      </w:pPr>
    </w:p>
    <w:p>
      <w:pPr>
        <w:jc w:val="center"/>
        <w:rPr>
          <w:rFonts w:ascii="Times New Roman" w:hAnsi="Times New Roman" w:cs="Times New Roman"/>
          <w:b/>
          <w:bCs/>
          <w:sz w:val="40"/>
          <w:szCs w:val="24"/>
        </w:rPr>
      </w:pPr>
    </w:p>
    <w:p>
      <w:pPr>
        <w:jc w:val="center"/>
        <w:rPr>
          <w:rFonts w:ascii="Times New Roman" w:hAnsi="Times New Roman" w:cs="Times New Roman"/>
          <w:b/>
          <w:bCs/>
          <w:sz w:val="40"/>
          <w:szCs w:val="24"/>
        </w:rPr>
      </w:pPr>
      <w:r>
        <w:rPr>
          <w:rFonts w:ascii="Times New Roman" w:hAnsi="Times New Roman" w:cs="Times New Roman"/>
          <w:b/>
          <w:bCs/>
          <w:sz w:val="40"/>
          <w:szCs w:val="24"/>
        </w:rPr>
        <w:t>РАСПОРЕДИ ЧАСОВА</w:t>
      </w:r>
    </w:p>
    <w:p>
      <w:pPr>
        <w:jc w:val="center"/>
        <w:rPr>
          <w:rFonts w:ascii="Times New Roman" w:hAnsi="Times New Roman" w:cs="Times New Roman"/>
          <w:b/>
          <w:bCs/>
          <w:sz w:val="40"/>
          <w:szCs w:val="24"/>
        </w:rPr>
      </w:pPr>
      <w:r>
        <w:rPr>
          <w:rFonts w:ascii="Times New Roman" w:hAnsi="Times New Roman" w:cs="Times New Roman"/>
          <w:b/>
          <w:bCs/>
          <w:sz w:val="40"/>
          <w:szCs w:val="24"/>
        </w:rPr>
        <w:t>ПРЕДМЕТНА НАСТАВА БОЖЕВАЦ И ЦРЉЕНАЦ</w:t>
      </w:r>
    </w:p>
    <w:p>
      <w:pPr>
        <w:jc w:val="center"/>
        <w:rPr>
          <w:rFonts w:ascii="Times New Roman" w:hAnsi="Times New Roman" w:cs="Times New Roman"/>
          <w:b/>
          <w:bCs/>
          <w:sz w:val="40"/>
          <w:szCs w:val="24"/>
          <w:lang w:val="sr-Cyrl-RS"/>
        </w:rPr>
      </w:pPr>
      <w:r>
        <w:rPr>
          <w:rFonts w:ascii="Times New Roman" w:hAnsi="Times New Roman" w:cs="Times New Roman"/>
          <w:b/>
          <w:bCs/>
          <w:sz w:val="40"/>
          <w:szCs w:val="24"/>
        </w:rPr>
        <w:t>РАЗРЕДНА НАСТАВА БОЖЕВАЦ, ИО ЦРЉЕНАЦ, ИО КУЛА,ИО КОБИЉЕ</w:t>
      </w:r>
    </w:p>
    <w:p>
      <w:pPr>
        <w:jc w:val="center"/>
        <w:rPr>
          <w:rFonts w:ascii="Times New Roman" w:hAnsi="Times New Roman" w:cs="Times New Roman"/>
          <w:b/>
          <w:bCs/>
          <w:sz w:val="40"/>
          <w:szCs w:val="24"/>
          <w:lang w:val="sr-Cyrl-RS"/>
        </w:rPr>
      </w:pPr>
    </w:p>
    <w:p>
      <w:pPr>
        <w:jc w:val="center"/>
        <w:rPr>
          <w:rFonts w:ascii="Times New Roman" w:hAnsi="Times New Roman" w:cs="Times New Roman"/>
          <w:b/>
          <w:bCs/>
          <w:sz w:val="40"/>
          <w:szCs w:val="24"/>
          <w:lang w:val="sr-Cyrl-RS"/>
        </w:rPr>
      </w:pPr>
    </w:p>
    <w:p>
      <w:pPr>
        <w:jc w:val="center"/>
        <w:rPr>
          <w:rFonts w:ascii="Times New Roman" w:hAnsi="Times New Roman" w:cs="Times New Roman"/>
          <w:b/>
          <w:bCs/>
          <w:sz w:val="40"/>
          <w:szCs w:val="24"/>
          <w:lang w:val="sr-Cyrl-RS"/>
        </w:rPr>
      </w:pPr>
    </w:p>
    <w:p>
      <w:pPr>
        <w:jc w:val="center"/>
        <w:rPr>
          <w:rFonts w:ascii="Times New Roman" w:hAnsi="Times New Roman" w:cs="Times New Roman"/>
          <w:b/>
          <w:bCs/>
          <w:sz w:val="40"/>
          <w:szCs w:val="24"/>
          <w:lang w:val="sr-Cyrl-RS"/>
        </w:rPr>
      </w:pPr>
    </w:p>
    <w:p>
      <w:pPr>
        <w:jc w:val="center"/>
        <w:rPr>
          <w:rFonts w:ascii="Times New Roman" w:hAnsi="Times New Roman" w:cs="Times New Roman"/>
          <w:b/>
          <w:bCs/>
          <w:sz w:val="40"/>
          <w:szCs w:val="24"/>
          <w:lang w:val="sr-Cyrl-RS"/>
        </w:rPr>
      </w:pPr>
    </w:p>
    <w:p>
      <w:pPr>
        <w:jc w:val="center"/>
        <w:rPr>
          <w:rFonts w:ascii="Times New Roman" w:hAnsi="Times New Roman" w:cs="Times New Roman"/>
          <w:b/>
          <w:bCs/>
          <w:sz w:val="40"/>
          <w:szCs w:val="24"/>
          <w:lang w:val="sr-Cyrl-RS"/>
        </w:rPr>
      </w:pPr>
    </w:p>
    <w:p>
      <w:pPr>
        <w:jc w:val="center"/>
        <w:rPr>
          <w:rFonts w:ascii="Times New Roman" w:hAnsi="Times New Roman" w:cs="Times New Roman"/>
          <w:b/>
          <w:bCs/>
          <w:sz w:val="40"/>
          <w:szCs w:val="24"/>
          <w:lang w:val="sr-Cyrl-RS"/>
        </w:r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1"/>
        <w:gridCol w:w="338"/>
        <w:gridCol w:w="319"/>
        <w:gridCol w:w="319"/>
        <w:gridCol w:w="320"/>
        <w:gridCol w:w="320"/>
        <w:gridCol w:w="340"/>
        <w:gridCol w:w="340"/>
        <w:gridCol w:w="369"/>
        <w:gridCol w:w="345"/>
        <w:gridCol w:w="345"/>
        <w:gridCol w:w="345"/>
        <w:gridCol w:w="345"/>
        <w:gridCol w:w="345"/>
        <w:gridCol w:w="345"/>
        <w:gridCol w:w="369"/>
        <w:gridCol w:w="345"/>
        <w:gridCol w:w="339"/>
        <w:gridCol w:w="6"/>
        <w:gridCol w:w="339"/>
        <w:gridCol w:w="6"/>
        <w:gridCol w:w="339"/>
        <w:gridCol w:w="6"/>
        <w:gridCol w:w="339"/>
        <w:gridCol w:w="6"/>
        <w:gridCol w:w="327"/>
        <w:gridCol w:w="12"/>
        <w:gridCol w:w="7"/>
        <w:gridCol w:w="362"/>
        <w:gridCol w:w="7"/>
        <w:gridCol w:w="339"/>
        <w:gridCol w:w="6"/>
        <w:gridCol w:w="339"/>
        <w:gridCol w:w="6"/>
        <w:gridCol w:w="339"/>
        <w:gridCol w:w="6"/>
        <w:gridCol w:w="339"/>
        <w:gridCol w:w="6"/>
        <w:gridCol w:w="345"/>
        <w:gridCol w:w="345"/>
        <w:gridCol w:w="369"/>
        <w:gridCol w:w="345"/>
        <w:gridCol w:w="345"/>
        <w:gridCol w:w="345"/>
        <w:gridCol w:w="345"/>
        <w:gridCol w:w="345"/>
        <w:gridCol w:w="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1" w:type="pct"/>
            <w:vMerge w:val="restart"/>
            <w:vAlign w:val="center"/>
          </w:tcPr>
          <w:p>
            <w:pPr>
              <w:jc w:val="center"/>
              <w:rPr>
                <w:rFonts w:ascii="Cambria" w:hAnsi="Cambria"/>
                <w:b/>
                <w:i/>
                <w:sz w:val="28"/>
                <w:szCs w:val="28"/>
                <w:u w:val="single"/>
              </w:rPr>
            </w:pPr>
            <w:r>
              <w:rPr>
                <w:rFonts w:ascii="Cambria" w:hAnsi="Cambria"/>
                <w:b/>
                <w:i/>
                <w:sz w:val="28"/>
                <w:szCs w:val="28"/>
                <w:u w:val="single"/>
              </w:rPr>
              <w:t>БОЖЕВАЦ</w:t>
            </w:r>
          </w:p>
        </w:tc>
        <w:tc>
          <w:tcPr>
            <w:tcW w:w="938" w:type="pct"/>
            <w:gridSpan w:val="7"/>
            <w:shd w:val="clear" w:color="auto" w:fill="D0CECE" w:themeFill="background2" w:themeFillShade="E6"/>
            <w:vAlign w:val="center"/>
          </w:tcPr>
          <w:p>
            <w:pPr>
              <w:jc w:val="center"/>
              <w:rPr>
                <w:rFonts w:ascii="Cambria" w:hAnsi="Cambria"/>
                <w:b/>
                <w:i/>
                <w:sz w:val="24"/>
                <w:szCs w:val="24"/>
              </w:rPr>
            </w:pPr>
            <w:r>
              <w:rPr>
                <w:rFonts w:ascii="Cambria" w:hAnsi="Cambria"/>
                <w:b/>
                <w:i/>
                <w:sz w:val="24"/>
                <w:szCs w:val="24"/>
              </w:rPr>
              <w:t>ПОНЕДЕЉАК</w:t>
            </w:r>
          </w:p>
        </w:tc>
        <w:tc>
          <w:tcPr>
            <w:tcW w:w="937" w:type="pct"/>
            <w:gridSpan w:val="7"/>
            <w:vAlign w:val="center"/>
          </w:tcPr>
          <w:p>
            <w:pPr>
              <w:jc w:val="center"/>
              <w:rPr>
                <w:rFonts w:ascii="Cambria" w:hAnsi="Cambria"/>
                <w:b/>
                <w:sz w:val="24"/>
                <w:szCs w:val="24"/>
              </w:rPr>
            </w:pPr>
            <w:r>
              <w:rPr>
                <w:rFonts w:ascii="Cambria" w:hAnsi="Cambria"/>
                <w:b/>
                <w:sz w:val="24"/>
                <w:szCs w:val="24"/>
              </w:rPr>
              <w:t>УТОРАК</w:t>
            </w:r>
          </w:p>
        </w:tc>
        <w:tc>
          <w:tcPr>
            <w:tcW w:w="802" w:type="pct"/>
            <w:gridSpan w:val="11"/>
            <w:shd w:val="clear" w:color="auto" w:fill="D0CECE" w:themeFill="background2" w:themeFillShade="E6"/>
            <w:vAlign w:val="center"/>
          </w:tcPr>
          <w:p>
            <w:pPr>
              <w:jc w:val="center"/>
              <w:rPr>
                <w:rFonts w:ascii="Cambria" w:hAnsi="Cambria"/>
                <w:b/>
                <w:sz w:val="24"/>
                <w:szCs w:val="24"/>
              </w:rPr>
            </w:pPr>
            <w:r>
              <w:rPr>
                <w:rFonts w:ascii="Cambria" w:hAnsi="Cambria"/>
                <w:b/>
                <w:sz w:val="24"/>
                <w:szCs w:val="24"/>
              </w:rPr>
              <w:t>СРЕДА</w:t>
            </w:r>
          </w:p>
        </w:tc>
        <w:tc>
          <w:tcPr>
            <w:tcW w:w="850" w:type="pct"/>
            <w:gridSpan w:val="14"/>
            <w:vAlign w:val="center"/>
          </w:tcPr>
          <w:p>
            <w:pPr>
              <w:jc w:val="center"/>
              <w:rPr>
                <w:rFonts w:ascii="Cambria" w:hAnsi="Cambria"/>
                <w:b/>
                <w:sz w:val="24"/>
                <w:szCs w:val="24"/>
              </w:rPr>
            </w:pPr>
            <w:r>
              <w:rPr>
                <w:rFonts w:ascii="Cambria" w:hAnsi="Cambria"/>
                <w:b/>
                <w:sz w:val="24"/>
                <w:szCs w:val="24"/>
              </w:rPr>
              <w:t>ЧЕТВРТАК</w:t>
            </w:r>
          </w:p>
        </w:tc>
        <w:tc>
          <w:tcPr>
            <w:tcW w:w="893" w:type="pct"/>
            <w:gridSpan w:val="7"/>
            <w:shd w:val="clear" w:color="auto" w:fill="D0CECE" w:themeFill="background2" w:themeFillShade="E6"/>
            <w:vAlign w:val="center"/>
          </w:tcPr>
          <w:p>
            <w:pPr>
              <w:jc w:val="center"/>
              <w:rPr>
                <w:rFonts w:ascii="Cambria" w:hAnsi="Cambria"/>
                <w:b/>
                <w:sz w:val="24"/>
                <w:szCs w:val="24"/>
              </w:rPr>
            </w:pPr>
            <w:r>
              <w:rPr>
                <w:rFonts w:ascii="Cambria" w:hAnsi="Cambria"/>
                <w:b/>
                <w:sz w:val="24"/>
                <w:szCs w:val="24"/>
              </w:rPr>
              <w:t>ПЕТАК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1" w:type="pct"/>
            <w:vMerge w:val="continue"/>
          </w:tcPr>
          <w:p>
            <w:pPr>
              <w:rPr>
                <w:rFonts w:ascii="Cambria" w:hAnsi="Cambria"/>
                <w:b/>
              </w:rPr>
            </w:pPr>
          </w:p>
        </w:tc>
        <w:tc>
          <w:tcPr>
            <w:tcW w:w="134" w:type="pct"/>
            <w:shd w:val="clear" w:color="auto" w:fill="D0CECE" w:themeFill="background2" w:themeFillShade="E6"/>
            <w:vAlign w:val="center"/>
          </w:tcPr>
          <w:p>
            <w:pPr>
              <w:rPr>
                <w:rFonts w:ascii="Cambria" w:hAnsi="Cambria"/>
                <w:b/>
                <w:i/>
              </w:rPr>
            </w:pPr>
            <w:r>
              <w:rPr>
                <w:rFonts w:ascii="Cambria" w:hAnsi="Cambria"/>
                <w:b/>
                <w:i/>
              </w:rPr>
              <w:t>П</w:t>
            </w:r>
          </w:p>
        </w:tc>
        <w:tc>
          <w:tcPr>
            <w:tcW w:w="134" w:type="pct"/>
            <w:shd w:val="clear" w:color="auto" w:fill="D0CECE" w:themeFill="background2" w:themeFillShade="E6"/>
            <w:vAlign w:val="center"/>
          </w:tcPr>
          <w:p>
            <w:pPr>
              <w:rPr>
                <w:rFonts w:ascii="Cambria" w:hAnsi="Cambria"/>
                <w:b/>
                <w:i/>
              </w:rPr>
            </w:pPr>
            <w:r>
              <w:rPr>
                <w:rFonts w:ascii="Cambria" w:hAnsi="Cambria"/>
                <w:b/>
                <w:i/>
              </w:rPr>
              <w:t>1</w:t>
            </w:r>
          </w:p>
        </w:tc>
        <w:tc>
          <w:tcPr>
            <w:tcW w:w="134" w:type="pct"/>
            <w:shd w:val="clear" w:color="auto" w:fill="D0CECE" w:themeFill="background2" w:themeFillShade="E6"/>
            <w:vAlign w:val="center"/>
          </w:tcPr>
          <w:p>
            <w:pPr>
              <w:rPr>
                <w:rFonts w:ascii="Cambria" w:hAnsi="Cambria"/>
                <w:b/>
                <w:i/>
              </w:rPr>
            </w:pPr>
            <w:r>
              <w:rPr>
                <w:rFonts w:ascii="Cambria" w:hAnsi="Cambria"/>
                <w:b/>
                <w:i/>
              </w:rPr>
              <w:t>2</w:t>
            </w:r>
          </w:p>
        </w:tc>
        <w:tc>
          <w:tcPr>
            <w:tcW w:w="124" w:type="pct"/>
            <w:shd w:val="clear" w:color="auto" w:fill="D0CECE" w:themeFill="background2" w:themeFillShade="E6"/>
            <w:vAlign w:val="center"/>
          </w:tcPr>
          <w:p>
            <w:pPr>
              <w:rPr>
                <w:rFonts w:ascii="Cambria" w:hAnsi="Cambria"/>
                <w:b/>
                <w:i/>
              </w:rPr>
            </w:pPr>
            <w:r>
              <w:rPr>
                <w:rFonts w:ascii="Cambria" w:hAnsi="Cambria"/>
                <w:b/>
                <w:i/>
              </w:rPr>
              <w:t>3</w:t>
            </w:r>
          </w:p>
        </w:tc>
        <w:tc>
          <w:tcPr>
            <w:tcW w:w="144" w:type="pct"/>
            <w:shd w:val="clear" w:color="auto" w:fill="D0CECE" w:themeFill="background2" w:themeFillShade="E6"/>
            <w:vAlign w:val="center"/>
          </w:tcPr>
          <w:p>
            <w:pPr>
              <w:jc w:val="center"/>
              <w:rPr>
                <w:rFonts w:ascii="Cambria" w:hAnsi="Cambria"/>
                <w:b/>
                <w:i/>
              </w:rPr>
            </w:pPr>
            <w:r>
              <w:rPr>
                <w:rFonts w:ascii="Cambria" w:hAnsi="Cambria"/>
                <w:b/>
                <w:i/>
              </w:rPr>
              <w:t>4</w:t>
            </w:r>
          </w:p>
        </w:tc>
        <w:tc>
          <w:tcPr>
            <w:tcW w:w="134" w:type="pct"/>
            <w:shd w:val="clear" w:color="auto" w:fill="D0CECE" w:themeFill="background2" w:themeFillShade="E6"/>
            <w:vAlign w:val="center"/>
          </w:tcPr>
          <w:p>
            <w:pPr>
              <w:jc w:val="center"/>
              <w:rPr>
                <w:rFonts w:ascii="Cambria" w:hAnsi="Cambria"/>
                <w:b/>
                <w:i/>
                <w:sz w:val="24"/>
                <w:szCs w:val="24"/>
              </w:rPr>
            </w:pPr>
            <w:r>
              <w:rPr>
                <w:rFonts w:ascii="Cambria" w:hAnsi="Cambria"/>
                <w:b/>
                <w:i/>
                <w:sz w:val="24"/>
                <w:szCs w:val="24"/>
              </w:rPr>
              <w:t>5</w:t>
            </w:r>
          </w:p>
        </w:tc>
        <w:tc>
          <w:tcPr>
            <w:tcW w:w="134" w:type="pct"/>
            <w:shd w:val="clear" w:color="auto" w:fill="D0CECE" w:themeFill="background2" w:themeFillShade="E6"/>
            <w:vAlign w:val="center"/>
          </w:tcPr>
          <w:p>
            <w:pPr>
              <w:jc w:val="center"/>
              <w:rPr>
                <w:rFonts w:ascii="Cambria" w:hAnsi="Cambria"/>
                <w:b/>
                <w:i/>
                <w:sz w:val="24"/>
                <w:szCs w:val="24"/>
              </w:rPr>
            </w:pPr>
            <w:r>
              <w:rPr>
                <w:rFonts w:ascii="Cambria" w:hAnsi="Cambria"/>
                <w:b/>
                <w:i/>
                <w:sz w:val="24"/>
                <w:szCs w:val="24"/>
              </w:rPr>
              <w:t>6</w:t>
            </w:r>
          </w:p>
        </w:tc>
        <w:tc>
          <w:tcPr>
            <w:tcW w:w="134" w:type="pct"/>
            <w:vAlign w:val="center"/>
          </w:tcPr>
          <w:p>
            <w:pPr>
              <w:jc w:val="center"/>
              <w:rPr>
                <w:rFonts w:ascii="Cambria" w:hAnsi="Cambria"/>
                <w:b/>
                <w:sz w:val="24"/>
                <w:szCs w:val="24"/>
              </w:rPr>
            </w:pPr>
            <w:r>
              <w:rPr>
                <w:rFonts w:ascii="Cambria" w:hAnsi="Cambria"/>
                <w:b/>
                <w:sz w:val="24"/>
                <w:szCs w:val="24"/>
              </w:rPr>
              <w:t>П</w:t>
            </w:r>
          </w:p>
        </w:tc>
        <w:tc>
          <w:tcPr>
            <w:tcW w:w="134" w:type="pct"/>
            <w:vAlign w:val="center"/>
          </w:tcPr>
          <w:p>
            <w:pPr>
              <w:jc w:val="center"/>
              <w:rPr>
                <w:rFonts w:ascii="Cambria" w:hAnsi="Cambria"/>
                <w:b/>
                <w:sz w:val="24"/>
                <w:szCs w:val="24"/>
              </w:rPr>
            </w:pPr>
            <w:r>
              <w:rPr>
                <w:rFonts w:ascii="Cambria" w:hAnsi="Cambria"/>
                <w:b/>
                <w:sz w:val="24"/>
                <w:szCs w:val="24"/>
              </w:rPr>
              <w:t>1</w:t>
            </w:r>
          </w:p>
        </w:tc>
        <w:tc>
          <w:tcPr>
            <w:tcW w:w="134" w:type="pct"/>
            <w:vAlign w:val="center"/>
          </w:tcPr>
          <w:p>
            <w:pPr>
              <w:jc w:val="center"/>
              <w:rPr>
                <w:rFonts w:ascii="Cambria" w:hAnsi="Cambria"/>
                <w:b/>
                <w:sz w:val="24"/>
                <w:szCs w:val="24"/>
              </w:rPr>
            </w:pPr>
            <w:r>
              <w:rPr>
                <w:rFonts w:ascii="Cambria" w:hAnsi="Cambria"/>
                <w:b/>
                <w:sz w:val="24"/>
                <w:szCs w:val="24"/>
              </w:rPr>
              <w:t>2</w:t>
            </w:r>
          </w:p>
        </w:tc>
        <w:tc>
          <w:tcPr>
            <w:tcW w:w="122" w:type="pct"/>
            <w:vAlign w:val="center"/>
          </w:tcPr>
          <w:p>
            <w:pPr>
              <w:jc w:val="center"/>
              <w:rPr>
                <w:rFonts w:ascii="Cambria" w:hAnsi="Cambria"/>
                <w:b/>
                <w:sz w:val="24"/>
                <w:szCs w:val="24"/>
              </w:rPr>
            </w:pPr>
            <w:r>
              <w:rPr>
                <w:rFonts w:ascii="Cambria" w:hAnsi="Cambria"/>
                <w:b/>
                <w:sz w:val="24"/>
                <w:szCs w:val="24"/>
              </w:rPr>
              <w:t>3</w:t>
            </w:r>
          </w:p>
        </w:tc>
        <w:tc>
          <w:tcPr>
            <w:tcW w:w="146" w:type="pct"/>
            <w:vAlign w:val="center"/>
          </w:tcPr>
          <w:p>
            <w:pPr>
              <w:jc w:val="center"/>
              <w:rPr>
                <w:rFonts w:ascii="Cambria" w:hAnsi="Cambria"/>
                <w:b/>
                <w:sz w:val="24"/>
                <w:szCs w:val="24"/>
              </w:rPr>
            </w:pPr>
            <w:r>
              <w:rPr>
                <w:rFonts w:ascii="Cambria" w:hAnsi="Cambria"/>
                <w:b/>
                <w:sz w:val="24"/>
                <w:szCs w:val="24"/>
              </w:rPr>
              <w:t>4</w:t>
            </w:r>
          </w:p>
        </w:tc>
        <w:tc>
          <w:tcPr>
            <w:tcW w:w="134" w:type="pct"/>
            <w:vAlign w:val="center"/>
          </w:tcPr>
          <w:p>
            <w:pPr>
              <w:jc w:val="center"/>
              <w:rPr>
                <w:rFonts w:ascii="Cambria" w:hAnsi="Cambria"/>
                <w:b/>
                <w:sz w:val="24"/>
                <w:szCs w:val="24"/>
              </w:rPr>
            </w:pPr>
            <w:r>
              <w:rPr>
                <w:rFonts w:ascii="Cambria" w:hAnsi="Cambria"/>
                <w:b/>
                <w:sz w:val="24"/>
                <w:szCs w:val="24"/>
              </w:rPr>
              <w:t>5</w:t>
            </w:r>
          </w:p>
        </w:tc>
        <w:tc>
          <w:tcPr>
            <w:tcW w:w="134" w:type="pct"/>
            <w:vAlign w:val="center"/>
          </w:tcPr>
          <w:p>
            <w:pPr>
              <w:jc w:val="center"/>
              <w:rPr>
                <w:rFonts w:ascii="Cambria" w:hAnsi="Cambria"/>
                <w:b/>
                <w:sz w:val="24"/>
                <w:szCs w:val="24"/>
              </w:rPr>
            </w:pPr>
            <w:r>
              <w:rPr>
                <w:rFonts w:ascii="Cambria" w:hAnsi="Cambria"/>
                <w:b/>
                <w:sz w:val="24"/>
                <w:szCs w:val="24"/>
              </w:rPr>
              <w:t>6</w:t>
            </w:r>
          </w:p>
        </w:tc>
        <w:tc>
          <w:tcPr>
            <w:tcW w:w="134" w:type="pct"/>
            <w:shd w:val="clear" w:color="auto" w:fill="D0CECE" w:themeFill="background2" w:themeFillShade="E6"/>
            <w:vAlign w:val="center"/>
          </w:tcPr>
          <w:p>
            <w:pPr>
              <w:jc w:val="center"/>
              <w:rPr>
                <w:rFonts w:ascii="Cambria" w:hAnsi="Cambria"/>
                <w:b/>
                <w:sz w:val="24"/>
                <w:szCs w:val="24"/>
              </w:rPr>
            </w:pPr>
            <w:r>
              <w:rPr>
                <w:rFonts w:ascii="Cambria" w:hAnsi="Cambria"/>
                <w:b/>
                <w:sz w:val="24"/>
                <w:szCs w:val="24"/>
              </w:rPr>
              <w:t>П</w:t>
            </w:r>
          </w:p>
        </w:tc>
        <w:tc>
          <w:tcPr>
            <w:tcW w:w="98" w:type="pct"/>
            <w:shd w:val="clear" w:color="auto" w:fill="D0CECE" w:themeFill="background2" w:themeFillShade="E6"/>
            <w:vAlign w:val="center"/>
          </w:tcPr>
          <w:p>
            <w:pPr>
              <w:jc w:val="center"/>
              <w:rPr>
                <w:rFonts w:ascii="Cambria" w:hAnsi="Cambria"/>
                <w:b/>
                <w:sz w:val="24"/>
                <w:szCs w:val="24"/>
              </w:rPr>
            </w:pPr>
            <w:r>
              <w:rPr>
                <w:rFonts w:ascii="Cambria" w:hAnsi="Cambria"/>
                <w:b/>
                <w:sz w:val="24"/>
                <w:szCs w:val="24"/>
              </w:rPr>
              <w:t>1</w:t>
            </w:r>
          </w:p>
        </w:tc>
        <w:tc>
          <w:tcPr>
            <w:tcW w:w="116" w:type="pct"/>
            <w:gridSpan w:val="2"/>
            <w:shd w:val="clear" w:color="auto" w:fill="D0CECE" w:themeFill="background2" w:themeFillShade="E6"/>
            <w:vAlign w:val="center"/>
          </w:tcPr>
          <w:p>
            <w:pPr>
              <w:jc w:val="center"/>
              <w:rPr>
                <w:rFonts w:ascii="Cambria" w:hAnsi="Cambria"/>
                <w:b/>
                <w:sz w:val="24"/>
                <w:szCs w:val="24"/>
              </w:rPr>
            </w:pPr>
            <w:r>
              <w:rPr>
                <w:rFonts w:ascii="Cambria" w:hAnsi="Cambria"/>
                <w:b/>
                <w:sz w:val="24"/>
                <w:szCs w:val="24"/>
              </w:rPr>
              <w:t>2</w:t>
            </w:r>
          </w:p>
        </w:tc>
        <w:tc>
          <w:tcPr>
            <w:tcW w:w="115" w:type="pct"/>
            <w:gridSpan w:val="2"/>
            <w:shd w:val="clear" w:color="auto" w:fill="D0CECE" w:themeFill="background2" w:themeFillShade="E6"/>
            <w:vAlign w:val="center"/>
          </w:tcPr>
          <w:p>
            <w:pPr>
              <w:jc w:val="center"/>
              <w:rPr>
                <w:rFonts w:ascii="Cambria" w:hAnsi="Cambria"/>
                <w:b/>
                <w:sz w:val="24"/>
                <w:szCs w:val="24"/>
              </w:rPr>
            </w:pPr>
            <w:r>
              <w:rPr>
                <w:rFonts w:ascii="Cambria" w:hAnsi="Cambria"/>
                <w:b/>
                <w:sz w:val="24"/>
                <w:szCs w:val="24"/>
              </w:rPr>
              <w:t>3</w:t>
            </w:r>
          </w:p>
        </w:tc>
        <w:tc>
          <w:tcPr>
            <w:tcW w:w="115" w:type="pct"/>
            <w:gridSpan w:val="2"/>
            <w:shd w:val="clear" w:color="auto" w:fill="D0CECE" w:themeFill="background2" w:themeFillShade="E6"/>
            <w:vAlign w:val="center"/>
          </w:tcPr>
          <w:p>
            <w:pPr>
              <w:jc w:val="center"/>
              <w:rPr>
                <w:rFonts w:ascii="Cambria" w:hAnsi="Cambria"/>
                <w:b/>
                <w:sz w:val="24"/>
                <w:szCs w:val="24"/>
              </w:rPr>
            </w:pPr>
            <w:r>
              <w:rPr>
                <w:rFonts w:ascii="Cambria" w:hAnsi="Cambria"/>
                <w:b/>
                <w:sz w:val="24"/>
                <w:szCs w:val="24"/>
              </w:rPr>
              <w:t>4</w:t>
            </w:r>
          </w:p>
        </w:tc>
        <w:tc>
          <w:tcPr>
            <w:tcW w:w="115" w:type="pct"/>
            <w:gridSpan w:val="2"/>
            <w:shd w:val="clear" w:color="auto" w:fill="D0CECE" w:themeFill="background2" w:themeFillShade="E6"/>
            <w:vAlign w:val="center"/>
          </w:tcPr>
          <w:p>
            <w:pPr>
              <w:jc w:val="center"/>
              <w:rPr>
                <w:rFonts w:ascii="Cambria" w:hAnsi="Cambria"/>
                <w:b/>
                <w:sz w:val="24"/>
                <w:szCs w:val="24"/>
              </w:rPr>
            </w:pPr>
            <w:r>
              <w:rPr>
                <w:rFonts w:ascii="Cambria" w:hAnsi="Cambria"/>
                <w:b/>
                <w:sz w:val="24"/>
                <w:szCs w:val="24"/>
              </w:rPr>
              <w:t>5</w:t>
            </w:r>
          </w:p>
        </w:tc>
        <w:tc>
          <w:tcPr>
            <w:tcW w:w="115" w:type="pct"/>
            <w:gridSpan w:val="3"/>
            <w:shd w:val="clear" w:color="auto" w:fill="D0CECE" w:themeFill="background2" w:themeFillShade="E6"/>
            <w:vAlign w:val="center"/>
          </w:tcPr>
          <w:p>
            <w:pPr>
              <w:jc w:val="center"/>
              <w:rPr>
                <w:rFonts w:ascii="Cambria" w:hAnsi="Cambria"/>
                <w:b/>
                <w:sz w:val="24"/>
                <w:szCs w:val="24"/>
              </w:rPr>
            </w:pPr>
            <w:r>
              <w:rPr>
                <w:rFonts w:ascii="Cambria" w:hAnsi="Cambria"/>
                <w:b/>
                <w:sz w:val="24"/>
                <w:szCs w:val="24"/>
              </w:rPr>
              <w:t>6</w:t>
            </w:r>
          </w:p>
        </w:tc>
        <w:tc>
          <w:tcPr>
            <w:tcW w:w="115" w:type="pct"/>
            <w:gridSpan w:val="2"/>
            <w:vAlign w:val="center"/>
          </w:tcPr>
          <w:p>
            <w:pPr>
              <w:jc w:val="center"/>
              <w:rPr>
                <w:rFonts w:ascii="Cambria" w:hAnsi="Cambria"/>
                <w:b/>
                <w:sz w:val="24"/>
                <w:szCs w:val="24"/>
              </w:rPr>
            </w:pPr>
            <w:r>
              <w:rPr>
                <w:rFonts w:ascii="Cambria" w:hAnsi="Cambria"/>
                <w:b/>
                <w:sz w:val="24"/>
                <w:szCs w:val="24"/>
              </w:rPr>
              <w:t>П</w:t>
            </w:r>
          </w:p>
        </w:tc>
        <w:tc>
          <w:tcPr>
            <w:tcW w:w="115" w:type="pct"/>
            <w:gridSpan w:val="2"/>
            <w:vAlign w:val="center"/>
          </w:tcPr>
          <w:p>
            <w:pPr>
              <w:jc w:val="center"/>
              <w:rPr>
                <w:rFonts w:ascii="Cambria" w:hAnsi="Cambria"/>
                <w:b/>
                <w:sz w:val="24"/>
                <w:szCs w:val="24"/>
              </w:rPr>
            </w:pPr>
            <w:r>
              <w:rPr>
                <w:rFonts w:ascii="Cambria" w:hAnsi="Cambria"/>
                <w:b/>
                <w:sz w:val="24"/>
                <w:szCs w:val="24"/>
              </w:rPr>
              <w:t>1</w:t>
            </w:r>
          </w:p>
        </w:tc>
        <w:tc>
          <w:tcPr>
            <w:tcW w:w="115" w:type="pct"/>
            <w:gridSpan w:val="2"/>
            <w:vAlign w:val="center"/>
          </w:tcPr>
          <w:p>
            <w:pPr>
              <w:jc w:val="center"/>
              <w:rPr>
                <w:rFonts w:ascii="Cambria" w:hAnsi="Cambria"/>
                <w:b/>
                <w:sz w:val="24"/>
                <w:szCs w:val="24"/>
              </w:rPr>
            </w:pPr>
            <w:r>
              <w:rPr>
                <w:rFonts w:ascii="Cambria" w:hAnsi="Cambria"/>
                <w:b/>
                <w:sz w:val="24"/>
                <w:szCs w:val="24"/>
              </w:rPr>
              <w:t>2</w:t>
            </w:r>
          </w:p>
        </w:tc>
        <w:tc>
          <w:tcPr>
            <w:tcW w:w="115" w:type="pct"/>
            <w:gridSpan w:val="2"/>
            <w:vAlign w:val="center"/>
          </w:tcPr>
          <w:p>
            <w:pPr>
              <w:jc w:val="center"/>
              <w:rPr>
                <w:rFonts w:ascii="Cambria" w:hAnsi="Cambria"/>
                <w:b/>
                <w:sz w:val="24"/>
                <w:szCs w:val="24"/>
              </w:rPr>
            </w:pPr>
            <w:r>
              <w:rPr>
                <w:rFonts w:ascii="Cambria" w:hAnsi="Cambria"/>
                <w:b/>
                <w:sz w:val="24"/>
                <w:szCs w:val="24"/>
              </w:rPr>
              <w:t>3</w:t>
            </w:r>
          </w:p>
        </w:tc>
        <w:tc>
          <w:tcPr>
            <w:tcW w:w="115" w:type="pct"/>
            <w:gridSpan w:val="2"/>
            <w:vAlign w:val="center"/>
          </w:tcPr>
          <w:p>
            <w:pPr>
              <w:jc w:val="center"/>
              <w:rPr>
                <w:rFonts w:ascii="Cambria" w:hAnsi="Cambria"/>
                <w:b/>
                <w:sz w:val="24"/>
                <w:szCs w:val="24"/>
              </w:rPr>
            </w:pPr>
            <w:r>
              <w:rPr>
                <w:rFonts w:ascii="Cambria" w:hAnsi="Cambria"/>
                <w:b/>
                <w:sz w:val="24"/>
                <w:szCs w:val="24"/>
              </w:rPr>
              <w:t>4</w:t>
            </w:r>
          </w:p>
        </w:tc>
        <w:tc>
          <w:tcPr>
            <w:tcW w:w="138" w:type="pct"/>
            <w:vAlign w:val="center"/>
          </w:tcPr>
          <w:p>
            <w:pPr>
              <w:jc w:val="center"/>
              <w:rPr>
                <w:rFonts w:ascii="Cambria" w:hAnsi="Cambria"/>
                <w:b/>
                <w:sz w:val="24"/>
                <w:szCs w:val="24"/>
              </w:rPr>
            </w:pPr>
            <w:r>
              <w:rPr>
                <w:rFonts w:ascii="Cambria" w:hAnsi="Cambria"/>
                <w:b/>
                <w:sz w:val="24"/>
                <w:szCs w:val="24"/>
              </w:rPr>
              <w:t>5</w:t>
            </w:r>
          </w:p>
        </w:tc>
        <w:tc>
          <w:tcPr>
            <w:tcW w:w="134" w:type="pct"/>
            <w:vAlign w:val="center"/>
          </w:tcPr>
          <w:p>
            <w:pPr>
              <w:jc w:val="center"/>
              <w:rPr>
                <w:rFonts w:ascii="Cambria" w:hAnsi="Cambria"/>
                <w:b/>
                <w:sz w:val="24"/>
                <w:szCs w:val="24"/>
              </w:rPr>
            </w:pPr>
            <w:r>
              <w:rPr>
                <w:rFonts w:ascii="Cambria" w:hAnsi="Cambria"/>
                <w:b/>
                <w:sz w:val="24"/>
                <w:szCs w:val="24"/>
              </w:rPr>
              <w:t>6</w:t>
            </w:r>
          </w:p>
        </w:tc>
        <w:tc>
          <w:tcPr>
            <w:tcW w:w="89" w:type="pct"/>
            <w:shd w:val="clear" w:color="auto" w:fill="D0CECE" w:themeFill="background2" w:themeFillShade="E6"/>
            <w:vAlign w:val="center"/>
          </w:tcPr>
          <w:p>
            <w:pPr>
              <w:jc w:val="center"/>
              <w:rPr>
                <w:rFonts w:ascii="Cambria" w:hAnsi="Cambria"/>
                <w:b/>
                <w:sz w:val="24"/>
                <w:szCs w:val="24"/>
              </w:rPr>
            </w:pPr>
            <w:r>
              <w:rPr>
                <w:rFonts w:ascii="Cambria" w:hAnsi="Cambria"/>
                <w:b/>
                <w:sz w:val="24"/>
                <w:szCs w:val="24"/>
              </w:rPr>
              <w:t>П</w:t>
            </w:r>
          </w:p>
        </w:tc>
        <w:tc>
          <w:tcPr>
            <w:tcW w:w="134" w:type="pct"/>
            <w:shd w:val="clear" w:color="auto" w:fill="D0CECE" w:themeFill="background2" w:themeFillShade="E6"/>
            <w:vAlign w:val="center"/>
          </w:tcPr>
          <w:p>
            <w:pPr>
              <w:jc w:val="center"/>
              <w:rPr>
                <w:rFonts w:ascii="Cambria" w:hAnsi="Cambria"/>
                <w:b/>
                <w:sz w:val="24"/>
                <w:szCs w:val="24"/>
              </w:rPr>
            </w:pPr>
            <w:r>
              <w:rPr>
                <w:rFonts w:ascii="Cambria" w:hAnsi="Cambria"/>
                <w:b/>
                <w:sz w:val="24"/>
                <w:szCs w:val="24"/>
              </w:rPr>
              <w:t>1</w:t>
            </w:r>
          </w:p>
        </w:tc>
        <w:tc>
          <w:tcPr>
            <w:tcW w:w="134" w:type="pct"/>
            <w:shd w:val="clear" w:color="auto" w:fill="D0CECE" w:themeFill="background2" w:themeFillShade="E6"/>
            <w:vAlign w:val="center"/>
          </w:tcPr>
          <w:p>
            <w:pPr>
              <w:jc w:val="center"/>
              <w:rPr>
                <w:rFonts w:ascii="Cambria" w:hAnsi="Cambria"/>
                <w:b/>
                <w:sz w:val="24"/>
                <w:szCs w:val="24"/>
              </w:rPr>
            </w:pPr>
            <w:r>
              <w:rPr>
                <w:rFonts w:ascii="Cambria" w:hAnsi="Cambria"/>
                <w:b/>
                <w:sz w:val="24"/>
                <w:szCs w:val="24"/>
              </w:rPr>
              <w:t>2</w:t>
            </w:r>
          </w:p>
        </w:tc>
        <w:tc>
          <w:tcPr>
            <w:tcW w:w="134" w:type="pct"/>
            <w:shd w:val="clear" w:color="auto" w:fill="D0CECE" w:themeFill="background2" w:themeFillShade="E6"/>
            <w:vAlign w:val="center"/>
          </w:tcPr>
          <w:p>
            <w:pPr>
              <w:jc w:val="center"/>
              <w:rPr>
                <w:rFonts w:ascii="Cambria" w:hAnsi="Cambria"/>
                <w:b/>
                <w:sz w:val="24"/>
                <w:szCs w:val="24"/>
              </w:rPr>
            </w:pPr>
            <w:r>
              <w:rPr>
                <w:rFonts w:ascii="Cambria" w:hAnsi="Cambria"/>
                <w:b/>
                <w:sz w:val="24"/>
                <w:szCs w:val="24"/>
              </w:rPr>
              <w:t>3</w:t>
            </w:r>
          </w:p>
        </w:tc>
        <w:tc>
          <w:tcPr>
            <w:tcW w:w="134" w:type="pct"/>
            <w:shd w:val="clear" w:color="auto" w:fill="D0CECE" w:themeFill="background2" w:themeFillShade="E6"/>
            <w:vAlign w:val="center"/>
          </w:tcPr>
          <w:p>
            <w:pPr>
              <w:jc w:val="center"/>
              <w:rPr>
                <w:rFonts w:ascii="Cambria" w:hAnsi="Cambria"/>
                <w:b/>
                <w:sz w:val="24"/>
                <w:szCs w:val="24"/>
              </w:rPr>
            </w:pPr>
            <w:r>
              <w:rPr>
                <w:rFonts w:ascii="Cambria" w:hAnsi="Cambria"/>
                <w:b/>
                <w:sz w:val="24"/>
                <w:szCs w:val="24"/>
              </w:rPr>
              <w:t>4</w:t>
            </w:r>
          </w:p>
        </w:tc>
        <w:tc>
          <w:tcPr>
            <w:tcW w:w="134" w:type="pct"/>
            <w:shd w:val="clear" w:color="auto" w:fill="D0CECE" w:themeFill="background2" w:themeFillShade="E6"/>
            <w:vAlign w:val="center"/>
          </w:tcPr>
          <w:p>
            <w:pPr>
              <w:jc w:val="center"/>
              <w:rPr>
                <w:rFonts w:ascii="Cambria" w:hAnsi="Cambria"/>
                <w:b/>
                <w:sz w:val="24"/>
                <w:szCs w:val="24"/>
              </w:rPr>
            </w:pPr>
            <w:r>
              <w:rPr>
                <w:rFonts w:ascii="Cambria" w:hAnsi="Cambria"/>
                <w:b/>
                <w:sz w:val="24"/>
                <w:szCs w:val="24"/>
              </w:rPr>
              <w:t>5</w:t>
            </w:r>
          </w:p>
        </w:tc>
        <w:tc>
          <w:tcPr>
            <w:tcW w:w="134" w:type="pct"/>
            <w:shd w:val="clear" w:color="auto" w:fill="D0CECE" w:themeFill="background2" w:themeFillShade="E6"/>
            <w:vAlign w:val="center"/>
          </w:tcPr>
          <w:p>
            <w:pPr>
              <w:jc w:val="center"/>
              <w:rPr>
                <w:rFonts w:ascii="Cambria" w:hAnsi="Cambria"/>
                <w:b/>
                <w:sz w:val="24"/>
                <w:szCs w:val="24"/>
              </w:rPr>
            </w:pPr>
            <w:r>
              <w:rPr>
                <w:rFonts w:ascii="Cambria" w:hAnsi="Cambria"/>
                <w:b/>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1" w:type="pct"/>
            <w:vAlign w:val="center"/>
          </w:tcPr>
          <w:p>
            <w:pPr>
              <w:rPr>
                <w:rFonts w:ascii="Cambria" w:hAnsi="Cambria"/>
                <w:sz w:val="24"/>
                <w:szCs w:val="24"/>
              </w:rPr>
            </w:pPr>
            <w:r>
              <w:rPr>
                <w:rFonts w:ascii="Cambria" w:hAnsi="Cambria"/>
                <w:sz w:val="24"/>
                <w:szCs w:val="24"/>
              </w:rPr>
              <w:t>Маја М.</w:t>
            </w: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r>
              <w:rPr>
                <w:rFonts w:ascii="Cambria" w:hAnsi="Cambria"/>
                <w:i/>
              </w:rPr>
              <w:t>8</w:t>
            </w:r>
          </w:p>
        </w:tc>
        <w:tc>
          <w:tcPr>
            <w:tcW w:w="134" w:type="pct"/>
            <w:shd w:val="clear" w:color="auto" w:fill="D0CECE" w:themeFill="background2" w:themeFillShade="E6"/>
            <w:vAlign w:val="center"/>
          </w:tcPr>
          <w:p>
            <w:pPr>
              <w:rPr>
                <w:rFonts w:ascii="Cambria" w:hAnsi="Cambria"/>
                <w:i/>
              </w:rPr>
            </w:pPr>
            <w:r>
              <w:rPr>
                <w:rFonts w:ascii="Cambria" w:hAnsi="Cambria"/>
                <w:i/>
              </w:rPr>
              <w:t>5</w:t>
            </w:r>
          </w:p>
        </w:tc>
        <w:tc>
          <w:tcPr>
            <w:tcW w:w="124" w:type="pct"/>
            <w:shd w:val="clear" w:color="auto" w:fill="D0CECE" w:themeFill="background2" w:themeFillShade="E6"/>
            <w:vAlign w:val="center"/>
          </w:tcPr>
          <w:p>
            <w:pPr>
              <w:jc w:val="center"/>
              <w:rPr>
                <w:rFonts w:ascii="Cambria" w:hAnsi="Cambria"/>
                <w:i/>
              </w:rPr>
            </w:pPr>
          </w:p>
        </w:tc>
        <w:tc>
          <w:tcPr>
            <w:tcW w:w="14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r>
              <w:rPr>
                <w:rFonts w:ascii="Cambria" w:hAnsi="Cambria"/>
              </w:rPr>
              <w:t>5</w:t>
            </w:r>
          </w:p>
        </w:tc>
        <w:tc>
          <w:tcPr>
            <w:tcW w:w="134" w:type="pct"/>
            <w:vAlign w:val="center"/>
          </w:tcPr>
          <w:p>
            <w:pPr>
              <w:jc w:val="center"/>
              <w:rPr>
                <w:rFonts w:ascii="Cambria" w:hAnsi="Cambria"/>
              </w:rPr>
            </w:pPr>
            <w:r>
              <w:rPr>
                <w:rFonts w:ascii="Cambria" w:hAnsi="Cambria"/>
              </w:rPr>
              <w:t>6</w:t>
            </w:r>
          </w:p>
        </w:tc>
        <w:tc>
          <w:tcPr>
            <w:tcW w:w="122" w:type="pct"/>
            <w:vAlign w:val="center"/>
          </w:tcPr>
          <w:p>
            <w:pPr>
              <w:jc w:val="center"/>
              <w:rPr>
                <w:rFonts w:ascii="Cambria" w:hAnsi="Cambria"/>
              </w:rPr>
            </w:pPr>
            <w:r>
              <w:rPr>
                <w:rFonts w:ascii="Cambria" w:hAnsi="Cambria"/>
              </w:rPr>
              <w:t>7</w:t>
            </w:r>
          </w:p>
        </w:tc>
        <w:tc>
          <w:tcPr>
            <w:tcW w:w="146"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98" w:type="pct"/>
            <w:shd w:val="clear" w:color="auto" w:fill="D0CECE" w:themeFill="background2" w:themeFillShade="E6"/>
            <w:vAlign w:val="center"/>
          </w:tcPr>
          <w:p>
            <w:pPr>
              <w:jc w:val="center"/>
              <w:rPr>
                <w:rFonts w:ascii="Cambria" w:hAnsi="Cambria"/>
              </w:rPr>
            </w:pPr>
            <w:r>
              <w:rPr>
                <w:rFonts w:ascii="Cambria" w:hAnsi="Cambria"/>
              </w:rPr>
              <w:t>8</w:t>
            </w:r>
          </w:p>
        </w:tc>
        <w:tc>
          <w:tcPr>
            <w:tcW w:w="114" w:type="pct"/>
            <w:shd w:val="clear" w:color="auto" w:fill="D0CECE" w:themeFill="background2" w:themeFillShade="E6"/>
            <w:vAlign w:val="center"/>
          </w:tcPr>
          <w:p>
            <w:pPr>
              <w:jc w:val="center"/>
              <w:rPr>
                <w:rFonts w:ascii="Cambria" w:hAnsi="Cambria"/>
              </w:rPr>
            </w:pPr>
            <w:r>
              <w:rPr>
                <w:rFonts w:ascii="Cambria" w:hAnsi="Cambria"/>
              </w:rPr>
              <w:t>7</w:t>
            </w: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r>
              <w:rPr>
                <w:rFonts w:ascii="Cambria" w:hAnsi="Cambria"/>
              </w:rPr>
              <w:t>5</w:t>
            </w:r>
          </w:p>
        </w:tc>
        <w:tc>
          <w:tcPr>
            <w:tcW w:w="115" w:type="pct"/>
            <w:gridSpan w:val="2"/>
            <w:shd w:val="clear" w:color="auto" w:fill="D0CECE" w:themeFill="background2" w:themeFillShade="E6"/>
            <w:vAlign w:val="center"/>
          </w:tcPr>
          <w:p>
            <w:pPr>
              <w:jc w:val="center"/>
              <w:rPr>
                <w:rFonts w:ascii="Cambria" w:hAnsi="Cambria"/>
              </w:rPr>
            </w:pPr>
            <w:r>
              <w:rPr>
                <w:rFonts w:ascii="Cambria" w:hAnsi="Cambria"/>
              </w:rPr>
              <w:t>6</w:t>
            </w:r>
          </w:p>
        </w:tc>
        <w:tc>
          <w:tcPr>
            <w:tcW w:w="115" w:type="pct"/>
            <w:gridSpan w:val="3"/>
            <w:shd w:val="clear" w:color="auto" w:fill="D0CECE" w:themeFill="background2" w:themeFillShade="E6"/>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r>
              <w:rPr>
                <w:rFonts w:ascii="Cambria" w:hAnsi="Cambria"/>
              </w:rPr>
              <w:t>5</w:t>
            </w: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r>
              <w:rPr>
                <w:rFonts w:ascii="Cambria" w:hAnsi="Cambria"/>
              </w:rPr>
              <w:t>8</w:t>
            </w:r>
          </w:p>
        </w:tc>
        <w:tc>
          <w:tcPr>
            <w:tcW w:w="115" w:type="pct"/>
            <w:gridSpan w:val="2"/>
            <w:vAlign w:val="center"/>
          </w:tcPr>
          <w:p>
            <w:pPr>
              <w:jc w:val="center"/>
              <w:rPr>
                <w:rFonts w:ascii="Cambria" w:hAnsi="Cambria"/>
              </w:rPr>
            </w:pPr>
            <w:r>
              <w:rPr>
                <w:rFonts w:ascii="Cambria" w:hAnsi="Cambria"/>
              </w:rPr>
              <w:t>6</w:t>
            </w:r>
          </w:p>
        </w:tc>
        <w:tc>
          <w:tcPr>
            <w:tcW w:w="140" w:type="pct"/>
            <w:gridSpan w:val="2"/>
            <w:vAlign w:val="center"/>
          </w:tcPr>
          <w:p>
            <w:pPr>
              <w:jc w:val="center"/>
              <w:rPr>
                <w:rFonts w:ascii="Cambria" w:hAnsi="Cambria"/>
              </w:rPr>
            </w:pPr>
            <w:r>
              <w:rPr>
                <w:rFonts w:ascii="Cambria" w:hAnsi="Cambria"/>
              </w:rPr>
              <w:t>7</w:t>
            </w:r>
          </w:p>
        </w:tc>
        <w:tc>
          <w:tcPr>
            <w:tcW w:w="134" w:type="pct"/>
            <w:vAlign w:val="center"/>
          </w:tcPr>
          <w:p>
            <w:pPr>
              <w:jc w:val="center"/>
              <w:rPr>
                <w:rFonts w:ascii="Cambria" w:hAnsi="Cambria"/>
              </w:rPr>
            </w:pPr>
          </w:p>
        </w:tc>
        <w:tc>
          <w:tcPr>
            <w:tcW w:w="89"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r>
              <w:rPr>
                <w:rFonts w:ascii="Cambria" w:hAnsi="Cambria"/>
              </w:rPr>
              <w:t>7</w:t>
            </w:r>
          </w:p>
        </w:tc>
        <w:tc>
          <w:tcPr>
            <w:tcW w:w="134" w:type="pct"/>
            <w:shd w:val="clear" w:color="auto" w:fill="D0CECE" w:themeFill="background2" w:themeFillShade="E6"/>
            <w:vAlign w:val="center"/>
          </w:tcPr>
          <w:p>
            <w:pPr>
              <w:jc w:val="center"/>
              <w:rPr>
                <w:rFonts w:ascii="Cambria" w:hAnsi="Cambria"/>
              </w:rPr>
            </w:pPr>
            <w:r>
              <w:rPr>
                <w:rFonts w:ascii="Cambria" w:hAnsi="Cambria"/>
              </w:rPr>
              <w:t>6</w:t>
            </w:r>
          </w:p>
        </w:tc>
        <w:tc>
          <w:tcPr>
            <w:tcW w:w="134" w:type="pct"/>
            <w:shd w:val="clear" w:color="auto" w:fill="D0CECE" w:themeFill="background2" w:themeFillShade="E6"/>
            <w:vAlign w:val="center"/>
          </w:tcPr>
          <w:p>
            <w:pPr>
              <w:jc w:val="center"/>
              <w:rPr>
                <w:rFonts w:ascii="Cambria" w:hAnsi="Cambria"/>
              </w:rPr>
            </w:pPr>
            <w:r>
              <w:rPr>
                <w:rFonts w:ascii="Cambria" w:hAnsi="Cambria"/>
              </w:rPr>
              <w:t>8</w:t>
            </w:r>
          </w:p>
        </w:tc>
        <w:tc>
          <w:tcPr>
            <w:tcW w:w="134" w:type="pct"/>
            <w:shd w:val="clear" w:color="auto" w:fill="D0CECE" w:themeFill="background2" w:themeFillShade="E6"/>
            <w:vAlign w:val="center"/>
          </w:tcPr>
          <w:p>
            <w:pPr>
              <w:rPr>
                <w:rFonts w:ascii="Cambria" w:hAnsi="Cambria"/>
              </w:rPr>
            </w:pPr>
          </w:p>
        </w:tc>
        <w:tc>
          <w:tcPr>
            <w:tcW w:w="134" w:type="pct"/>
            <w:shd w:val="clear" w:color="auto" w:fill="D0CECE" w:themeFill="background2" w:themeFillShade="E6"/>
            <w:vAlign w:val="center"/>
          </w:tcPr>
          <w:p>
            <w:pPr>
              <w:jc w:val="center"/>
              <w:rPr>
                <w:rFonts w:ascii="Cambria" w:hAnsi="Cambria"/>
              </w:rPr>
            </w:pPr>
            <w:r>
              <w:rPr>
                <w:rFonts w:ascii="Cambria" w:hAnsi="Cambria"/>
              </w:rPr>
              <w:t>5</w:t>
            </w:r>
          </w:p>
        </w:tc>
        <w:tc>
          <w:tcPr>
            <w:tcW w:w="134" w:type="pct"/>
            <w:shd w:val="clear" w:color="auto" w:fill="D0CECE" w:themeFill="background2" w:themeFillShade="E6"/>
            <w:vAlign w:val="center"/>
          </w:tcPr>
          <w:p>
            <w:pPr>
              <w:jc w:val="center"/>
              <w:rPr>
                <w:rFonts w:ascii="Cambria" w:hAnsi="Cambr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1" w:type="pct"/>
            <w:vAlign w:val="center"/>
          </w:tcPr>
          <w:p>
            <w:pPr>
              <w:rPr>
                <w:rFonts w:ascii="Cambria" w:hAnsi="Cambria"/>
                <w:sz w:val="24"/>
                <w:szCs w:val="24"/>
              </w:rPr>
            </w:pPr>
            <w:r>
              <w:rPr>
                <w:rFonts w:ascii="Cambria" w:hAnsi="Cambria"/>
                <w:sz w:val="24"/>
                <w:szCs w:val="24"/>
              </w:rPr>
              <w:t>Марина Д.</w:t>
            </w: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24" w:type="pct"/>
            <w:shd w:val="clear" w:color="auto" w:fill="D0CECE" w:themeFill="background2" w:themeFillShade="E6"/>
            <w:vAlign w:val="center"/>
          </w:tcPr>
          <w:p>
            <w:pPr>
              <w:jc w:val="center"/>
              <w:rPr>
                <w:rFonts w:ascii="Cambria" w:hAnsi="Cambria"/>
                <w:i/>
              </w:rPr>
            </w:pPr>
          </w:p>
        </w:tc>
        <w:tc>
          <w:tcPr>
            <w:tcW w:w="14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22" w:type="pct"/>
            <w:vAlign w:val="center"/>
          </w:tcPr>
          <w:p>
            <w:pPr>
              <w:jc w:val="center"/>
              <w:rPr>
                <w:rFonts w:ascii="Cambria" w:hAnsi="Cambria"/>
              </w:rPr>
            </w:pPr>
          </w:p>
        </w:tc>
        <w:tc>
          <w:tcPr>
            <w:tcW w:w="146" w:type="pct"/>
            <w:vAlign w:val="center"/>
          </w:tcPr>
          <w:p>
            <w:pPr>
              <w:jc w:val="center"/>
              <w:rPr>
                <w:rFonts w:ascii="Cambria" w:hAnsi="Cambria"/>
              </w:rPr>
            </w:pPr>
            <w:r>
              <w:rPr>
                <w:rFonts w:ascii="Cambria" w:hAnsi="Cambria"/>
              </w:rPr>
              <w:t>5</w:t>
            </w:r>
          </w:p>
        </w:tc>
        <w:tc>
          <w:tcPr>
            <w:tcW w:w="134" w:type="pct"/>
            <w:vAlign w:val="center"/>
          </w:tcPr>
          <w:p>
            <w:pPr>
              <w:jc w:val="center"/>
              <w:rPr>
                <w:rFonts w:ascii="Cambria" w:hAnsi="Cambria"/>
              </w:rPr>
            </w:pPr>
            <w:r>
              <w:rPr>
                <w:rFonts w:ascii="Cambria" w:hAnsi="Cambria"/>
              </w:rPr>
              <w:t>8</w:t>
            </w:r>
          </w:p>
        </w:tc>
        <w:tc>
          <w:tcPr>
            <w:tcW w:w="134" w:type="pct"/>
            <w:vAlign w:val="center"/>
          </w:tcPr>
          <w:p>
            <w:pPr>
              <w:jc w:val="center"/>
              <w:rPr>
                <w:rFonts w:ascii="Cambria" w:hAnsi="Cambria"/>
              </w:rPr>
            </w:pPr>
            <w:r>
              <w:rPr>
                <w:rFonts w:ascii="Cambria" w:hAnsi="Cambria"/>
              </w:rPr>
              <w:t>7</w:t>
            </w:r>
          </w:p>
        </w:tc>
        <w:tc>
          <w:tcPr>
            <w:tcW w:w="134" w:type="pct"/>
            <w:shd w:val="clear" w:color="auto" w:fill="D0CECE" w:themeFill="background2" w:themeFillShade="E6"/>
            <w:vAlign w:val="center"/>
          </w:tcPr>
          <w:p>
            <w:pPr>
              <w:jc w:val="center"/>
              <w:rPr>
                <w:rFonts w:ascii="Cambria" w:hAnsi="Cambria"/>
              </w:rPr>
            </w:pPr>
          </w:p>
        </w:tc>
        <w:tc>
          <w:tcPr>
            <w:tcW w:w="98" w:type="pct"/>
            <w:shd w:val="clear" w:color="auto" w:fill="D0CECE" w:themeFill="background2" w:themeFillShade="E6"/>
            <w:vAlign w:val="center"/>
          </w:tcPr>
          <w:p>
            <w:pPr>
              <w:jc w:val="center"/>
              <w:rPr>
                <w:rFonts w:ascii="Cambria" w:hAnsi="Cambria"/>
              </w:rPr>
            </w:pPr>
          </w:p>
        </w:tc>
        <w:tc>
          <w:tcPr>
            <w:tcW w:w="114" w:type="pct"/>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r>
              <w:rPr>
                <w:rFonts w:ascii="Cambria" w:hAnsi="Cambria"/>
              </w:rPr>
              <w:t>5</w:t>
            </w:r>
          </w:p>
        </w:tc>
        <w:tc>
          <w:tcPr>
            <w:tcW w:w="115" w:type="pct"/>
            <w:gridSpan w:val="3"/>
            <w:shd w:val="clear" w:color="auto" w:fill="D0CECE" w:themeFill="background2" w:themeFillShade="E6"/>
            <w:vAlign w:val="center"/>
          </w:tcPr>
          <w:p>
            <w:pPr>
              <w:jc w:val="center"/>
              <w:rPr>
                <w:rFonts w:ascii="Cambria" w:hAnsi="Cambria"/>
              </w:rPr>
            </w:pPr>
            <w:r>
              <w:rPr>
                <w:rFonts w:ascii="Cambria" w:hAnsi="Cambria"/>
              </w:rPr>
              <w:t>6</w:t>
            </w: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40" w:type="pct"/>
            <w:gridSpan w:val="2"/>
            <w:vAlign w:val="center"/>
          </w:tcPr>
          <w:p>
            <w:pPr>
              <w:jc w:val="center"/>
              <w:rPr>
                <w:rFonts w:ascii="Cambria" w:hAnsi="Cambria"/>
              </w:rPr>
            </w:pPr>
          </w:p>
        </w:tc>
        <w:tc>
          <w:tcPr>
            <w:tcW w:w="134" w:type="pct"/>
            <w:vAlign w:val="center"/>
          </w:tcPr>
          <w:p>
            <w:pPr>
              <w:jc w:val="center"/>
              <w:rPr>
                <w:rFonts w:ascii="Cambria" w:hAnsi="Cambria"/>
              </w:rPr>
            </w:pPr>
          </w:p>
        </w:tc>
        <w:tc>
          <w:tcPr>
            <w:tcW w:w="89"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1" w:type="pct"/>
            <w:vAlign w:val="center"/>
          </w:tcPr>
          <w:p>
            <w:pPr>
              <w:rPr>
                <w:rFonts w:ascii="Cambria" w:hAnsi="Cambria"/>
                <w:sz w:val="24"/>
                <w:szCs w:val="24"/>
              </w:rPr>
            </w:pPr>
            <w:r>
              <w:rPr>
                <w:rFonts w:ascii="Cambria" w:hAnsi="Cambria"/>
                <w:sz w:val="24"/>
                <w:szCs w:val="24"/>
              </w:rPr>
              <w:t>Слађана С.</w:t>
            </w: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24" w:type="pct"/>
            <w:shd w:val="clear" w:color="auto" w:fill="D0CECE" w:themeFill="background2" w:themeFillShade="E6"/>
            <w:vAlign w:val="center"/>
          </w:tcPr>
          <w:p>
            <w:pPr>
              <w:jc w:val="center"/>
              <w:rPr>
                <w:rFonts w:ascii="Cambria" w:hAnsi="Cambria"/>
                <w:i/>
              </w:rPr>
            </w:pPr>
          </w:p>
        </w:tc>
        <w:tc>
          <w:tcPr>
            <w:tcW w:w="14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22" w:type="pct"/>
            <w:vAlign w:val="center"/>
          </w:tcPr>
          <w:p>
            <w:pPr>
              <w:jc w:val="center"/>
              <w:rPr>
                <w:rFonts w:ascii="Cambria" w:hAnsi="Cambria"/>
              </w:rPr>
            </w:pPr>
          </w:p>
        </w:tc>
        <w:tc>
          <w:tcPr>
            <w:tcW w:w="146"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98" w:type="pct"/>
            <w:shd w:val="clear" w:color="auto" w:fill="D0CECE" w:themeFill="background2" w:themeFillShade="E6"/>
            <w:vAlign w:val="center"/>
          </w:tcPr>
          <w:p>
            <w:pPr>
              <w:jc w:val="center"/>
              <w:rPr>
                <w:rFonts w:ascii="Cambria" w:hAnsi="Cambria"/>
              </w:rPr>
            </w:pPr>
          </w:p>
        </w:tc>
        <w:tc>
          <w:tcPr>
            <w:tcW w:w="114" w:type="pct"/>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3"/>
            <w:shd w:val="clear" w:color="auto" w:fill="D0CECE" w:themeFill="background2" w:themeFillShade="E6"/>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r>
              <w:rPr>
                <w:rFonts w:ascii="Cambria" w:hAnsi="Cambria"/>
              </w:rPr>
              <w:t>8</w:t>
            </w:r>
          </w:p>
        </w:tc>
        <w:tc>
          <w:tcPr>
            <w:tcW w:w="115" w:type="pct"/>
            <w:gridSpan w:val="2"/>
            <w:vAlign w:val="center"/>
          </w:tcPr>
          <w:p>
            <w:pPr>
              <w:jc w:val="center"/>
              <w:rPr>
                <w:rFonts w:ascii="Cambria" w:hAnsi="Cambria"/>
              </w:rPr>
            </w:pPr>
            <w:r>
              <w:rPr>
                <w:rFonts w:ascii="Cambria" w:hAnsi="Cambria"/>
              </w:rPr>
              <w:t>7</w:t>
            </w:r>
          </w:p>
        </w:tc>
        <w:tc>
          <w:tcPr>
            <w:tcW w:w="115" w:type="pct"/>
            <w:gridSpan w:val="2"/>
            <w:vAlign w:val="center"/>
          </w:tcPr>
          <w:p>
            <w:pPr>
              <w:jc w:val="center"/>
              <w:rPr>
                <w:rFonts w:ascii="Cambria" w:hAnsi="Cambria"/>
              </w:rPr>
            </w:pPr>
            <w:r>
              <w:rPr>
                <w:rFonts w:ascii="Cambria" w:hAnsi="Cambria"/>
              </w:rPr>
              <w:t>6</w:t>
            </w:r>
          </w:p>
        </w:tc>
        <w:tc>
          <w:tcPr>
            <w:tcW w:w="115" w:type="pct"/>
            <w:gridSpan w:val="2"/>
            <w:vAlign w:val="center"/>
          </w:tcPr>
          <w:p>
            <w:pPr>
              <w:jc w:val="center"/>
              <w:rPr>
                <w:rFonts w:ascii="Cambria" w:hAnsi="Cambria"/>
              </w:rPr>
            </w:pPr>
            <w:r>
              <w:rPr>
                <w:rFonts w:ascii="Cambria" w:hAnsi="Cambria"/>
              </w:rPr>
              <w:t>5</w:t>
            </w:r>
          </w:p>
        </w:tc>
        <w:tc>
          <w:tcPr>
            <w:tcW w:w="140" w:type="pct"/>
            <w:gridSpan w:val="2"/>
            <w:vAlign w:val="center"/>
          </w:tcPr>
          <w:p>
            <w:pPr>
              <w:jc w:val="center"/>
              <w:rPr>
                <w:rFonts w:ascii="Cambria" w:hAnsi="Cambria"/>
              </w:rPr>
            </w:pPr>
          </w:p>
        </w:tc>
        <w:tc>
          <w:tcPr>
            <w:tcW w:w="134" w:type="pct"/>
            <w:vAlign w:val="center"/>
          </w:tcPr>
          <w:p>
            <w:pPr>
              <w:jc w:val="center"/>
              <w:rPr>
                <w:rFonts w:ascii="Cambria" w:hAnsi="Cambria"/>
              </w:rPr>
            </w:pPr>
            <w:r>
              <w:rPr>
                <w:rFonts w:ascii="Cambria" w:hAnsi="Cambria"/>
              </w:rPr>
              <w:t>5</w:t>
            </w:r>
          </w:p>
        </w:tc>
        <w:tc>
          <w:tcPr>
            <w:tcW w:w="89"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1" w:type="pct"/>
            <w:vAlign w:val="center"/>
          </w:tcPr>
          <w:p>
            <w:pPr>
              <w:rPr>
                <w:rFonts w:ascii="Cambria" w:hAnsi="Cambria"/>
                <w:sz w:val="24"/>
                <w:szCs w:val="24"/>
              </w:rPr>
            </w:pPr>
            <w:r>
              <w:rPr>
                <w:rFonts w:ascii="Cambria" w:hAnsi="Cambria"/>
                <w:sz w:val="24"/>
                <w:szCs w:val="24"/>
              </w:rPr>
              <w:t>Биљана К.</w:t>
            </w: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r>
              <w:rPr>
                <w:rFonts w:ascii="Cambria" w:hAnsi="Cambria"/>
                <w:i/>
              </w:rPr>
              <w:t>7</w:t>
            </w:r>
          </w:p>
        </w:tc>
        <w:tc>
          <w:tcPr>
            <w:tcW w:w="134" w:type="pct"/>
            <w:shd w:val="clear" w:color="auto" w:fill="D0CECE" w:themeFill="background2" w:themeFillShade="E6"/>
            <w:vAlign w:val="center"/>
          </w:tcPr>
          <w:p>
            <w:pPr>
              <w:jc w:val="center"/>
              <w:rPr>
                <w:rFonts w:ascii="Cambria" w:hAnsi="Cambria"/>
                <w:i/>
              </w:rPr>
            </w:pPr>
          </w:p>
        </w:tc>
        <w:tc>
          <w:tcPr>
            <w:tcW w:w="124" w:type="pct"/>
            <w:shd w:val="clear" w:color="auto" w:fill="D0CECE" w:themeFill="background2" w:themeFillShade="E6"/>
            <w:vAlign w:val="center"/>
          </w:tcPr>
          <w:p>
            <w:pPr>
              <w:jc w:val="center"/>
              <w:rPr>
                <w:rFonts w:ascii="Cambria" w:hAnsi="Cambria"/>
                <w:i/>
              </w:rPr>
            </w:pPr>
            <w:r>
              <w:rPr>
                <w:rFonts w:ascii="Cambria" w:hAnsi="Cambria"/>
                <w:i/>
              </w:rPr>
              <w:t>8</w:t>
            </w:r>
          </w:p>
        </w:tc>
        <w:tc>
          <w:tcPr>
            <w:tcW w:w="14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r>
              <w:rPr>
                <w:rFonts w:ascii="Cambria" w:hAnsi="Cambria"/>
                <w:i/>
              </w:rPr>
              <w:t>7</w:t>
            </w:r>
          </w:p>
        </w:tc>
        <w:tc>
          <w:tcPr>
            <w:tcW w:w="134" w:type="pct"/>
            <w:shd w:val="clear" w:color="auto" w:fill="D0CECE" w:themeFill="background2" w:themeFillShade="E6"/>
            <w:vAlign w:val="center"/>
          </w:tcPr>
          <w:p>
            <w:pPr>
              <w:jc w:val="center"/>
              <w:rPr>
                <w:rFonts w:ascii="Cambria" w:hAnsi="Cambria"/>
                <w:i/>
              </w:rPr>
            </w:pPr>
            <w:r>
              <w:rPr>
                <w:rFonts w:ascii="Cambria" w:hAnsi="Cambria"/>
                <w:i/>
              </w:rPr>
              <w:t>8</w:t>
            </w: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22" w:type="pct"/>
            <w:vAlign w:val="center"/>
          </w:tcPr>
          <w:p>
            <w:pPr>
              <w:jc w:val="center"/>
              <w:rPr>
                <w:rFonts w:ascii="Cambria" w:hAnsi="Cambria"/>
              </w:rPr>
            </w:pPr>
          </w:p>
        </w:tc>
        <w:tc>
          <w:tcPr>
            <w:tcW w:w="146"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98" w:type="pct"/>
            <w:shd w:val="clear" w:color="auto" w:fill="D0CECE" w:themeFill="background2" w:themeFillShade="E6"/>
            <w:vAlign w:val="center"/>
          </w:tcPr>
          <w:p>
            <w:pPr>
              <w:jc w:val="center"/>
              <w:rPr>
                <w:rFonts w:ascii="Cambria" w:hAnsi="Cambria"/>
              </w:rPr>
            </w:pPr>
          </w:p>
        </w:tc>
        <w:tc>
          <w:tcPr>
            <w:tcW w:w="114" w:type="pct"/>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3"/>
            <w:shd w:val="clear" w:color="auto" w:fill="D0CECE" w:themeFill="background2" w:themeFillShade="E6"/>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40" w:type="pct"/>
            <w:gridSpan w:val="2"/>
            <w:vAlign w:val="center"/>
          </w:tcPr>
          <w:p>
            <w:pPr>
              <w:jc w:val="center"/>
              <w:rPr>
                <w:rFonts w:ascii="Cambria" w:hAnsi="Cambria"/>
              </w:rPr>
            </w:pPr>
          </w:p>
        </w:tc>
        <w:tc>
          <w:tcPr>
            <w:tcW w:w="134" w:type="pct"/>
            <w:vAlign w:val="center"/>
          </w:tcPr>
          <w:p>
            <w:pPr>
              <w:jc w:val="center"/>
              <w:rPr>
                <w:rFonts w:ascii="Cambria" w:hAnsi="Cambria"/>
              </w:rPr>
            </w:pPr>
          </w:p>
        </w:tc>
        <w:tc>
          <w:tcPr>
            <w:tcW w:w="89"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1" w:type="pct"/>
            <w:vAlign w:val="center"/>
          </w:tcPr>
          <w:p>
            <w:pPr>
              <w:rPr>
                <w:rFonts w:ascii="Cambria" w:hAnsi="Cambria"/>
                <w:sz w:val="24"/>
                <w:szCs w:val="24"/>
              </w:rPr>
            </w:pPr>
            <w:r>
              <w:rPr>
                <w:rFonts w:ascii="Cambria" w:hAnsi="Cambria"/>
                <w:sz w:val="24"/>
                <w:szCs w:val="24"/>
              </w:rPr>
              <w:t>Зоран К.</w:t>
            </w: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r>
              <w:rPr>
                <w:rFonts w:ascii="Cambria" w:hAnsi="Cambria"/>
                <w:i/>
              </w:rPr>
              <w:t>6</w:t>
            </w:r>
          </w:p>
        </w:tc>
        <w:tc>
          <w:tcPr>
            <w:tcW w:w="134" w:type="pct"/>
            <w:shd w:val="clear" w:color="auto" w:fill="D0CECE" w:themeFill="background2" w:themeFillShade="E6"/>
            <w:vAlign w:val="center"/>
          </w:tcPr>
          <w:p>
            <w:pPr>
              <w:rPr>
                <w:rFonts w:ascii="Cambria" w:hAnsi="Cambria"/>
                <w:i/>
              </w:rPr>
            </w:pPr>
          </w:p>
        </w:tc>
        <w:tc>
          <w:tcPr>
            <w:tcW w:w="124" w:type="pct"/>
            <w:shd w:val="clear" w:color="auto" w:fill="D0CECE" w:themeFill="background2" w:themeFillShade="E6"/>
            <w:vAlign w:val="center"/>
          </w:tcPr>
          <w:p>
            <w:pPr>
              <w:jc w:val="center"/>
              <w:rPr>
                <w:rFonts w:ascii="Cambria" w:hAnsi="Cambria"/>
                <w:i/>
              </w:rPr>
            </w:pPr>
            <w:r>
              <w:rPr>
                <w:rFonts w:ascii="Cambria" w:hAnsi="Cambria"/>
                <w:i/>
              </w:rPr>
              <w:t>7</w:t>
            </w:r>
          </w:p>
        </w:tc>
        <w:tc>
          <w:tcPr>
            <w:tcW w:w="144" w:type="pct"/>
            <w:shd w:val="clear" w:color="auto" w:fill="D0CECE" w:themeFill="background2" w:themeFillShade="E6"/>
            <w:vAlign w:val="center"/>
          </w:tcPr>
          <w:p>
            <w:pPr>
              <w:jc w:val="center"/>
              <w:rPr>
                <w:rFonts w:ascii="Cambria" w:hAnsi="Cambria"/>
                <w:i/>
              </w:rPr>
            </w:pPr>
            <w:r>
              <w:rPr>
                <w:rFonts w:ascii="Cambria" w:hAnsi="Cambria"/>
                <w:i/>
              </w:rPr>
              <w:t>6</w:t>
            </w:r>
          </w:p>
        </w:tc>
        <w:tc>
          <w:tcPr>
            <w:tcW w:w="134" w:type="pct"/>
            <w:shd w:val="clear" w:color="auto" w:fill="D0CECE" w:themeFill="background2" w:themeFillShade="E6"/>
            <w:vAlign w:val="center"/>
          </w:tcPr>
          <w:p>
            <w:pPr>
              <w:jc w:val="center"/>
              <w:rPr>
                <w:rFonts w:ascii="Cambria" w:hAnsi="Cambria"/>
                <w:i/>
              </w:rPr>
            </w:pPr>
            <w:r>
              <w:rPr>
                <w:rFonts w:ascii="Cambria" w:hAnsi="Cambria"/>
                <w:i/>
              </w:rPr>
              <w:t>8</w:t>
            </w:r>
          </w:p>
        </w:tc>
        <w:tc>
          <w:tcPr>
            <w:tcW w:w="134" w:type="pct"/>
            <w:shd w:val="clear" w:color="auto" w:fill="D0CECE" w:themeFill="background2" w:themeFillShade="E6"/>
            <w:vAlign w:val="center"/>
          </w:tcPr>
          <w:p>
            <w:pPr>
              <w:rPr>
                <w:rFonts w:ascii="Cambria" w:hAnsi="Cambria"/>
                <w:i/>
              </w:rPr>
            </w:pPr>
            <w:r>
              <w:rPr>
                <w:rFonts w:ascii="Cambria" w:hAnsi="Cambria"/>
                <w:i/>
              </w:rPr>
              <w:t>5</w:t>
            </w: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22" w:type="pct"/>
            <w:vAlign w:val="center"/>
          </w:tcPr>
          <w:p>
            <w:pPr>
              <w:jc w:val="center"/>
              <w:rPr>
                <w:rFonts w:ascii="Cambria" w:hAnsi="Cambria"/>
              </w:rPr>
            </w:pPr>
          </w:p>
        </w:tc>
        <w:tc>
          <w:tcPr>
            <w:tcW w:w="146"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98" w:type="pct"/>
            <w:shd w:val="clear" w:color="auto" w:fill="D0CECE" w:themeFill="background2" w:themeFillShade="E6"/>
            <w:vAlign w:val="center"/>
          </w:tcPr>
          <w:p>
            <w:pPr>
              <w:jc w:val="center"/>
              <w:rPr>
                <w:rFonts w:ascii="Cambria" w:hAnsi="Cambria"/>
              </w:rPr>
            </w:pPr>
            <w:r>
              <w:rPr>
                <w:rFonts w:ascii="Cambria" w:hAnsi="Cambria"/>
              </w:rPr>
              <w:t>7</w:t>
            </w:r>
          </w:p>
        </w:tc>
        <w:tc>
          <w:tcPr>
            <w:tcW w:w="114" w:type="pct"/>
            <w:shd w:val="clear" w:color="auto" w:fill="D0CECE" w:themeFill="background2" w:themeFillShade="E6"/>
            <w:vAlign w:val="center"/>
          </w:tcPr>
          <w:p>
            <w:pPr>
              <w:jc w:val="center"/>
              <w:rPr>
                <w:rFonts w:ascii="Cambria" w:hAnsi="Cambria"/>
              </w:rPr>
            </w:pPr>
            <w:r>
              <w:rPr>
                <w:rFonts w:ascii="Cambria" w:hAnsi="Cambria"/>
              </w:rPr>
              <w:t>8</w:t>
            </w:r>
          </w:p>
        </w:tc>
        <w:tc>
          <w:tcPr>
            <w:tcW w:w="115" w:type="pct"/>
            <w:gridSpan w:val="2"/>
            <w:shd w:val="clear" w:color="auto" w:fill="D0CECE" w:themeFill="background2" w:themeFillShade="E6"/>
            <w:vAlign w:val="center"/>
          </w:tcPr>
          <w:p>
            <w:pPr>
              <w:jc w:val="center"/>
              <w:rPr>
                <w:rFonts w:ascii="Cambria" w:hAnsi="Cambria"/>
              </w:rPr>
            </w:pPr>
            <w:r>
              <w:rPr>
                <w:rFonts w:ascii="Cambria" w:hAnsi="Cambria"/>
              </w:rPr>
              <w:t>6</w:t>
            </w: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3"/>
            <w:shd w:val="clear" w:color="auto" w:fill="D0CECE" w:themeFill="background2" w:themeFillShade="E6"/>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r>
              <w:rPr>
                <w:rFonts w:ascii="Cambria" w:hAnsi="Cambria"/>
              </w:rPr>
              <w:t>6</w:t>
            </w:r>
          </w:p>
        </w:tc>
        <w:tc>
          <w:tcPr>
            <w:tcW w:w="115" w:type="pct"/>
            <w:gridSpan w:val="2"/>
            <w:vAlign w:val="center"/>
          </w:tcPr>
          <w:p>
            <w:pPr>
              <w:jc w:val="center"/>
              <w:rPr>
                <w:rFonts w:ascii="Cambria" w:hAnsi="Cambria"/>
              </w:rPr>
            </w:pPr>
            <w:r>
              <w:rPr>
                <w:rFonts w:ascii="Cambria" w:hAnsi="Cambria"/>
              </w:rPr>
              <w:t>5</w:t>
            </w: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40" w:type="pct"/>
            <w:gridSpan w:val="2"/>
            <w:vAlign w:val="center"/>
          </w:tcPr>
          <w:p>
            <w:pPr>
              <w:jc w:val="center"/>
              <w:rPr>
                <w:rFonts w:ascii="Cambria" w:hAnsi="Cambria"/>
              </w:rPr>
            </w:pPr>
          </w:p>
        </w:tc>
        <w:tc>
          <w:tcPr>
            <w:tcW w:w="134" w:type="pct"/>
            <w:vAlign w:val="center"/>
          </w:tcPr>
          <w:p>
            <w:pPr>
              <w:jc w:val="center"/>
              <w:rPr>
                <w:rFonts w:ascii="Cambria" w:hAnsi="Cambria"/>
              </w:rPr>
            </w:pPr>
          </w:p>
        </w:tc>
        <w:tc>
          <w:tcPr>
            <w:tcW w:w="89"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1" w:type="pct"/>
            <w:vAlign w:val="center"/>
          </w:tcPr>
          <w:p>
            <w:pPr>
              <w:rPr>
                <w:rFonts w:ascii="Cambria" w:hAnsi="Cambria"/>
                <w:sz w:val="24"/>
                <w:szCs w:val="24"/>
              </w:rPr>
            </w:pPr>
            <w:r>
              <w:rPr>
                <w:rFonts w:ascii="Cambria" w:hAnsi="Cambria"/>
                <w:sz w:val="24"/>
                <w:szCs w:val="24"/>
              </w:rPr>
              <w:t>Данијела И.</w:t>
            </w: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rPr>
                <w:rFonts w:ascii="Cambria" w:hAnsi="Cambria"/>
                <w:i/>
              </w:rPr>
            </w:pPr>
          </w:p>
        </w:tc>
        <w:tc>
          <w:tcPr>
            <w:tcW w:w="124" w:type="pct"/>
            <w:shd w:val="clear" w:color="auto" w:fill="D0CECE" w:themeFill="background2" w:themeFillShade="E6"/>
            <w:vAlign w:val="center"/>
          </w:tcPr>
          <w:p>
            <w:pPr>
              <w:jc w:val="center"/>
              <w:rPr>
                <w:rFonts w:ascii="Cambria" w:hAnsi="Cambria"/>
                <w:i/>
              </w:rPr>
            </w:pPr>
          </w:p>
        </w:tc>
        <w:tc>
          <w:tcPr>
            <w:tcW w:w="144" w:type="pct"/>
            <w:shd w:val="clear" w:color="auto" w:fill="D0CECE" w:themeFill="background2" w:themeFillShade="E6"/>
            <w:vAlign w:val="center"/>
          </w:tcPr>
          <w:p>
            <w:pPr>
              <w:jc w:val="center"/>
              <w:rPr>
                <w:rFonts w:ascii="Cambria" w:hAnsi="Cambria"/>
                <w:i/>
              </w:rPr>
            </w:pPr>
            <w:r>
              <w:rPr>
                <w:rFonts w:ascii="Cambria" w:hAnsi="Cambria"/>
                <w:i/>
              </w:rPr>
              <w:t>8</w:t>
            </w:r>
          </w:p>
        </w:tc>
        <w:tc>
          <w:tcPr>
            <w:tcW w:w="134" w:type="pct"/>
            <w:shd w:val="clear" w:color="auto" w:fill="D0CECE" w:themeFill="background2" w:themeFillShade="E6"/>
            <w:vAlign w:val="center"/>
          </w:tcPr>
          <w:p>
            <w:pPr>
              <w:jc w:val="center"/>
              <w:rPr>
                <w:rFonts w:ascii="Cambria" w:hAnsi="Cambria"/>
                <w:i/>
              </w:rPr>
            </w:pPr>
            <w:r>
              <w:rPr>
                <w:rFonts w:ascii="Cambria" w:hAnsi="Cambria"/>
                <w:i/>
              </w:rPr>
              <w:t>6</w:t>
            </w:r>
          </w:p>
        </w:tc>
        <w:tc>
          <w:tcPr>
            <w:tcW w:w="134" w:type="pct"/>
            <w:shd w:val="clear" w:color="auto" w:fill="D0CECE" w:themeFill="background2" w:themeFillShade="E6"/>
            <w:vAlign w:val="center"/>
          </w:tcPr>
          <w:p>
            <w:pPr>
              <w:jc w:val="center"/>
              <w:rPr>
                <w:rFonts w:ascii="Cambria" w:hAnsi="Cambria"/>
                <w:i/>
              </w:rPr>
            </w:pPr>
            <w:r>
              <w:rPr>
                <w:rFonts w:ascii="Cambria" w:hAnsi="Cambria"/>
                <w:i/>
              </w:rPr>
              <w:t>7</w:t>
            </w: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22" w:type="pct"/>
            <w:vAlign w:val="center"/>
          </w:tcPr>
          <w:p>
            <w:pPr>
              <w:jc w:val="center"/>
              <w:rPr>
                <w:rFonts w:ascii="Cambria" w:hAnsi="Cambria"/>
              </w:rPr>
            </w:pPr>
          </w:p>
        </w:tc>
        <w:tc>
          <w:tcPr>
            <w:tcW w:w="146" w:type="pct"/>
            <w:vAlign w:val="center"/>
          </w:tcPr>
          <w:p>
            <w:pPr>
              <w:jc w:val="center"/>
              <w:rPr>
                <w:rFonts w:ascii="Cambria" w:hAnsi="Cambria"/>
              </w:rPr>
            </w:pPr>
          </w:p>
        </w:tc>
        <w:tc>
          <w:tcPr>
            <w:tcW w:w="134" w:type="pct"/>
            <w:vAlign w:val="center"/>
          </w:tcPr>
          <w:p>
            <w:pPr>
              <w:jc w:val="center"/>
              <w:rPr>
                <w:rFonts w:ascii="Cambria" w:hAnsi="Cambria"/>
              </w:rPr>
            </w:pPr>
            <w:r>
              <w:rPr>
                <w:rFonts w:ascii="Cambria" w:hAnsi="Cambria"/>
              </w:rPr>
              <w:t>7</w:t>
            </w:r>
          </w:p>
        </w:tc>
        <w:tc>
          <w:tcPr>
            <w:tcW w:w="134" w:type="pct"/>
            <w:vAlign w:val="center"/>
          </w:tcPr>
          <w:p>
            <w:pPr>
              <w:jc w:val="center"/>
              <w:rPr>
                <w:rFonts w:ascii="Cambria" w:hAnsi="Cambria"/>
              </w:rPr>
            </w:pPr>
            <w:r>
              <w:rPr>
                <w:rFonts w:ascii="Cambria" w:hAnsi="Cambria"/>
              </w:rPr>
              <w:t>8</w:t>
            </w:r>
          </w:p>
        </w:tc>
        <w:tc>
          <w:tcPr>
            <w:tcW w:w="134" w:type="pct"/>
            <w:shd w:val="clear" w:color="auto" w:fill="D0CECE" w:themeFill="background2" w:themeFillShade="E6"/>
            <w:vAlign w:val="center"/>
          </w:tcPr>
          <w:p>
            <w:pPr>
              <w:jc w:val="center"/>
              <w:rPr>
                <w:rFonts w:ascii="Cambria" w:hAnsi="Cambria"/>
              </w:rPr>
            </w:pPr>
          </w:p>
        </w:tc>
        <w:tc>
          <w:tcPr>
            <w:tcW w:w="98" w:type="pct"/>
            <w:shd w:val="clear" w:color="auto" w:fill="D0CECE" w:themeFill="background2" w:themeFillShade="E6"/>
            <w:vAlign w:val="center"/>
          </w:tcPr>
          <w:p>
            <w:pPr>
              <w:jc w:val="center"/>
              <w:rPr>
                <w:rFonts w:ascii="Cambria" w:hAnsi="Cambria"/>
              </w:rPr>
            </w:pPr>
          </w:p>
        </w:tc>
        <w:tc>
          <w:tcPr>
            <w:tcW w:w="114" w:type="pct"/>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3"/>
            <w:shd w:val="clear" w:color="auto" w:fill="D0CECE" w:themeFill="background2" w:themeFillShade="E6"/>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40" w:type="pct"/>
            <w:gridSpan w:val="2"/>
            <w:vAlign w:val="center"/>
          </w:tcPr>
          <w:p>
            <w:pPr>
              <w:jc w:val="center"/>
              <w:rPr>
                <w:rFonts w:ascii="Cambria" w:hAnsi="Cambria"/>
              </w:rPr>
            </w:pPr>
          </w:p>
        </w:tc>
        <w:tc>
          <w:tcPr>
            <w:tcW w:w="134" w:type="pct"/>
            <w:vAlign w:val="center"/>
          </w:tcPr>
          <w:p>
            <w:pPr>
              <w:jc w:val="center"/>
              <w:rPr>
                <w:rFonts w:ascii="Cambria" w:hAnsi="Cambria"/>
              </w:rPr>
            </w:pPr>
          </w:p>
        </w:tc>
        <w:tc>
          <w:tcPr>
            <w:tcW w:w="89"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r>
              <w:rPr>
                <w:rFonts w:ascii="Cambria" w:hAnsi="Cambria"/>
              </w:rPr>
              <w:t>8</w:t>
            </w:r>
          </w:p>
        </w:tc>
        <w:tc>
          <w:tcPr>
            <w:tcW w:w="134" w:type="pct"/>
            <w:shd w:val="clear" w:color="auto" w:fill="D0CECE" w:themeFill="background2" w:themeFillShade="E6"/>
            <w:vAlign w:val="center"/>
          </w:tcPr>
          <w:p>
            <w:pPr>
              <w:jc w:val="center"/>
              <w:rPr>
                <w:rFonts w:ascii="Cambria" w:hAnsi="Cambria"/>
              </w:rPr>
            </w:pPr>
            <w:r>
              <w:rPr>
                <w:rFonts w:ascii="Cambria" w:hAnsi="Cambria"/>
              </w:rPr>
              <w:t>7</w:t>
            </w:r>
          </w:p>
        </w:tc>
        <w:tc>
          <w:tcPr>
            <w:tcW w:w="134" w:type="pct"/>
            <w:shd w:val="clear" w:color="auto" w:fill="D0CECE" w:themeFill="background2" w:themeFillShade="E6"/>
            <w:vAlign w:val="center"/>
          </w:tcPr>
          <w:p>
            <w:pPr>
              <w:jc w:val="center"/>
              <w:rPr>
                <w:rFonts w:ascii="Cambria" w:hAnsi="Cambria"/>
              </w:rPr>
            </w:pPr>
            <w:r>
              <w:rPr>
                <w:rFonts w:ascii="Cambria" w:hAnsi="Cambria"/>
              </w:rPr>
              <w:t>6</w:t>
            </w: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r>
              <w:rPr>
                <w:rFonts w:ascii="Cambria" w:hAnsi="Cambria"/>
              </w:rPr>
              <w:t>8</w:t>
            </w:r>
          </w:p>
        </w:tc>
        <w:tc>
          <w:tcPr>
            <w:tcW w:w="134" w:type="pct"/>
            <w:shd w:val="clear" w:color="auto" w:fill="D0CECE" w:themeFill="background2" w:themeFillShade="E6"/>
            <w:vAlign w:val="center"/>
          </w:tcPr>
          <w:p>
            <w:pPr>
              <w:jc w:val="center"/>
              <w:rPr>
                <w:rFonts w:ascii="Cambria" w:hAnsi="Cambria"/>
              </w:rPr>
            </w:pPr>
            <w:r>
              <w:rPr>
                <w:rFonts w:ascii="Cambria" w:hAnsi="Cambri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1" w:type="pct"/>
            <w:vAlign w:val="center"/>
          </w:tcPr>
          <w:p>
            <w:pPr>
              <w:rPr>
                <w:rFonts w:ascii="Cambria" w:hAnsi="Cambria"/>
                <w:sz w:val="24"/>
                <w:szCs w:val="24"/>
              </w:rPr>
            </w:pPr>
            <w:r>
              <w:rPr>
                <w:rFonts w:ascii="Cambria" w:hAnsi="Cambria"/>
                <w:sz w:val="24"/>
                <w:szCs w:val="24"/>
              </w:rPr>
              <w:t xml:space="preserve">Стеван </w:t>
            </w: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r>
              <w:rPr>
                <w:rFonts w:ascii="Cambria" w:hAnsi="Cambria"/>
                <w:i/>
              </w:rPr>
              <w:t>5</w:t>
            </w:r>
          </w:p>
        </w:tc>
        <w:tc>
          <w:tcPr>
            <w:tcW w:w="134" w:type="pct"/>
            <w:shd w:val="clear" w:color="auto" w:fill="D0CECE" w:themeFill="background2" w:themeFillShade="E6"/>
            <w:vAlign w:val="center"/>
          </w:tcPr>
          <w:p>
            <w:pPr>
              <w:jc w:val="center"/>
              <w:rPr>
                <w:rFonts w:ascii="Cambria" w:hAnsi="Cambria"/>
                <w:i/>
              </w:rPr>
            </w:pPr>
            <w:r>
              <w:rPr>
                <w:rFonts w:ascii="Cambria" w:hAnsi="Cambria"/>
                <w:i/>
              </w:rPr>
              <w:t>7</w:t>
            </w:r>
          </w:p>
        </w:tc>
        <w:tc>
          <w:tcPr>
            <w:tcW w:w="124" w:type="pct"/>
            <w:shd w:val="clear" w:color="auto" w:fill="D0CECE" w:themeFill="background2" w:themeFillShade="E6"/>
            <w:vAlign w:val="center"/>
          </w:tcPr>
          <w:p>
            <w:pPr>
              <w:rPr>
                <w:rFonts w:ascii="Cambria" w:hAnsi="Cambria"/>
                <w:i/>
              </w:rPr>
            </w:pPr>
          </w:p>
        </w:tc>
        <w:tc>
          <w:tcPr>
            <w:tcW w:w="14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r>
              <w:rPr>
                <w:rFonts w:ascii="Cambria" w:hAnsi="Cambria"/>
              </w:rPr>
              <w:t>7</w:t>
            </w:r>
          </w:p>
        </w:tc>
        <w:tc>
          <w:tcPr>
            <w:tcW w:w="134" w:type="pct"/>
            <w:vAlign w:val="center"/>
          </w:tcPr>
          <w:p>
            <w:pPr>
              <w:jc w:val="center"/>
              <w:rPr>
                <w:rFonts w:ascii="Cambria" w:hAnsi="Cambria"/>
              </w:rPr>
            </w:pPr>
            <w:r>
              <w:rPr>
                <w:rFonts w:ascii="Cambria" w:hAnsi="Cambria"/>
              </w:rPr>
              <w:t>5</w:t>
            </w:r>
          </w:p>
        </w:tc>
        <w:tc>
          <w:tcPr>
            <w:tcW w:w="122" w:type="pct"/>
            <w:vAlign w:val="center"/>
          </w:tcPr>
          <w:p>
            <w:pPr>
              <w:jc w:val="center"/>
              <w:rPr>
                <w:rFonts w:ascii="Cambria" w:hAnsi="Cambria"/>
              </w:rPr>
            </w:pPr>
            <w:r>
              <w:rPr>
                <w:rFonts w:ascii="Cambria" w:hAnsi="Cambria"/>
              </w:rPr>
              <w:t>8</w:t>
            </w:r>
          </w:p>
        </w:tc>
        <w:tc>
          <w:tcPr>
            <w:tcW w:w="146" w:type="pct"/>
            <w:vAlign w:val="center"/>
          </w:tcPr>
          <w:p>
            <w:pPr>
              <w:jc w:val="center"/>
              <w:rPr>
                <w:rFonts w:ascii="Cambria" w:hAnsi="Cambria"/>
              </w:rPr>
            </w:pPr>
          </w:p>
        </w:tc>
        <w:tc>
          <w:tcPr>
            <w:tcW w:w="134" w:type="pct"/>
            <w:vAlign w:val="center"/>
          </w:tcPr>
          <w:p>
            <w:pPr>
              <w:jc w:val="center"/>
              <w:rPr>
                <w:rFonts w:ascii="Cambria" w:hAnsi="Cambria"/>
              </w:rPr>
            </w:pPr>
            <w:r>
              <w:rPr>
                <w:rFonts w:ascii="Cambria" w:hAnsi="Cambria"/>
              </w:rPr>
              <w:t>6</w:t>
            </w:r>
          </w:p>
        </w:tc>
        <w:tc>
          <w:tcPr>
            <w:tcW w:w="134" w:type="pct"/>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98" w:type="pct"/>
            <w:shd w:val="clear" w:color="auto" w:fill="D0CECE" w:themeFill="background2" w:themeFillShade="E6"/>
            <w:vAlign w:val="center"/>
          </w:tcPr>
          <w:p>
            <w:pPr>
              <w:jc w:val="center"/>
              <w:rPr>
                <w:rFonts w:ascii="Cambria" w:hAnsi="Cambria"/>
              </w:rPr>
            </w:pPr>
            <w:r>
              <w:rPr>
                <w:rFonts w:ascii="Cambria" w:hAnsi="Cambria"/>
              </w:rPr>
              <w:t>5</w:t>
            </w:r>
          </w:p>
        </w:tc>
        <w:tc>
          <w:tcPr>
            <w:tcW w:w="114" w:type="pct"/>
            <w:shd w:val="clear" w:color="auto" w:fill="D0CECE" w:themeFill="background2" w:themeFillShade="E6"/>
            <w:vAlign w:val="center"/>
          </w:tcPr>
          <w:p>
            <w:pPr>
              <w:jc w:val="center"/>
              <w:rPr>
                <w:rFonts w:ascii="Cambria" w:hAnsi="Cambria"/>
              </w:rPr>
            </w:pPr>
            <w:r>
              <w:rPr>
                <w:rFonts w:ascii="Cambria" w:hAnsi="Cambria"/>
              </w:rPr>
              <w:t>6</w:t>
            </w:r>
          </w:p>
        </w:tc>
        <w:tc>
          <w:tcPr>
            <w:tcW w:w="115" w:type="pct"/>
            <w:gridSpan w:val="2"/>
            <w:shd w:val="clear" w:color="auto" w:fill="D0CECE" w:themeFill="background2" w:themeFillShade="E6"/>
            <w:vAlign w:val="center"/>
          </w:tcPr>
          <w:p>
            <w:pPr>
              <w:rPr>
                <w:rFonts w:ascii="Cambria" w:hAnsi="Cambria"/>
              </w:rPr>
            </w:pPr>
            <w:r>
              <w:rPr>
                <w:rFonts w:ascii="Cambria" w:hAnsi="Cambria"/>
              </w:rPr>
              <w:t>7</w:t>
            </w:r>
          </w:p>
        </w:tc>
        <w:tc>
          <w:tcPr>
            <w:tcW w:w="115" w:type="pct"/>
            <w:gridSpan w:val="2"/>
            <w:shd w:val="clear" w:color="auto" w:fill="D0CECE" w:themeFill="background2" w:themeFillShade="E6"/>
            <w:vAlign w:val="center"/>
          </w:tcPr>
          <w:p>
            <w:pPr>
              <w:jc w:val="center"/>
              <w:rPr>
                <w:rFonts w:ascii="Cambria" w:hAnsi="Cambria"/>
              </w:rPr>
            </w:pPr>
            <w:r>
              <w:rPr>
                <w:rFonts w:ascii="Cambria" w:hAnsi="Cambria"/>
              </w:rPr>
              <w:t>8</w:t>
            </w: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3"/>
            <w:shd w:val="clear" w:color="auto" w:fill="D0CECE" w:themeFill="background2" w:themeFillShade="E6"/>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r>
              <w:rPr>
                <w:rFonts w:ascii="Cambria" w:hAnsi="Cambria"/>
              </w:rPr>
              <w:t>6</w:t>
            </w:r>
          </w:p>
        </w:tc>
        <w:tc>
          <w:tcPr>
            <w:tcW w:w="115" w:type="pct"/>
            <w:gridSpan w:val="2"/>
            <w:vAlign w:val="center"/>
          </w:tcPr>
          <w:p>
            <w:pPr>
              <w:rPr>
                <w:rFonts w:ascii="Cambria" w:hAnsi="Cambria"/>
              </w:rPr>
            </w:pPr>
          </w:p>
        </w:tc>
        <w:tc>
          <w:tcPr>
            <w:tcW w:w="115" w:type="pct"/>
            <w:gridSpan w:val="2"/>
            <w:vAlign w:val="center"/>
          </w:tcPr>
          <w:p>
            <w:pPr>
              <w:jc w:val="center"/>
              <w:rPr>
                <w:rFonts w:ascii="Cambria" w:hAnsi="Cambria"/>
              </w:rPr>
            </w:pPr>
            <w:r>
              <w:rPr>
                <w:rFonts w:ascii="Cambria" w:hAnsi="Cambria"/>
              </w:rPr>
              <w:t>7</w:t>
            </w:r>
          </w:p>
        </w:tc>
        <w:tc>
          <w:tcPr>
            <w:tcW w:w="140" w:type="pct"/>
            <w:gridSpan w:val="2"/>
            <w:vAlign w:val="center"/>
          </w:tcPr>
          <w:p>
            <w:pPr>
              <w:jc w:val="center"/>
              <w:rPr>
                <w:rFonts w:ascii="Cambria" w:hAnsi="Cambria"/>
              </w:rPr>
            </w:pPr>
            <w:r>
              <w:rPr>
                <w:rFonts w:ascii="Cambria" w:hAnsi="Cambria"/>
              </w:rPr>
              <w:t>8</w:t>
            </w:r>
          </w:p>
        </w:tc>
        <w:tc>
          <w:tcPr>
            <w:tcW w:w="134" w:type="pct"/>
            <w:vAlign w:val="center"/>
          </w:tcPr>
          <w:p>
            <w:pPr>
              <w:jc w:val="center"/>
              <w:rPr>
                <w:rFonts w:ascii="Cambria" w:hAnsi="Cambria"/>
              </w:rPr>
            </w:pPr>
          </w:p>
        </w:tc>
        <w:tc>
          <w:tcPr>
            <w:tcW w:w="89"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r>
              <w:rPr>
                <w:rFonts w:ascii="Cambria" w:hAnsi="Cambria"/>
              </w:rPr>
              <w:t>6</w:t>
            </w:r>
          </w:p>
        </w:tc>
        <w:tc>
          <w:tcPr>
            <w:tcW w:w="134" w:type="pct"/>
            <w:shd w:val="clear" w:color="auto" w:fill="D0CECE" w:themeFill="background2" w:themeFillShade="E6"/>
            <w:vAlign w:val="center"/>
          </w:tcPr>
          <w:p>
            <w:pPr>
              <w:jc w:val="center"/>
              <w:rPr>
                <w:rFonts w:ascii="Cambria" w:hAnsi="Cambria"/>
              </w:rPr>
            </w:pPr>
            <w:r>
              <w:rPr>
                <w:rFonts w:ascii="Cambria" w:hAnsi="Cambria"/>
              </w:rPr>
              <w:t>8</w:t>
            </w: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r>
              <w:rPr>
                <w:rFonts w:ascii="Cambria" w:hAnsi="Cambria"/>
              </w:rPr>
              <w:t>5</w:t>
            </w: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1" w:type="pct"/>
            <w:vAlign w:val="center"/>
          </w:tcPr>
          <w:p>
            <w:pPr>
              <w:rPr>
                <w:rFonts w:ascii="Cambria" w:hAnsi="Cambria"/>
                <w:sz w:val="24"/>
                <w:szCs w:val="24"/>
              </w:rPr>
            </w:pPr>
            <w:r>
              <w:rPr>
                <w:rFonts w:ascii="Cambria" w:hAnsi="Cambria"/>
                <w:sz w:val="24"/>
                <w:szCs w:val="24"/>
              </w:rPr>
              <w:t>Данијела А.М.</w:t>
            </w: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24" w:type="pct"/>
            <w:shd w:val="clear" w:color="auto" w:fill="D0CECE" w:themeFill="background2" w:themeFillShade="E6"/>
            <w:vAlign w:val="center"/>
          </w:tcPr>
          <w:p>
            <w:pPr>
              <w:jc w:val="center"/>
              <w:rPr>
                <w:rFonts w:ascii="Cambria" w:hAnsi="Cambria"/>
                <w:i/>
              </w:rPr>
            </w:pPr>
          </w:p>
        </w:tc>
        <w:tc>
          <w:tcPr>
            <w:tcW w:w="14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r>
              <w:rPr>
                <w:rFonts w:ascii="Cambria" w:hAnsi="Cambria"/>
              </w:rPr>
              <w:t>8</w:t>
            </w:r>
          </w:p>
        </w:tc>
        <w:tc>
          <w:tcPr>
            <w:tcW w:w="134" w:type="pct"/>
            <w:vAlign w:val="center"/>
          </w:tcPr>
          <w:p>
            <w:pPr>
              <w:jc w:val="center"/>
              <w:rPr>
                <w:rFonts w:ascii="Cambria" w:hAnsi="Cambria"/>
              </w:rPr>
            </w:pPr>
            <w:r>
              <w:rPr>
                <w:rFonts w:ascii="Cambria" w:hAnsi="Cambria"/>
              </w:rPr>
              <w:t>8</w:t>
            </w:r>
          </w:p>
        </w:tc>
        <w:tc>
          <w:tcPr>
            <w:tcW w:w="122" w:type="pct"/>
            <w:vAlign w:val="center"/>
          </w:tcPr>
          <w:p>
            <w:pPr>
              <w:jc w:val="center"/>
              <w:rPr>
                <w:rFonts w:ascii="Cambria" w:hAnsi="Cambria"/>
              </w:rPr>
            </w:pPr>
            <w:r>
              <w:rPr>
                <w:rFonts w:ascii="Cambria" w:hAnsi="Cambria"/>
              </w:rPr>
              <w:t>6</w:t>
            </w:r>
          </w:p>
        </w:tc>
        <w:tc>
          <w:tcPr>
            <w:tcW w:w="146" w:type="pct"/>
            <w:vAlign w:val="center"/>
          </w:tcPr>
          <w:p>
            <w:pPr>
              <w:jc w:val="center"/>
              <w:rPr>
                <w:rFonts w:ascii="Cambria" w:hAnsi="Cambria"/>
              </w:rPr>
            </w:pPr>
            <w:r>
              <w:rPr>
                <w:rFonts w:ascii="Cambria" w:hAnsi="Cambria"/>
              </w:rPr>
              <w:t>6</w:t>
            </w: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98" w:type="pct"/>
            <w:shd w:val="clear" w:color="auto" w:fill="D0CECE" w:themeFill="background2" w:themeFillShade="E6"/>
            <w:vAlign w:val="center"/>
          </w:tcPr>
          <w:p>
            <w:pPr>
              <w:jc w:val="center"/>
              <w:rPr>
                <w:rFonts w:ascii="Cambria" w:hAnsi="Cambria"/>
              </w:rPr>
            </w:pPr>
          </w:p>
        </w:tc>
        <w:tc>
          <w:tcPr>
            <w:tcW w:w="114" w:type="pct"/>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3"/>
            <w:shd w:val="clear" w:color="auto" w:fill="D0CECE" w:themeFill="background2" w:themeFillShade="E6"/>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40" w:type="pct"/>
            <w:gridSpan w:val="2"/>
            <w:vAlign w:val="center"/>
          </w:tcPr>
          <w:p>
            <w:pPr>
              <w:jc w:val="center"/>
              <w:rPr>
                <w:rFonts w:ascii="Cambria" w:hAnsi="Cambria"/>
              </w:rPr>
            </w:pPr>
          </w:p>
        </w:tc>
        <w:tc>
          <w:tcPr>
            <w:tcW w:w="134" w:type="pct"/>
            <w:vAlign w:val="center"/>
          </w:tcPr>
          <w:p>
            <w:pPr>
              <w:jc w:val="center"/>
              <w:rPr>
                <w:rFonts w:ascii="Cambria" w:hAnsi="Cambria"/>
              </w:rPr>
            </w:pPr>
          </w:p>
        </w:tc>
        <w:tc>
          <w:tcPr>
            <w:tcW w:w="89"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r>
              <w:rPr>
                <w:rFonts w:ascii="Cambria" w:hAnsi="Cambria"/>
              </w:rPr>
              <w:t>5</w:t>
            </w:r>
          </w:p>
        </w:tc>
        <w:tc>
          <w:tcPr>
            <w:tcW w:w="134" w:type="pct"/>
            <w:shd w:val="clear" w:color="auto" w:fill="D0CECE" w:themeFill="background2" w:themeFillShade="E6"/>
            <w:vAlign w:val="center"/>
          </w:tcPr>
          <w:p>
            <w:pPr>
              <w:rPr>
                <w:rFonts w:ascii="Cambria" w:hAnsi="Cambria"/>
              </w:rPr>
            </w:pPr>
            <w:r>
              <w:rPr>
                <w:rFonts w:ascii="Cambria" w:hAnsi="Cambria"/>
              </w:rPr>
              <w:t>5</w:t>
            </w:r>
          </w:p>
        </w:tc>
        <w:tc>
          <w:tcPr>
            <w:tcW w:w="134" w:type="pct"/>
            <w:shd w:val="clear" w:color="auto" w:fill="D0CECE" w:themeFill="background2" w:themeFillShade="E6"/>
            <w:vAlign w:val="center"/>
          </w:tcPr>
          <w:p>
            <w:pPr>
              <w:jc w:val="center"/>
              <w:rPr>
                <w:rFonts w:ascii="Cambria" w:hAnsi="Cambria"/>
              </w:rPr>
            </w:pPr>
            <w:r>
              <w:rPr>
                <w:rFonts w:ascii="Cambria" w:hAnsi="Cambria"/>
              </w:rPr>
              <w:t>7</w:t>
            </w:r>
          </w:p>
        </w:tc>
        <w:tc>
          <w:tcPr>
            <w:tcW w:w="134" w:type="pct"/>
            <w:shd w:val="clear" w:color="auto" w:fill="D0CECE" w:themeFill="background2" w:themeFillShade="E6"/>
            <w:vAlign w:val="center"/>
          </w:tcPr>
          <w:p>
            <w:pPr>
              <w:jc w:val="center"/>
              <w:rPr>
                <w:rFonts w:ascii="Cambria" w:hAnsi="Cambria"/>
              </w:rPr>
            </w:pPr>
            <w:r>
              <w:rPr>
                <w:rFonts w:ascii="Cambria" w:hAnsi="Cambria"/>
              </w:rPr>
              <w:t>7</w:t>
            </w: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1" w:type="pct"/>
            <w:vAlign w:val="center"/>
          </w:tcPr>
          <w:p>
            <w:pPr>
              <w:rPr>
                <w:rFonts w:ascii="Cambria" w:hAnsi="Cambria"/>
                <w:sz w:val="24"/>
                <w:szCs w:val="24"/>
              </w:rPr>
            </w:pPr>
            <w:r>
              <w:rPr>
                <w:rFonts w:ascii="Cambria" w:hAnsi="Cambria"/>
                <w:sz w:val="24"/>
                <w:szCs w:val="24"/>
              </w:rPr>
              <w:t>Невена С.</w:t>
            </w: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r>
              <w:rPr>
                <w:rFonts w:ascii="Cambria" w:hAnsi="Cambria"/>
                <w:i/>
              </w:rPr>
              <w:t>8</w:t>
            </w:r>
          </w:p>
        </w:tc>
        <w:tc>
          <w:tcPr>
            <w:tcW w:w="124" w:type="pct"/>
            <w:shd w:val="clear" w:color="auto" w:fill="D0CECE" w:themeFill="background2" w:themeFillShade="E6"/>
            <w:vAlign w:val="center"/>
          </w:tcPr>
          <w:p>
            <w:pPr>
              <w:jc w:val="center"/>
              <w:rPr>
                <w:rFonts w:ascii="Cambria" w:hAnsi="Cambria"/>
                <w:i/>
              </w:rPr>
            </w:pPr>
          </w:p>
        </w:tc>
        <w:tc>
          <w:tcPr>
            <w:tcW w:w="144" w:type="pct"/>
            <w:shd w:val="clear" w:color="auto" w:fill="D0CECE" w:themeFill="background2" w:themeFillShade="E6"/>
            <w:vAlign w:val="center"/>
          </w:tcPr>
          <w:p>
            <w:pPr>
              <w:jc w:val="center"/>
              <w:rPr>
                <w:rFonts w:ascii="Cambria" w:hAnsi="Cambria"/>
                <w:i/>
              </w:rPr>
            </w:pPr>
            <w:r>
              <w:rPr>
                <w:rFonts w:ascii="Cambria" w:hAnsi="Cambria"/>
                <w:i/>
              </w:rPr>
              <w:t>7</w:t>
            </w:r>
          </w:p>
        </w:tc>
        <w:tc>
          <w:tcPr>
            <w:tcW w:w="134" w:type="pct"/>
            <w:shd w:val="clear" w:color="auto" w:fill="D0CECE" w:themeFill="background2" w:themeFillShade="E6"/>
            <w:vAlign w:val="center"/>
          </w:tcPr>
          <w:p>
            <w:pPr>
              <w:jc w:val="center"/>
              <w:rPr>
                <w:rFonts w:ascii="Cambria" w:hAnsi="Cambria"/>
                <w:i/>
              </w:rPr>
            </w:pPr>
            <w:r>
              <w:rPr>
                <w:rFonts w:ascii="Cambria" w:hAnsi="Cambria"/>
                <w:i/>
              </w:rPr>
              <w:t>5</w:t>
            </w:r>
          </w:p>
        </w:tc>
        <w:tc>
          <w:tcPr>
            <w:tcW w:w="134" w:type="pct"/>
            <w:shd w:val="clear" w:color="auto" w:fill="D0CECE" w:themeFill="background2" w:themeFillShade="E6"/>
            <w:vAlign w:val="center"/>
          </w:tcPr>
          <w:p>
            <w:pPr>
              <w:jc w:val="center"/>
              <w:rPr>
                <w:rFonts w:ascii="Cambria" w:hAnsi="Cambria"/>
                <w:i/>
              </w:rPr>
            </w:pPr>
            <w:r>
              <w:rPr>
                <w:rFonts w:ascii="Cambria" w:hAnsi="Cambria"/>
                <w:i/>
              </w:rPr>
              <w:t>6</w:t>
            </w:r>
          </w:p>
        </w:tc>
        <w:tc>
          <w:tcPr>
            <w:tcW w:w="134" w:type="pct"/>
            <w:shd w:val="clear" w:color="auto" w:fill="auto"/>
            <w:vAlign w:val="center"/>
          </w:tcPr>
          <w:p>
            <w:pPr>
              <w:jc w:val="center"/>
              <w:rPr>
                <w:rFonts w:ascii="Cambria" w:hAnsi="Cambria"/>
                <w:i/>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22" w:type="pct"/>
            <w:vAlign w:val="center"/>
          </w:tcPr>
          <w:p>
            <w:pPr>
              <w:jc w:val="center"/>
              <w:rPr>
                <w:rFonts w:ascii="Cambria" w:hAnsi="Cambria"/>
              </w:rPr>
            </w:pPr>
          </w:p>
        </w:tc>
        <w:tc>
          <w:tcPr>
            <w:tcW w:w="146"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98" w:type="pct"/>
            <w:shd w:val="clear" w:color="auto" w:fill="D0CECE" w:themeFill="background2" w:themeFillShade="E6"/>
            <w:vAlign w:val="center"/>
          </w:tcPr>
          <w:p>
            <w:pPr>
              <w:jc w:val="center"/>
              <w:rPr>
                <w:rFonts w:ascii="Cambria" w:hAnsi="Cambria"/>
              </w:rPr>
            </w:pPr>
          </w:p>
        </w:tc>
        <w:tc>
          <w:tcPr>
            <w:tcW w:w="114" w:type="pct"/>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r>
              <w:rPr>
                <w:rFonts w:ascii="Cambria" w:hAnsi="Cambria"/>
              </w:rPr>
              <w:t>5</w:t>
            </w:r>
          </w:p>
        </w:tc>
        <w:tc>
          <w:tcPr>
            <w:tcW w:w="115" w:type="pct"/>
            <w:gridSpan w:val="2"/>
            <w:shd w:val="clear" w:color="auto" w:fill="D0CECE" w:themeFill="background2" w:themeFillShade="E6"/>
            <w:vAlign w:val="center"/>
          </w:tcPr>
          <w:p>
            <w:pPr>
              <w:jc w:val="center"/>
              <w:rPr>
                <w:rFonts w:ascii="Cambria" w:hAnsi="Cambria"/>
              </w:rPr>
            </w:pPr>
            <w:r>
              <w:rPr>
                <w:rFonts w:ascii="Cambria" w:hAnsi="Cambria"/>
              </w:rPr>
              <w:t>6</w:t>
            </w:r>
          </w:p>
        </w:tc>
        <w:tc>
          <w:tcPr>
            <w:tcW w:w="115" w:type="pct"/>
            <w:gridSpan w:val="2"/>
            <w:shd w:val="clear" w:color="auto" w:fill="D0CECE" w:themeFill="background2" w:themeFillShade="E6"/>
            <w:vAlign w:val="center"/>
          </w:tcPr>
          <w:p>
            <w:pPr>
              <w:jc w:val="center"/>
              <w:rPr>
                <w:rFonts w:ascii="Cambria" w:hAnsi="Cambria"/>
              </w:rPr>
            </w:pPr>
            <w:r>
              <w:rPr>
                <w:rFonts w:ascii="Cambria" w:hAnsi="Cambria"/>
              </w:rPr>
              <w:t>8</w:t>
            </w:r>
          </w:p>
        </w:tc>
        <w:tc>
          <w:tcPr>
            <w:tcW w:w="115" w:type="pct"/>
            <w:gridSpan w:val="3"/>
            <w:shd w:val="clear" w:color="auto" w:fill="D0CECE" w:themeFill="background2" w:themeFillShade="E6"/>
            <w:vAlign w:val="center"/>
          </w:tcPr>
          <w:p>
            <w:pPr>
              <w:jc w:val="center"/>
              <w:rPr>
                <w:rFonts w:ascii="Cambria" w:hAnsi="Cambria"/>
              </w:rPr>
            </w:pPr>
            <w:r>
              <w:rPr>
                <w:rFonts w:ascii="Cambria" w:hAnsi="Cambria"/>
              </w:rPr>
              <w:t>7</w:t>
            </w: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40" w:type="pct"/>
            <w:gridSpan w:val="2"/>
            <w:vAlign w:val="center"/>
          </w:tcPr>
          <w:p>
            <w:pPr>
              <w:jc w:val="center"/>
              <w:rPr>
                <w:rFonts w:ascii="Cambria" w:hAnsi="Cambria"/>
              </w:rPr>
            </w:pPr>
          </w:p>
        </w:tc>
        <w:tc>
          <w:tcPr>
            <w:tcW w:w="134" w:type="pct"/>
            <w:vAlign w:val="center"/>
          </w:tcPr>
          <w:p>
            <w:pPr>
              <w:jc w:val="center"/>
              <w:rPr>
                <w:rFonts w:ascii="Cambria" w:hAnsi="Cambria"/>
              </w:rPr>
            </w:pPr>
          </w:p>
        </w:tc>
        <w:tc>
          <w:tcPr>
            <w:tcW w:w="89"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1" w:type="pct"/>
            <w:vAlign w:val="center"/>
          </w:tcPr>
          <w:p>
            <w:pPr>
              <w:rPr>
                <w:rFonts w:ascii="Cambria" w:hAnsi="Cambria"/>
                <w:sz w:val="24"/>
                <w:szCs w:val="24"/>
              </w:rPr>
            </w:pPr>
            <w:r>
              <w:rPr>
                <w:rFonts w:ascii="Cambria" w:hAnsi="Cambria"/>
                <w:sz w:val="24"/>
                <w:szCs w:val="24"/>
              </w:rPr>
              <w:t xml:space="preserve">Тамара Ј.       </w:t>
            </w: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24" w:type="pct"/>
            <w:shd w:val="clear" w:color="auto" w:fill="D0CECE" w:themeFill="background2" w:themeFillShade="E6"/>
            <w:vAlign w:val="center"/>
          </w:tcPr>
          <w:p>
            <w:pPr>
              <w:jc w:val="center"/>
              <w:rPr>
                <w:rFonts w:ascii="Cambria" w:hAnsi="Cambria"/>
                <w:i/>
              </w:rPr>
            </w:pPr>
            <w:r>
              <w:rPr>
                <w:rFonts w:ascii="Cambria" w:hAnsi="Cambria"/>
                <w:i/>
              </w:rPr>
              <w:t>6</w:t>
            </w:r>
          </w:p>
        </w:tc>
        <w:tc>
          <w:tcPr>
            <w:tcW w:w="144" w:type="pct"/>
            <w:shd w:val="clear" w:color="auto" w:fill="D0CECE" w:themeFill="background2" w:themeFillShade="E6"/>
            <w:vAlign w:val="center"/>
          </w:tcPr>
          <w:p>
            <w:pPr>
              <w:jc w:val="center"/>
              <w:rPr>
                <w:rFonts w:ascii="Cambria" w:hAnsi="Cambria"/>
                <w:i/>
              </w:rPr>
            </w:pPr>
            <w:r>
              <w:rPr>
                <w:rFonts w:ascii="Cambria" w:hAnsi="Cambria"/>
                <w:i/>
              </w:rPr>
              <w:t>5</w:t>
            </w: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22" w:type="pct"/>
            <w:vAlign w:val="center"/>
          </w:tcPr>
          <w:p>
            <w:pPr>
              <w:jc w:val="center"/>
              <w:rPr>
                <w:rFonts w:ascii="Cambria" w:hAnsi="Cambria"/>
              </w:rPr>
            </w:pPr>
          </w:p>
        </w:tc>
        <w:tc>
          <w:tcPr>
            <w:tcW w:w="146"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98" w:type="pct"/>
            <w:shd w:val="clear" w:color="auto" w:fill="D0CECE" w:themeFill="background2" w:themeFillShade="E6"/>
            <w:vAlign w:val="center"/>
          </w:tcPr>
          <w:p>
            <w:pPr>
              <w:jc w:val="center"/>
              <w:rPr>
                <w:rFonts w:ascii="Cambria" w:hAnsi="Cambria"/>
              </w:rPr>
            </w:pPr>
          </w:p>
        </w:tc>
        <w:tc>
          <w:tcPr>
            <w:tcW w:w="114" w:type="pct"/>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r>
              <w:rPr>
                <w:rFonts w:ascii="Cambria" w:hAnsi="Cambria"/>
              </w:rPr>
              <w:t>7</w:t>
            </w:r>
          </w:p>
        </w:tc>
        <w:tc>
          <w:tcPr>
            <w:tcW w:w="115" w:type="pct"/>
            <w:gridSpan w:val="3"/>
            <w:shd w:val="clear" w:color="auto" w:fill="D0CECE" w:themeFill="background2" w:themeFillShade="E6"/>
            <w:vAlign w:val="center"/>
          </w:tcPr>
          <w:p>
            <w:pPr>
              <w:jc w:val="center"/>
              <w:rPr>
                <w:rFonts w:ascii="Cambria" w:hAnsi="Cambria"/>
              </w:rPr>
            </w:pPr>
            <w:r>
              <w:rPr>
                <w:rFonts w:ascii="Cambria" w:hAnsi="Cambria"/>
              </w:rPr>
              <w:t>8</w:t>
            </w: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r>
              <w:rPr>
                <w:rFonts w:ascii="Cambria" w:hAnsi="Cambria"/>
              </w:rPr>
              <w:t>5</w:t>
            </w:r>
          </w:p>
        </w:tc>
        <w:tc>
          <w:tcPr>
            <w:tcW w:w="115" w:type="pct"/>
            <w:gridSpan w:val="2"/>
            <w:vAlign w:val="center"/>
          </w:tcPr>
          <w:p>
            <w:pPr>
              <w:jc w:val="center"/>
              <w:rPr>
                <w:rFonts w:ascii="Cambria" w:hAnsi="Cambria"/>
              </w:rPr>
            </w:pPr>
            <w:r>
              <w:rPr>
                <w:rFonts w:ascii="Cambria" w:hAnsi="Cambria"/>
              </w:rPr>
              <w:t>8</w:t>
            </w:r>
          </w:p>
        </w:tc>
        <w:tc>
          <w:tcPr>
            <w:tcW w:w="140" w:type="pct"/>
            <w:gridSpan w:val="2"/>
            <w:vAlign w:val="center"/>
          </w:tcPr>
          <w:p>
            <w:pPr>
              <w:jc w:val="center"/>
              <w:rPr>
                <w:rFonts w:ascii="Cambria" w:hAnsi="Cambria"/>
              </w:rPr>
            </w:pPr>
            <w:r>
              <w:rPr>
                <w:rFonts w:ascii="Cambria" w:hAnsi="Cambria"/>
              </w:rPr>
              <w:t>6</w:t>
            </w:r>
          </w:p>
        </w:tc>
        <w:tc>
          <w:tcPr>
            <w:tcW w:w="134" w:type="pct"/>
            <w:vAlign w:val="center"/>
          </w:tcPr>
          <w:p>
            <w:pPr>
              <w:jc w:val="center"/>
              <w:rPr>
                <w:rFonts w:ascii="Cambria" w:hAnsi="Cambria"/>
              </w:rPr>
            </w:pPr>
            <w:r>
              <w:rPr>
                <w:rFonts w:ascii="Cambria" w:hAnsi="Cambria"/>
              </w:rPr>
              <w:t>7</w:t>
            </w:r>
          </w:p>
        </w:tc>
        <w:tc>
          <w:tcPr>
            <w:tcW w:w="89"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rPr>
                <w:rFonts w:ascii="Cambria" w:hAnsi="Cambria"/>
              </w:rPr>
            </w:pPr>
            <w:r>
              <w:rPr>
                <w:rFonts w:ascii="Cambria" w:hAnsi="Cambria"/>
              </w:rPr>
              <w:t>5</w:t>
            </w:r>
          </w:p>
        </w:tc>
        <w:tc>
          <w:tcPr>
            <w:tcW w:w="134" w:type="pct"/>
            <w:shd w:val="clear" w:color="auto" w:fill="D0CECE" w:themeFill="background2" w:themeFillShade="E6"/>
            <w:vAlign w:val="center"/>
          </w:tcPr>
          <w:p>
            <w:pPr>
              <w:jc w:val="center"/>
              <w:rPr>
                <w:rFonts w:ascii="Cambria" w:hAnsi="Cambria"/>
              </w:rPr>
            </w:pPr>
            <w:r>
              <w:rPr>
                <w:rFonts w:ascii="Cambria" w:hAnsi="Cambria"/>
              </w:rPr>
              <w:t>6</w:t>
            </w:r>
          </w:p>
        </w:tc>
        <w:tc>
          <w:tcPr>
            <w:tcW w:w="134" w:type="pct"/>
            <w:shd w:val="clear" w:color="auto" w:fill="D0CECE" w:themeFill="background2" w:themeFillShade="E6"/>
            <w:vAlign w:val="center"/>
          </w:tcPr>
          <w:p>
            <w:pPr>
              <w:jc w:val="center"/>
              <w:rPr>
                <w:rFonts w:ascii="Cambria" w:hAnsi="Cambria"/>
              </w:rPr>
            </w:pPr>
            <w:r>
              <w:rPr>
                <w:rFonts w:ascii="Cambria" w:hAnsi="Cambria"/>
              </w:rPr>
              <w:t>7</w:t>
            </w:r>
          </w:p>
        </w:tc>
        <w:tc>
          <w:tcPr>
            <w:tcW w:w="134" w:type="pct"/>
            <w:shd w:val="clear" w:color="auto" w:fill="D0CECE" w:themeFill="background2" w:themeFillShade="E6"/>
            <w:vAlign w:val="center"/>
          </w:tcPr>
          <w:p>
            <w:pPr>
              <w:jc w:val="center"/>
              <w:rPr>
                <w:rFonts w:ascii="Cambria" w:hAnsi="Cambria"/>
              </w:rPr>
            </w:pPr>
            <w:r>
              <w:rPr>
                <w:rFonts w:ascii="Cambria" w:hAnsi="Cambri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1" w:type="pct"/>
            <w:vAlign w:val="center"/>
          </w:tcPr>
          <w:p>
            <w:pPr>
              <w:rPr>
                <w:rFonts w:ascii="Cambria" w:hAnsi="Cambria"/>
                <w:sz w:val="24"/>
                <w:szCs w:val="24"/>
              </w:rPr>
            </w:pPr>
            <w:r>
              <w:rPr>
                <w:rFonts w:ascii="Cambria" w:hAnsi="Cambria"/>
                <w:sz w:val="24"/>
                <w:szCs w:val="24"/>
              </w:rPr>
              <w:t>Јелена П.</w:t>
            </w: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24" w:type="pct"/>
            <w:shd w:val="clear" w:color="auto" w:fill="D0CECE" w:themeFill="background2" w:themeFillShade="E6"/>
            <w:vAlign w:val="center"/>
          </w:tcPr>
          <w:p>
            <w:pPr>
              <w:jc w:val="center"/>
              <w:rPr>
                <w:rFonts w:ascii="Cambria" w:hAnsi="Cambria"/>
                <w:i/>
              </w:rPr>
            </w:pPr>
          </w:p>
        </w:tc>
        <w:tc>
          <w:tcPr>
            <w:tcW w:w="14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22" w:type="pct"/>
            <w:vAlign w:val="center"/>
          </w:tcPr>
          <w:p>
            <w:pPr>
              <w:jc w:val="center"/>
              <w:rPr>
                <w:rFonts w:ascii="Cambria" w:hAnsi="Cambria"/>
              </w:rPr>
            </w:pPr>
          </w:p>
        </w:tc>
        <w:tc>
          <w:tcPr>
            <w:tcW w:w="146" w:type="pct"/>
            <w:vAlign w:val="center"/>
          </w:tcPr>
          <w:p>
            <w:pPr>
              <w:jc w:val="center"/>
              <w:rPr>
                <w:rFonts w:ascii="Cambria" w:hAnsi="Cambria"/>
              </w:rPr>
            </w:pPr>
            <w:r>
              <w:rPr>
                <w:rFonts w:ascii="Cambria" w:hAnsi="Cambria"/>
              </w:rPr>
              <w:t>7</w:t>
            </w:r>
          </w:p>
        </w:tc>
        <w:tc>
          <w:tcPr>
            <w:tcW w:w="134" w:type="pct"/>
            <w:vAlign w:val="center"/>
          </w:tcPr>
          <w:p>
            <w:pPr>
              <w:jc w:val="center"/>
              <w:rPr>
                <w:rFonts w:ascii="Cambria" w:hAnsi="Cambria"/>
              </w:rPr>
            </w:pPr>
            <w:r>
              <w:rPr>
                <w:rFonts w:ascii="Cambria" w:hAnsi="Cambria"/>
              </w:rPr>
              <w:t>5</w:t>
            </w:r>
          </w:p>
        </w:tc>
        <w:tc>
          <w:tcPr>
            <w:tcW w:w="134" w:type="pct"/>
            <w:vAlign w:val="center"/>
          </w:tcPr>
          <w:p>
            <w:pPr>
              <w:jc w:val="center"/>
              <w:rPr>
                <w:rFonts w:ascii="Cambria" w:hAnsi="Cambria"/>
              </w:rPr>
            </w:pPr>
            <w:r>
              <w:rPr>
                <w:rFonts w:ascii="Cambria" w:hAnsi="Cambria"/>
              </w:rPr>
              <w:t>6</w:t>
            </w:r>
          </w:p>
        </w:tc>
        <w:tc>
          <w:tcPr>
            <w:tcW w:w="134" w:type="pct"/>
            <w:shd w:val="clear" w:color="auto" w:fill="D0CECE" w:themeFill="background2" w:themeFillShade="E6"/>
            <w:vAlign w:val="center"/>
          </w:tcPr>
          <w:p>
            <w:pPr>
              <w:jc w:val="center"/>
              <w:rPr>
                <w:rFonts w:ascii="Cambria" w:hAnsi="Cambria"/>
              </w:rPr>
            </w:pPr>
          </w:p>
        </w:tc>
        <w:tc>
          <w:tcPr>
            <w:tcW w:w="98" w:type="pct"/>
            <w:shd w:val="clear" w:color="auto" w:fill="D0CECE" w:themeFill="background2" w:themeFillShade="E6"/>
            <w:vAlign w:val="center"/>
          </w:tcPr>
          <w:p>
            <w:pPr>
              <w:jc w:val="center"/>
              <w:rPr>
                <w:rFonts w:ascii="Cambria" w:hAnsi="Cambria"/>
              </w:rPr>
            </w:pPr>
          </w:p>
        </w:tc>
        <w:tc>
          <w:tcPr>
            <w:tcW w:w="114" w:type="pct"/>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3"/>
            <w:shd w:val="clear" w:color="auto" w:fill="D0CECE" w:themeFill="background2" w:themeFillShade="E6"/>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r>
              <w:rPr>
                <w:rFonts w:ascii="Cambria" w:hAnsi="Cambria"/>
              </w:rPr>
              <w:t>7</w:t>
            </w:r>
          </w:p>
        </w:tc>
        <w:tc>
          <w:tcPr>
            <w:tcW w:w="115" w:type="pct"/>
            <w:gridSpan w:val="2"/>
            <w:vAlign w:val="center"/>
          </w:tcPr>
          <w:p>
            <w:pPr>
              <w:jc w:val="center"/>
              <w:rPr>
                <w:rFonts w:ascii="Cambria" w:hAnsi="Cambria"/>
              </w:rPr>
            </w:pPr>
            <w:r>
              <w:rPr>
                <w:rFonts w:ascii="Cambria" w:hAnsi="Cambria"/>
              </w:rPr>
              <w:t>8</w:t>
            </w: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40" w:type="pct"/>
            <w:gridSpan w:val="2"/>
            <w:vAlign w:val="center"/>
          </w:tcPr>
          <w:p>
            <w:pPr>
              <w:jc w:val="center"/>
              <w:rPr>
                <w:rFonts w:ascii="Cambria" w:hAnsi="Cambria"/>
              </w:rPr>
            </w:pPr>
          </w:p>
        </w:tc>
        <w:tc>
          <w:tcPr>
            <w:tcW w:w="134" w:type="pct"/>
            <w:vAlign w:val="center"/>
          </w:tcPr>
          <w:p>
            <w:pPr>
              <w:jc w:val="center"/>
              <w:rPr>
                <w:rFonts w:ascii="Cambria" w:hAnsi="Cambria"/>
              </w:rPr>
            </w:pPr>
          </w:p>
        </w:tc>
        <w:tc>
          <w:tcPr>
            <w:tcW w:w="89"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r>
              <w:rPr>
                <w:rFonts w:ascii="Cambria" w:hAnsi="Cambria"/>
              </w:rPr>
              <w:t>8</w:t>
            </w:r>
          </w:p>
        </w:tc>
        <w:tc>
          <w:tcPr>
            <w:tcW w:w="134" w:type="pct"/>
            <w:shd w:val="clear" w:color="auto" w:fill="D0CECE" w:themeFill="background2" w:themeFillShade="E6"/>
            <w:vAlign w:val="center"/>
          </w:tcPr>
          <w:p>
            <w:pPr>
              <w:jc w:val="center"/>
              <w:rPr>
                <w:rFonts w:ascii="Cambria" w:hAnsi="Cambria"/>
              </w:rPr>
            </w:pPr>
            <w:r>
              <w:rPr>
                <w:rFonts w:ascii="Cambria" w:hAnsi="Cambria"/>
              </w:rPr>
              <w:t>6</w:t>
            </w:r>
          </w:p>
        </w:tc>
        <w:tc>
          <w:tcPr>
            <w:tcW w:w="134" w:type="pct"/>
            <w:shd w:val="clear" w:color="auto" w:fill="D0CECE" w:themeFill="background2" w:themeFillShade="E6"/>
            <w:vAlign w:val="center"/>
          </w:tcPr>
          <w:p>
            <w:pPr>
              <w:rPr>
                <w:rFonts w:ascii="Cambria" w:hAnsi="Cambria"/>
              </w:rPr>
            </w:pPr>
            <w:r>
              <w:rPr>
                <w:rFonts w:ascii="Cambria" w:hAnsi="Cambr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1" w:type="pct"/>
            <w:vAlign w:val="center"/>
          </w:tcPr>
          <w:p>
            <w:pPr>
              <w:rPr>
                <w:rFonts w:ascii="Cambria" w:hAnsi="Cambria"/>
                <w:sz w:val="24"/>
                <w:szCs w:val="24"/>
              </w:rPr>
            </w:pPr>
            <w:r>
              <w:rPr>
                <w:rFonts w:ascii="Cambria" w:hAnsi="Cambria"/>
                <w:sz w:val="24"/>
                <w:szCs w:val="24"/>
              </w:rPr>
              <w:t>Тамара Ж.</w:t>
            </w: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24" w:type="pct"/>
            <w:shd w:val="clear" w:color="auto" w:fill="D0CECE" w:themeFill="background2" w:themeFillShade="E6"/>
            <w:vAlign w:val="center"/>
          </w:tcPr>
          <w:p>
            <w:pPr>
              <w:jc w:val="center"/>
              <w:rPr>
                <w:rFonts w:ascii="Cambria" w:hAnsi="Cambria"/>
                <w:i/>
              </w:rPr>
            </w:pPr>
          </w:p>
        </w:tc>
        <w:tc>
          <w:tcPr>
            <w:tcW w:w="14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r>
              <w:rPr>
                <w:rFonts w:ascii="Cambria" w:hAnsi="Cambria"/>
              </w:rPr>
              <w:t>6</w:t>
            </w:r>
          </w:p>
        </w:tc>
        <w:tc>
          <w:tcPr>
            <w:tcW w:w="134" w:type="pct"/>
            <w:vAlign w:val="center"/>
          </w:tcPr>
          <w:p>
            <w:pPr>
              <w:jc w:val="center"/>
              <w:rPr>
                <w:rFonts w:ascii="Cambria" w:hAnsi="Cambria"/>
              </w:rPr>
            </w:pPr>
            <w:r>
              <w:rPr>
                <w:rFonts w:ascii="Cambria" w:hAnsi="Cambria"/>
              </w:rPr>
              <w:t>7</w:t>
            </w:r>
          </w:p>
        </w:tc>
        <w:tc>
          <w:tcPr>
            <w:tcW w:w="122" w:type="pct"/>
            <w:vAlign w:val="center"/>
          </w:tcPr>
          <w:p>
            <w:pPr>
              <w:jc w:val="center"/>
              <w:rPr>
                <w:rFonts w:ascii="Cambria" w:hAnsi="Cambria"/>
              </w:rPr>
            </w:pPr>
            <w:r>
              <w:rPr>
                <w:rFonts w:ascii="Cambria" w:hAnsi="Cambria"/>
              </w:rPr>
              <w:t>5</w:t>
            </w:r>
          </w:p>
        </w:tc>
        <w:tc>
          <w:tcPr>
            <w:tcW w:w="146" w:type="pct"/>
            <w:vAlign w:val="center"/>
          </w:tcPr>
          <w:p>
            <w:pPr>
              <w:jc w:val="center"/>
              <w:rPr>
                <w:rFonts w:ascii="Cambria" w:hAnsi="Cambria"/>
              </w:rPr>
            </w:pPr>
            <w:r>
              <w:rPr>
                <w:rFonts w:ascii="Cambria" w:hAnsi="Cambria"/>
              </w:rPr>
              <w:t>8</w:t>
            </w: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r>
              <w:rPr>
                <w:rFonts w:ascii="Cambria" w:hAnsi="Cambria"/>
              </w:rPr>
              <w:t>6</w:t>
            </w:r>
          </w:p>
        </w:tc>
        <w:tc>
          <w:tcPr>
            <w:tcW w:w="98" w:type="pct"/>
            <w:shd w:val="clear" w:color="auto" w:fill="D0CECE" w:themeFill="background2" w:themeFillShade="E6"/>
            <w:vAlign w:val="center"/>
          </w:tcPr>
          <w:p>
            <w:pPr>
              <w:jc w:val="center"/>
              <w:rPr>
                <w:rFonts w:ascii="Cambria" w:hAnsi="Cambria"/>
              </w:rPr>
            </w:pPr>
            <w:r>
              <w:rPr>
                <w:rFonts w:ascii="Cambria" w:hAnsi="Cambria"/>
              </w:rPr>
              <w:t>5</w:t>
            </w:r>
          </w:p>
        </w:tc>
        <w:tc>
          <w:tcPr>
            <w:tcW w:w="114" w:type="pct"/>
            <w:shd w:val="clear" w:color="auto" w:fill="D0CECE" w:themeFill="background2" w:themeFillShade="E6"/>
            <w:vAlign w:val="center"/>
          </w:tcPr>
          <w:p>
            <w:pPr>
              <w:jc w:val="center"/>
              <w:rPr>
                <w:rFonts w:ascii="Cambria" w:hAnsi="Cambria"/>
              </w:rPr>
            </w:pPr>
            <w:r>
              <w:rPr>
                <w:rFonts w:ascii="Cambria" w:hAnsi="Cambria"/>
              </w:rPr>
              <w:t>8</w:t>
            </w:r>
          </w:p>
        </w:tc>
        <w:tc>
          <w:tcPr>
            <w:tcW w:w="115" w:type="pct"/>
            <w:gridSpan w:val="2"/>
            <w:shd w:val="clear" w:color="auto" w:fill="D0CECE" w:themeFill="background2" w:themeFillShade="E6"/>
            <w:vAlign w:val="center"/>
          </w:tcPr>
          <w:p>
            <w:pPr>
              <w:jc w:val="center"/>
              <w:rPr>
                <w:rFonts w:ascii="Cambria" w:hAnsi="Cambria"/>
              </w:rPr>
            </w:pPr>
            <w:r>
              <w:rPr>
                <w:rFonts w:ascii="Cambria" w:hAnsi="Cambria"/>
              </w:rPr>
              <w:t>7</w:t>
            </w: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3"/>
            <w:shd w:val="clear" w:color="auto" w:fill="D0CECE" w:themeFill="background2" w:themeFillShade="E6"/>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40" w:type="pct"/>
            <w:gridSpan w:val="2"/>
            <w:vAlign w:val="center"/>
          </w:tcPr>
          <w:p>
            <w:pPr>
              <w:jc w:val="center"/>
              <w:rPr>
                <w:rFonts w:ascii="Cambria" w:hAnsi="Cambria"/>
              </w:rPr>
            </w:pPr>
          </w:p>
        </w:tc>
        <w:tc>
          <w:tcPr>
            <w:tcW w:w="134" w:type="pct"/>
            <w:vAlign w:val="center"/>
          </w:tcPr>
          <w:p>
            <w:pPr>
              <w:jc w:val="center"/>
              <w:rPr>
                <w:rFonts w:ascii="Cambria" w:hAnsi="Cambria"/>
              </w:rPr>
            </w:pPr>
          </w:p>
        </w:tc>
        <w:tc>
          <w:tcPr>
            <w:tcW w:w="89"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1" w:type="pct"/>
            <w:vAlign w:val="center"/>
          </w:tcPr>
          <w:p>
            <w:pPr>
              <w:rPr>
                <w:rFonts w:ascii="Cambria" w:hAnsi="Cambria"/>
                <w:sz w:val="24"/>
                <w:szCs w:val="24"/>
              </w:rPr>
            </w:pPr>
            <w:r>
              <w:rPr>
                <w:rFonts w:ascii="Cambria" w:hAnsi="Cambria"/>
                <w:sz w:val="24"/>
                <w:szCs w:val="24"/>
              </w:rPr>
              <w:t>Маријана В.</w:t>
            </w: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r>
              <w:rPr>
                <w:rFonts w:ascii="Cambria" w:hAnsi="Cambria"/>
                <w:i/>
              </w:rPr>
              <w:t>6</w:t>
            </w:r>
          </w:p>
        </w:tc>
        <w:tc>
          <w:tcPr>
            <w:tcW w:w="124" w:type="pct"/>
            <w:shd w:val="clear" w:color="auto" w:fill="D0CECE" w:themeFill="background2" w:themeFillShade="E6"/>
            <w:vAlign w:val="center"/>
          </w:tcPr>
          <w:p>
            <w:pPr>
              <w:jc w:val="center"/>
              <w:rPr>
                <w:rFonts w:ascii="Cambria" w:hAnsi="Cambria"/>
                <w:i/>
              </w:rPr>
            </w:pPr>
            <w:r>
              <w:rPr>
                <w:rFonts w:ascii="Cambria" w:hAnsi="Cambria"/>
                <w:i/>
              </w:rPr>
              <w:t>5</w:t>
            </w:r>
          </w:p>
        </w:tc>
        <w:tc>
          <w:tcPr>
            <w:tcW w:w="14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22" w:type="pct"/>
            <w:vAlign w:val="center"/>
          </w:tcPr>
          <w:p>
            <w:pPr>
              <w:jc w:val="center"/>
              <w:rPr>
                <w:rFonts w:ascii="Cambria" w:hAnsi="Cambria"/>
              </w:rPr>
            </w:pPr>
          </w:p>
        </w:tc>
        <w:tc>
          <w:tcPr>
            <w:tcW w:w="146"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98" w:type="pct"/>
            <w:shd w:val="clear" w:color="auto" w:fill="D0CECE" w:themeFill="background2" w:themeFillShade="E6"/>
            <w:vAlign w:val="center"/>
          </w:tcPr>
          <w:p>
            <w:pPr>
              <w:jc w:val="center"/>
              <w:rPr>
                <w:rFonts w:ascii="Cambria" w:hAnsi="Cambria"/>
              </w:rPr>
            </w:pPr>
          </w:p>
        </w:tc>
        <w:tc>
          <w:tcPr>
            <w:tcW w:w="114" w:type="pct"/>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3"/>
            <w:shd w:val="clear" w:color="auto" w:fill="D0CECE" w:themeFill="background2" w:themeFillShade="E6"/>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r>
              <w:rPr>
                <w:rFonts w:ascii="Cambria" w:hAnsi="Cambria"/>
              </w:rPr>
              <w:t>7</w:t>
            </w:r>
          </w:p>
        </w:tc>
        <w:tc>
          <w:tcPr>
            <w:tcW w:w="115" w:type="pct"/>
            <w:gridSpan w:val="2"/>
            <w:vAlign w:val="center"/>
          </w:tcPr>
          <w:p>
            <w:pPr>
              <w:jc w:val="center"/>
              <w:rPr>
                <w:rFonts w:ascii="Cambria" w:hAnsi="Cambria"/>
              </w:rPr>
            </w:pPr>
          </w:p>
        </w:tc>
        <w:tc>
          <w:tcPr>
            <w:tcW w:w="140" w:type="pct"/>
            <w:gridSpan w:val="2"/>
            <w:vAlign w:val="center"/>
          </w:tcPr>
          <w:p>
            <w:pPr>
              <w:jc w:val="center"/>
              <w:rPr>
                <w:rFonts w:ascii="Cambria" w:hAnsi="Cambria"/>
              </w:rPr>
            </w:pPr>
          </w:p>
        </w:tc>
        <w:tc>
          <w:tcPr>
            <w:tcW w:w="134" w:type="pct"/>
            <w:vAlign w:val="center"/>
          </w:tcPr>
          <w:p>
            <w:pPr>
              <w:jc w:val="center"/>
              <w:rPr>
                <w:rFonts w:ascii="Cambria" w:hAnsi="Cambria"/>
              </w:rPr>
            </w:pPr>
            <w:r>
              <w:rPr>
                <w:rFonts w:ascii="Cambria" w:hAnsi="Cambria"/>
              </w:rPr>
              <w:t>8</w:t>
            </w:r>
          </w:p>
        </w:tc>
        <w:tc>
          <w:tcPr>
            <w:tcW w:w="89"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7" w:hRule="atLeast"/>
        </w:trPr>
        <w:tc>
          <w:tcPr>
            <w:tcW w:w="581" w:type="pct"/>
            <w:vAlign w:val="center"/>
          </w:tcPr>
          <w:p>
            <w:pPr>
              <w:rPr>
                <w:rFonts w:ascii="Cambria" w:hAnsi="Cambria"/>
                <w:sz w:val="24"/>
                <w:szCs w:val="24"/>
              </w:rPr>
            </w:pPr>
            <w:r>
              <w:rPr>
                <w:rFonts w:ascii="Cambria" w:hAnsi="Cambria"/>
                <w:sz w:val="24"/>
                <w:szCs w:val="24"/>
              </w:rPr>
              <w:t>Марија П.</w:t>
            </w: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24" w:type="pct"/>
            <w:shd w:val="clear" w:color="auto" w:fill="D0CECE" w:themeFill="background2" w:themeFillShade="E6"/>
            <w:vAlign w:val="center"/>
          </w:tcPr>
          <w:p>
            <w:pPr>
              <w:jc w:val="center"/>
              <w:rPr>
                <w:rFonts w:ascii="Cambria" w:hAnsi="Cambria"/>
                <w:i/>
              </w:rPr>
            </w:pPr>
          </w:p>
        </w:tc>
        <w:tc>
          <w:tcPr>
            <w:tcW w:w="14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shd w:val="clear" w:color="auto" w:fill="D0CECE" w:themeFill="background2" w:themeFillShade="E6"/>
            <w:vAlign w:val="center"/>
          </w:tcPr>
          <w:p>
            <w:pPr>
              <w:jc w:val="center"/>
              <w:rPr>
                <w:rFonts w:ascii="Cambria" w:hAnsi="Cambria"/>
                <w:i/>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22" w:type="pct"/>
            <w:vAlign w:val="center"/>
          </w:tcPr>
          <w:p>
            <w:pPr>
              <w:jc w:val="center"/>
              <w:rPr>
                <w:rFonts w:ascii="Cambria" w:hAnsi="Cambria"/>
              </w:rPr>
            </w:pPr>
          </w:p>
        </w:tc>
        <w:tc>
          <w:tcPr>
            <w:tcW w:w="146"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98" w:type="pct"/>
            <w:shd w:val="clear" w:color="auto" w:fill="D0CECE" w:themeFill="background2" w:themeFillShade="E6"/>
            <w:vAlign w:val="center"/>
          </w:tcPr>
          <w:p>
            <w:pPr>
              <w:jc w:val="center"/>
              <w:rPr>
                <w:rFonts w:ascii="Cambria" w:hAnsi="Cambria"/>
              </w:rPr>
            </w:pPr>
          </w:p>
        </w:tc>
        <w:tc>
          <w:tcPr>
            <w:tcW w:w="114" w:type="pct"/>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2"/>
            <w:shd w:val="clear" w:color="auto" w:fill="D0CECE" w:themeFill="background2" w:themeFillShade="E6"/>
            <w:vAlign w:val="center"/>
          </w:tcPr>
          <w:p>
            <w:pPr>
              <w:jc w:val="center"/>
              <w:rPr>
                <w:rFonts w:ascii="Cambria" w:hAnsi="Cambria"/>
              </w:rPr>
            </w:pPr>
          </w:p>
        </w:tc>
        <w:tc>
          <w:tcPr>
            <w:tcW w:w="115" w:type="pct"/>
            <w:gridSpan w:val="3"/>
            <w:shd w:val="clear" w:color="auto" w:fill="D0CECE" w:themeFill="background2" w:themeFillShade="E6"/>
            <w:vAlign w:val="center"/>
          </w:tcPr>
          <w:p>
            <w:pPr>
              <w:jc w:val="center"/>
              <w:rPr>
                <w:rFonts w:ascii="Cambria" w:hAnsi="Cambria"/>
              </w:rPr>
            </w:pPr>
          </w:p>
        </w:tc>
        <w:tc>
          <w:tcPr>
            <w:tcW w:w="115" w:type="pct"/>
            <w:gridSpan w:val="2"/>
            <w:textDirection w:val="btLr"/>
            <w:vAlign w:val="center"/>
          </w:tcPr>
          <w:p>
            <w:pPr>
              <w:ind w:left="113" w:right="113"/>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15" w:type="pct"/>
            <w:gridSpan w:val="2"/>
            <w:vAlign w:val="center"/>
          </w:tcPr>
          <w:p>
            <w:pPr>
              <w:jc w:val="center"/>
              <w:rPr>
                <w:rFonts w:ascii="Cambria" w:hAnsi="Cambria"/>
              </w:rPr>
            </w:pPr>
          </w:p>
        </w:tc>
        <w:tc>
          <w:tcPr>
            <w:tcW w:w="140" w:type="pct"/>
            <w:gridSpan w:val="2"/>
            <w:vAlign w:val="center"/>
          </w:tcPr>
          <w:p>
            <w:pPr>
              <w:jc w:val="center"/>
              <w:rPr>
                <w:rFonts w:ascii="Cambria" w:hAnsi="Cambria"/>
              </w:rPr>
            </w:pPr>
            <w:r>
              <w:rPr>
                <w:rFonts w:ascii="Cambria" w:hAnsi="Cambria"/>
              </w:rPr>
              <w:t>5</w:t>
            </w:r>
          </w:p>
        </w:tc>
        <w:tc>
          <w:tcPr>
            <w:tcW w:w="134" w:type="pct"/>
            <w:vAlign w:val="center"/>
          </w:tcPr>
          <w:p>
            <w:pPr>
              <w:jc w:val="center"/>
              <w:rPr>
                <w:rFonts w:ascii="Cambria" w:hAnsi="Cambria"/>
              </w:rPr>
            </w:pPr>
            <w:r>
              <w:rPr>
                <w:rFonts w:ascii="Cambria" w:hAnsi="Cambria"/>
              </w:rPr>
              <w:t>6</w:t>
            </w:r>
          </w:p>
        </w:tc>
        <w:tc>
          <w:tcPr>
            <w:tcW w:w="89"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c>
          <w:tcPr>
            <w:tcW w:w="134" w:type="pct"/>
            <w:shd w:val="clear" w:color="auto" w:fill="D0CECE" w:themeFill="background2" w:themeFillShade="E6"/>
            <w:vAlign w:val="center"/>
          </w:tcPr>
          <w:p>
            <w:pPr>
              <w:jc w:val="center"/>
              <w:rPr>
                <w:rFonts w:ascii="Cambria" w:hAnsi="Cambria"/>
              </w:rPr>
            </w:pPr>
          </w:p>
        </w:tc>
      </w:tr>
    </w:tbl>
    <w:p>
      <w:pPr>
        <w:jc w:val="center"/>
        <w:rPr>
          <w:rFonts w:ascii="Times New Roman" w:hAnsi="Times New Roman" w:cs="Times New Roman"/>
          <w:b/>
          <w:bCs/>
          <w:sz w:val="40"/>
          <w:szCs w:val="24"/>
          <w:lang w:val="sr-Cyrl-RS"/>
        </w:rPr>
      </w:pPr>
    </w:p>
    <w:p>
      <w:pPr>
        <w:jc w:val="center"/>
        <w:rPr>
          <w:rFonts w:ascii="Times New Roman" w:hAnsi="Times New Roman" w:cs="Times New Roman"/>
          <w:b/>
          <w:bCs/>
          <w:sz w:val="40"/>
          <w:szCs w:val="24"/>
          <w:lang w:val="sr-Cyrl-RS"/>
        </w:rPr>
      </w:pPr>
    </w:p>
    <w:tbl>
      <w:tblPr>
        <w:tblStyle w:val="14"/>
        <w:tblW w:w="147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1"/>
        <w:gridCol w:w="6"/>
        <w:gridCol w:w="487"/>
        <w:gridCol w:w="6"/>
        <w:gridCol w:w="335"/>
        <w:gridCol w:w="385"/>
        <w:gridCol w:w="20"/>
        <w:gridCol w:w="329"/>
        <w:gridCol w:w="12"/>
        <w:gridCol w:w="7"/>
        <w:gridCol w:w="335"/>
        <w:gridCol w:w="18"/>
        <w:gridCol w:w="339"/>
        <w:gridCol w:w="21"/>
        <w:gridCol w:w="337"/>
        <w:gridCol w:w="25"/>
        <w:gridCol w:w="378"/>
        <w:gridCol w:w="12"/>
        <w:gridCol w:w="7"/>
        <w:gridCol w:w="339"/>
        <w:gridCol w:w="18"/>
        <w:gridCol w:w="345"/>
        <w:gridCol w:w="12"/>
        <w:gridCol w:w="346"/>
        <w:gridCol w:w="11"/>
        <w:gridCol w:w="6"/>
        <w:gridCol w:w="345"/>
        <w:gridCol w:w="7"/>
        <w:gridCol w:w="352"/>
        <w:gridCol w:w="6"/>
        <w:gridCol w:w="10"/>
        <w:gridCol w:w="344"/>
        <w:gridCol w:w="16"/>
        <w:gridCol w:w="387"/>
        <w:gridCol w:w="9"/>
        <w:gridCol w:w="9"/>
        <w:gridCol w:w="342"/>
        <w:gridCol w:w="8"/>
        <w:gridCol w:w="368"/>
        <w:gridCol w:w="360"/>
        <w:gridCol w:w="360"/>
        <w:gridCol w:w="360"/>
        <w:gridCol w:w="360"/>
        <w:gridCol w:w="405"/>
        <w:gridCol w:w="360"/>
        <w:gridCol w:w="360"/>
        <w:gridCol w:w="360"/>
        <w:gridCol w:w="360"/>
        <w:gridCol w:w="360"/>
        <w:gridCol w:w="360"/>
        <w:gridCol w:w="405"/>
        <w:gridCol w:w="360"/>
        <w:gridCol w:w="360"/>
        <w:gridCol w:w="360"/>
        <w:gridCol w:w="360"/>
        <w:gridCol w:w="360"/>
        <w:gridCol w:w="379"/>
        <w:gridCol w:w="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91" w:type="dxa"/>
            <w:vMerge w:val="restart"/>
            <w:vAlign w:val="center"/>
          </w:tcPr>
          <w:p>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ЦРЉЕНАЦ</w:t>
            </w:r>
          </w:p>
        </w:tc>
        <w:tc>
          <w:tcPr>
            <w:tcW w:w="2637" w:type="dxa"/>
            <w:gridSpan w:val="14"/>
            <w:shd w:val="clear" w:color="auto" w:fill="D0CECE" w:themeFill="background2" w:themeFillShade="E6"/>
            <w:vAlign w:val="center"/>
          </w:tcPr>
          <w:p>
            <w:pPr>
              <w:jc w:val="center"/>
              <w:rPr>
                <w:rFonts w:ascii="Times New Roman" w:hAnsi="Times New Roman" w:cs="Times New Roman"/>
                <w:b/>
                <w:i/>
                <w:sz w:val="24"/>
                <w:szCs w:val="24"/>
              </w:rPr>
            </w:pPr>
            <w:r>
              <w:rPr>
                <w:rFonts w:ascii="Times New Roman" w:hAnsi="Times New Roman" w:cs="Times New Roman"/>
                <w:b/>
                <w:i/>
                <w:sz w:val="24"/>
                <w:szCs w:val="24"/>
              </w:rPr>
              <w:t>ПОНЕДЕЉАК</w:t>
            </w:r>
          </w:p>
        </w:tc>
        <w:tc>
          <w:tcPr>
            <w:tcW w:w="2563" w:type="dxa"/>
            <w:gridSpan w:val="17"/>
            <w:vAlign w:val="center"/>
          </w:tcPr>
          <w:p>
            <w:pPr>
              <w:jc w:val="center"/>
              <w:rPr>
                <w:rFonts w:ascii="Times New Roman" w:hAnsi="Times New Roman" w:cs="Times New Roman"/>
                <w:b/>
                <w:sz w:val="24"/>
                <w:szCs w:val="24"/>
              </w:rPr>
            </w:pPr>
            <w:r>
              <w:rPr>
                <w:rFonts w:ascii="Times New Roman" w:hAnsi="Times New Roman" w:cs="Times New Roman"/>
                <w:b/>
                <w:sz w:val="24"/>
                <w:szCs w:val="24"/>
              </w:rPr>
              <w:t>УТОРАК</w:t>
            </w:r>
          </w:p>
        </w:tc>
        <w:tc>
          <w:tcPr>
            <w:tcW w:w="2579" w:type="dxa"/>
            <w:gridSpan w:val="11"/>
            <w:shd w:val="clear" w:color="auto" w:fill="D0CECE" w:themeFill="background2" w:themeFillShade="E6"/>
            <w:vAlign w:val="center"/>
          </w:tcPr>
          <w:p>
            <w:pPr>
              <w:jc w:val="center"/>
              <w:rPr>
                <w:rFonts w:ascii="Times New Roman" w:hAnsi="Times New Roman" w:cs="Times New Roman"/>
                <w:b/>
                <w:sz w:val="24"/>
                <w:szCs w:val="24"/>
              </w:rPr>
            </w:pPr>
            <w:r>
              <w:rPr>
                <w:rFonts w:ascii="Times New Roman" w:hAnsi="Times New Roman" w:cs="Times New Roman"/>
                <w:b/>
                <w:sz w:val="24"/>
                <w:szCs w:val="24"/>
              </w:rPr>
              <w:t>СРЕДА</w:t>
            </w:r>
          </w:p>
        </w:tc>
        <w:tc>
          <w:tcPr>
            <w:tcW w:w="2565" w:type="dxa"/>
            <w:gridSpan w:val="7"/>
            <w:vAlign w:val="center"/>
          </w:tcPr>
          <w:p>
            <w:pPr>
              <w:jc w:val="center"/>
              <w:rPr>
                <w:rFonts w:ascii="Times New Roman" w:hAnsi="Times New Roman" w:cs="Times New Roman"/>
                <w:b/>
                <w:sz w:val="24"/>
                <w:szCs w:val="24"/>
              </w:rPr>
            </w:pPr>
            <w:r>
              <w:rPr>
                <w:rFonts w:ascii="Times New Roman" w:hAnsi="Times New Roman" w:cs="Times New Roman"/>
                <w:b/>
                <w:sz w:val="24"/>
                <w:szCs w:val="24"/>
              </w:rPr>
              <w:t>ЧЕТВРТАК</w:t>
            </w:r>
          </w:p>
        </w:tc>
        <w:tc>
          <w:tcPr>
            <w:tcW w:w="2596" w:type="dxa"/>
            <w:gridSpan w:val="8"/>
            <w:shd w:val="clear" w:color="auto" w:fill="D0CECE" w:themeFill="background2" w:themeFillShade="E6"/>
            <w:vAlign w:val="center"/>
          </w:tcPr>
          <w:p>
            <w:pPr>
              <w:jc w:val="center"/>
              <w:rPr>
                <w:rFonts w:ascii="Times New Roman" w:hAnsi="Times New Roman" w:cs="Times New Roman"/>
                <w:b/>
                <w:sz w:val="24"/>
                <w:szCs w:val="24"/>
              </w:rPr>
            </w:pPr>
            <w:r>
              <w:rPr>
                <w:rFonts w:ascii="Times New Roman" w:hAnsi="Times New Roman" w:cs="Times New Roman"/>
                <w:b/>
                <w:sz w:val="24"/>
                <w:szCs w:val="24"/>
              </w:rPr>
              <w:t>ПЕТАК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1" w:type="dxa"/>
            <w:vMerge w:val="continue"/>
          </w:tcPr>
          <w:p>
            <w:pPr>
              <w:rPr>
                <w:rFonts w:ascii="Times New Roman" w:hAnsi="Times New Roman" w:cs="Times New Roman"/>
                <w:b/>
              </w:rPr>
            </w:pPr>
          </w:p>
        </w:tc>
        <w:tc>
          <w:tcPr>
            <w:tcW w:w="493" w:type="dxa"/>
            <w:gridSpan w:val="2"/>
            <w:shd w:val="clear" w:color="auto" w:fill="D0CECE" w:themeFill="background2" w:themeFillShade="E6"/>
            <w:vAlign w:val="center"/>
          </w:tcPr>
          <w:p>
            <w:pPr>
              <w:rPr>
                <w:rFonts w:ascii="Times New Roman" w:hAnsi="Times New Roman" w:cs="Times New Roman"/>
                <w:b/>
                <w:i/>
              </w:rPr>
            </w:pPr>
            <w:r>
              <w:rPr>
                <w:rFonts w:ascii="Times New Roman" w:hAnsi="Times New Roman" w:cs="Times New Roman"/>
                <w:b/>
                <w:i/>
              </w:rPr>
              <w:t>П</w:t>
            </w:r>
          </w:p>
        </w:tc>
        <w:tc>
          <w:tcPr>
            <w:tcW w:w="341" w:type="dxa"/>
            <w:gridSpan w:val="2"/>
            <w:shd w:val="clear" w:color="auto" w:fill="D0CECE" w:themeFill="background2" w:themeFillShade="E6"/>
            <w:vAlign w:val="center"/>
          </w:tcPr>
          <w:p>
            <w:pPr>
              <w:rPr>
                <w:rFonts w:ascii="Times New Roman" w:hAnsi="Times New Roman" w:cs="Times New Roman"/>
                <w:b/>
                <w:i/>
              </w:rPr>
            </w:pPr>
            <w:r>
              <w:rPr>
                <w:rFonts w:ascii="Times New Roman" w:hAnsi="Times New Roman" w:cs="Times New Roman"/>
                <w:b/>
                <w:i/>
              </w:rPr>
              <w:t>1</w:t>
            </w:r>
          </w:p>
        </w:tc>
        <w:tc>
          <w:tcPr>
            <w:tcW w:w="385" w:type="dxa"/>
            <w:shd w:val="clear" w:color="auto" w:fill="D0CECE" w:themeFill="background2" w:themeFillShade="E6"/>
            <w:vAlign w:val="center"/>
          </w:tcPr>
          <w:p>
            <w:pPr>
              <w:rPr>
                <w:rFonts w:ascii="Times New Roman" w:hAnsi="Times New Roman" w:cs="Times New Roman"/>
                <w:b/>
                <w:i/>
              </w:rPr>
            </w:pPr>
            <w:r>
              <w:rPr>
                <w:rFonts w:ascii="Times New Roman" w:hAnsi="Times New Roman" w:cs="Times New Roman"/>
                <w:b/>
                <w:i/>
              </w:rPr>
              <w:t>2</w:t>
            </w:r>
          </w:p>
        </w:tc>
        <w:tc>
          <w:tcPr>
            <w:tcW w:w="349" w:type="dxa"/>
            <w:gridSpan w:val="2"/>
            <w:shd w:val="clear" w:color="auto" w:fill="D0CECE" w:themeFill="background2" w:themeFillShade="E6"/>
            <w:vAlign w:val="center"/>
          </w:tcPr>
          <w:p>
            <w:pPr>
              <w:rPr>
                <w:rFonts w:ascii="Times New Roman" w:hAnsi="Times New Roman" w:cs="Times New Roman"/>
                <w:b/>
                <w:i/>
              </w:rPr>
            </w:pPr>
            <w:r>
              <w:rPr>
                <w:rFonts w:ascii="Times New Roman" w:hAnsi="Times New Roman" w:cs="Times New Roman"/>
                <w:b/>
                <w:i/>
              </w:rPr>
              <w:t>3</w:t>
            </w:r>
          </w:p>
        </w:tc>
        <w:tc>
          <w:tcPr>
            <w:tcW w:w="354" w:type="dxa"/>
            <w:gridSpan w:val="3"/>
            <w:shd w:val="clear" w:color="auto" w:fill="D0CECE" w:themeFill="background2" w:themeFillShade="E6"/>
            <w:vAlign w:val="center"/>
          </w:tcPr>
          <w:p>
            <w:pPr>
              <w:rPr>
                <w:rFonts w:ascii="Times New Roman" w:hAnsi="Times New Roman" w:cs="Times New Roman"/>
                <w:b/>
                <w:i/>
              </w:rPr>
            </w:pPr>
            <w:r>
              <w:rPr>
                <w:rFonts w:ascii="Times New Roman" w:hAnsi="Times New Roman" w:cs="Times New Roman"/>
                <w:b/>
                <w:i/>
              </w:rPr>
              <w:t>4</w:t>
            </w:r>
          </w:p>
        </w:tc>
        <w:tc>
          <w:tcPr>
            <w:tcW w:w="357" w:type="dxa"/>
            <w:gridSpan w:val="2"/>
            <w:shd w:val="clear" w:color="auto" w:fill="D0CECE" w:themeFill="background2" w:themeFillShade="E6"/>
            <w:vAlign w:val="center"/>
          </w:tcPr>
          <w:p>
            <w:pPr>
              <w:rPr>
                <w:rFonts w:ascii="Times New Roman" w:hAnsi="Times New Roman" w:cs="Times New Roman"/>
                <w:b/>
                <w:i/>
                <w:sz w:val="24"/>
                <w:szCs w:val="24"/>
              </w:rPr>
            </w:pPr>
            <w:r>
              <w:rPr>
                <w:rFonts w:ascii="Times New Roman" w:hAnsi="Times New Roman" w:cs="Times New Roman"/>
                <w:b/>
                <w:i/>
                <w:sz w:val="24"/>
                <w:szCs w:val="24"/>
              </w:rPr>
              <w:t>5</w:t>
            </w:r>
          </w:p>
        </w:tc>
        <w:tc>
          <w:tcPr>
            <w:tcW w:w="358" w:type="dxa"/>
            <w:gridSpan w:val="2"/>
            <w:shd w:val="clear" w:color="auto" w:fill="D0CECE" w:themeFill="background2" w:themeFillShade="E6"/>
            <w:vAlign w:val="center"/>
          </w:tcPr>
          <w:p>
            <w:pPr>
              <w:rPr>
                <w:rFonts w:ascii="Times New Roman" w:hAnsi="Times New Roman" w:cs="Times New Roman"/>
                <w:b/>
                <w:i/>
                <w:sz w:val="24"/>
                <w:szCs w:val="24"/>
              </w:rPr>
            </w:pPr>
            <w:r>
              <w:rPr>
                <w:rFonts w:ascii="Times New Roman" w:hAnsi="Times New Roman" w:cs="Times New Roman"/>
                <w:b/>
                <w:i/>
                <w:sz w:val="24"/>
                <w:szCs w:val="24"/>
              </w:rPr>
              <w:t>6</w:t>
            </w:r>
          </w:p>
        </w:tc>
        <w:tc>
          <w:tcPr>
            <w:tcW w:w="403" w:type="dxa"/>
            <w:gridSpan w:val="2"/>
            <w:vAlign w:val="center"/>
          </w:tcPr>
          <w:p>
            <w:pPr>
              <w:rPr>
                <w:rFonts w:ascii="Times New Roman" w:hAnsi="Times New Roman" w:cs="Times New Roman"/>
                <w:b/>
                <w:sz w:val="24"/>
                <w:szCs w:val="24"/>
              </w:rPr>
            </w:pPr>
            <w:r>
              <w:rPr>
                <w:rFonts w:ascii="Times New Roman" w:hAnsi="Times New Roman" w:cs="Times New Roman"/>
                <w:b/>
                <w:sz w:val="24"/>
                <w:szCs w:val="24"/>
              </w:rPr>
              <w:t>П</w:t>
            </w:r>
          </w:p>
        </w:tc>
        <w:tc>
          <w:tcPr>
            <w:tcW w:w="358" w:type="dxa"/>
            <w:gridSpan w:val="3"/>
            <w:vAlign w:val="center"/>
          </w:tcPr>
          <w:p>
            <w:pPr>
              <w:rPr>
                <w:rFonts w:ascii="Times New Roman" w:hAnsi="Times New Roman" w:cs="Times New Roman"/>
                <w:b/>
                <w:sz w:val="24"/>
                <w:szCs w:val="24"/>
              </w:rPr>
            </w:pPr>
            <w:r>
              <w:rPr>
                <w:rFonts w:ascii="Times New Roman" w:hAnsi="Times New Roman" w:cs="Times New Roman"/>
                <w:b/>
                <w:sz w:val="24"/>
                <w:szCs w:val="24"/>
              </w:rPr>
              <w:t>1</w:t>
            </w:r>
          </w:p>
        </w:tc>
        <w:tc>
          <w:tcPr>
            <w:tcW w:w="363" w:type="dxa"/>
            <w:gridSpan w:val="2"/>
            <w:vAlign w:val="center"/>
          </w:tcPr>
          <w:p>
            <w:pPr>
              <w:rPr>
                <w:rFonts w:ascii="Times New Roman" w:hAnsi="Times New Roman" w:cs="Times New Roman"/>
                <w:b/>
                <w:sz w:val="24"/>
                <w:szCs w:val="24"/>
              </w:rPr>
            </w:pPr>
            <w:r>
              <w:rPr>
                <w:rFonts w:ascii="Times New Roman" w:hAnsi="Times New Roman" w:cs="Times New Roman"/>
                <w:b/>
                <w:sz w:val="24"/>
                <w:szCs w:val="24"/>
              </w:rPr>
              <w:t>2</w:t>
            </w:r>
          </w:p>
        </w:tc>
        <w:tc>
          <w:tcPr>
            <w:tcW w:w="358" w:type="dxa"/>
            <w:gridSpan w:val="2"/>
            <w:vAlign w:val="center"/>
          </w:tcPr>
          <w:p>
            <w:pPr>
              <w:rPr>
                <w:rFonts w:ascii="Times New Roman" w:hAnsi="Times New Roman" w:cs="Times New Roman"/>
                <w:b/>
                <w:sz w:val="24"/>
                <w:szCs w:val="24"/>
              </w:rPr>
            </w:pPr>
            <w:r>
              <w:rPr>
                <w:rFonts w:ascii="Times New Roman" w:hAnsi="Times New Roman" w:cs="Times New Roman"/>
                <w:b/>
                <w:sz w:val="24"/>
                <w:szCs w:val="24"/>
              </w:rPr>
              <w:t>3</w:t>
            </w:r>
          </w:p>
        </w:tc>
        <w:tc>
          <w:tcPr>
            <w:tcW w:w="362" w:type="dxa"/>
            <w:gridSpan w:val="3"/>
            <w:vAlign w:val="center"/>
          </w:tcPr>
          <w:p>
            <w:pPr>
              <w:rPr>
                <w:rFonts w:ascii="Times New Roman" w:hAnsi="Times New Roman" w:cs="Times New Roman"/>
                <w:b/>
                <w:sz w:val="24"/>
                <w:szCs w:val="24"/>
              </w:rPr>
            </w:pPr>
            <w:r>
              <w:rPr>
                <w:rFonts w:ascii="Times New Roman" w:hAnsi="Times New Roman" w:cs="Times New Roman"/>
                <w:b/>
                <w:sz w:val="24"/>
                <w:szCs w:val="24"/>
              </w:rPr>
              <w:t>4</w:t>
            </w:r>
          </w:p>
        </w:tc>
        <w:tc>
          <w:tcPr>
            <w:tcW w:w="359" w:type="dxa"/>
            <w:gridSpan w:val="2"/>
            <w:vAlign w:val="center"/>
          </w:tcPr>
          <w:p>
            <w:pPr>
              <w:rPr>
                <w:rFonts w:ascii="Times New Roman" w:hAnsi="Times New Roman" w:cs="Times New Roman"/>
                <w:b/>
                <w:sz w:val="24"/>
                <w:szCs w:val="24"/>
              </w:rPr>
            </w:pPr>
            <w:r>
              <w:rPr>
                <w:rFonts w:ascii="Times New Roman" w:hAnsi="Times New Roman" w:cs="Times New Roman"/>
                <w:b/>
                <w:sz w:val="24"/>
                <w:szCs w:val="24"/>
              </w:rPr>
              <w:t>5</w:t>
            </w:r>
          </w:p>
        </w:tc>
        <w:tc>
          <w:tcPr>
            <w:tcW w:w="360" w:type="dxa"/>
            <w:gridSpan w:val="3"/>
            <w:vAlign w:val="center"/>
          </w:tcPr>
          <w:p>
            <w:pPr>
              <w:rPr>
                <w:rFonts w:ascii="Times New Roman" w:hAnsi="Times New Roman" w:cs="Times New Roman"/>
                <w:b/>
                <w:sz w:val="24"/>
                <w:szCs w:val="24"/>
              </w:rPr>
            </w:pPr>
            <w:r>
              <w:rPr>
                <w:rFonts w:ascii="Times New Roman" w:hAnsi="Times New Roman" w:cs="Times New Roman"/>
                <w:b/>
                <w:sz w:val="24"/>
                <w:szCs w:val="24"/>
              </w:rPr>
              <w:t>6</w:t>
            </w:r>
          </w:p>
        </w:tc>
        <w:tc>
          <w:tcPr>
            <w:tcW w:w="403" w:type="dxa"/>
            <w:gridSpan w:val="2"/>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П</w:t>
            </w:r>
          </w:p>
        </w:tc>
        <w:tc>
          <w:tcPr>
            <w:tcW w:w="360" w:type="dxa"/>
            <w:gridSpan w:val="3"/>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1</w:t>
            </w:r>
          </w:p>
        </w:tc>
        <w:tc>
          <w:tcPr>
            <w:tcW w:w="376" w:type="dxa"/>
            <w:gridSpan w:val="2"/>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2</w:t>
            </w:r>
          </w:p>
        </w:tc>
        <w:tc>
          <w:tcPr>
            <w:tcW w:w="360" w:type="dxa"/>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3</w:t>
            </w:r>
          </w:p>
        </w:tc>
        <w:tc>
          <w:tcPr>
            <w:tcW w:w="360" w:type="dxa"/>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4</w:t>
            </w:r>
          </w:p>
        </w:tc>
        <w:tc>
          <w:tcPr>
            <w:tcW w:w="360" w:type="dxa"/>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5</w:t>
            </w:r>
          </w:p>
        </w:tc>
        <w:tc>
          <w:tcPr>
            <w:tcW w:w="360" w:type="dxa"/>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6</w:t>
            </w:r>
          </w:p>
        </w:tc>
        <w:tc>
          <w:tcPr>
            <w:tcW w:w="405" w:type="dxa"/>
            <w:vAlign w:val="center"/>
          </w:tcPr>
          <w:p>
            <w:pPr>
              <w:rPr>
                <w:rFonts w:ascii="Times New Roman" w:hAnsi="Times New Roman" w:cs="Times New Roman"/>
                <w:b/>
                <w:sz w:val="24"/>
                <w:szCs w:val="24"/>
              </w:rPr>
            </w:pPr>
            <w:r>
              <w:rPr>
                <w:rFonts w:ascii="Times New Roman" w:hAnsi="Times New Roman" w:cs="Times New Roman"/>
                <w:b/>
                <w:sz w:val="24"/>
                <w:szCs w:val="24"/>
              </w:rPr>
              <w:t>П</w:t>
            </w:r>
          </w:p>
        </w:tc>
        <w:tc>
          <w:tcPr>
            <w:tcW w:w="360" w:type="dxa"/>
            <w:vAlign w:val="center"/>
          </w:tcPr>
          <w:p>
            <w:pPr>
              <w:rPr>
                <w:rFonts w:ascii="Times New Roman" w:hAnsi="Times New Roman" w:cs="Times New Roman"/>
                <w:b/>
                <w:sz w:val="24"/>
                <w:szCs w:val="24"/>
              </w:rPr>
            </w:pPr>
            <w:r>
              <w:rPr>
                <w:rFonts w:ascii="Times New Roman" w:hAnsi="Times New Roman" w:cs="Times New Roman"/>
                <w:b/>
                <w:sz w:val="24"/>
                <w:szCs w:val="24"/>
              </w:rPr>
              <w:t>1</w:t>
            </w:r>
          </w:p>
        </w:tc>
        <w:tc>
          <w:tcPr>
            <w:tcW w:w="360" w:type="dxa"/>
            <w:vAlign w:val="center"/>
          </w:tcPr>
          <w:p>
            <w:pPr>
              <w:rPr>
                <w:rFonts w:ascii="Times New Roman" w:hAnsi="Times New Roman" w:cs="Times New Roman"/>
                <w:b/>
                <w:sz w:val="24"/>
                <w:szCs w:val="24"/>
              </w:rPr>
            </w:pPr>
            <w:r>
              <w:rPr>
                <w:rFonts w:ascii="Times New Roman" w:hAnsi="Times New Roman" w:cs="Times New Roman"/>
                <w:b/>
                <w:sz w:val="24"/>
                <w:szCs w:val="24"/>
              </w:rPr>
              <w:t>2</w:t>
            </w:r>
          </w:p>
        </w:tc>
        <w:tc>
          <w:tcPr>
            <w:tcW w:w="360" w:type="dxa"/>
            <w:vAlign w:val="center"/>
          </w:tcPr>
          <w:p>
            <w:pPr>
              <w:rPr>
                <w:rFonts w:ascii="Times New Roman" w:hAnsi="Times New Roman" w:cs="Times New Roman"/>
                <w:b/>
                <w:sz w:val="24"/>
                <w:szCs w:val="24"/>
              </w:rPr>
            </w:pPr>
            <w:r>
              <w:rPr>
                <w:rFonts w:ascii="Times New Roman" w:hAnsi="Times New Roman" w:cs="Times New Roman"/>
                <w:b/>
                <w:sz w:val="24"/>
                <w:szCs w:val="24"/>
              </w:rPr>
              <w:t>3</w:t>
            </w:r>
          </w:p>
        </w:tc>
        <w:tc>
          <w:tcPr>
            <w:tcW w:w="360" w:type="dxa"/>
            <w:vAlign w:val="center"/>
          </w:tcPr>
          <w:p>
            <w:pPr>
              <w:rPr>
                <w:rFonts w:ascii="Times New Roman" w:hAnsi="Times New Roman" w:cs="Times New Roman"/>
                <w:b/>
                <w:sz w:val="24"/>
                <w:szCs w:val="24"/>
              </w:rPr>
            </w:pPr>
            <w:r>
              <w:rPr>
                <w:rFonts w:ascii="Times New Roman" w:hAnsi="Times New Roman" w:cs="Times New Roman"/>
                <w:b/>
                <w:sz w:val="24"/>
                <w:szCs w:val="24"/>
              </w:rPr>
              <w:t>4</w:t>
            </w:r>
          </w:p>
        </w:tc>
        <w:tc>
          <w:tcPr>
            <w:tcW w:w="360" w:type="dxa"/>
            <w:vAlign w:val="center"/>
          </w:tcPr>
          <w:p>
            <w:pPr>
              <w:rPr>
                <w:rFonts w:ascii="Times New Roman" w:hAnsi="Times New Roman" w:cs="Times New Roman"/>
                <w:b/>
                <w:sz w:val="24"/>
                <w:szCs w:val="24"/>
              </w:rPr>
            </w:pPr>
            <w:r>
              <w:rPr>
                <w:rFonts w:ascii="Times New Roman" w:hAnsi="Times New Roman" w:cs="Times New Roman"/>
                <w:b/>
                <w:sz w:val="24"/>
                <w:szCs w:val="24"/>
              </w:rPr>
              <w:t>5</w:t>
            </w:r>
          </w:p>
        </w:tc>
        <w:tc>
          <w:tcPr>
            <w:tcW w:w="360" w:type="dxa"/>
            <w:vAlign w:val="center"/>
          </w:tcPr>
          <w:p>
            <w:pPr>
              <w:rPr>
                <w:rFonts w:ascii="Times New Roman" w:hAnsi="Times New Roman" w:cs="Times New Roman"/>
                <w:b/>
                <w:sz w:val="24"/>
                <w:szCs w:val="24"/>
              </w:rPr>
            </w:pPr>
            <w:r>
              <w:rPr>
                <w:rFonts w:ascii="Times New Roman" w:hAnsi="Times New Roman" w:cs="Times New Roman"/>
                <w:b/>
                <w:sz w:val="24"/>
                <w:szCs w:val="24"/>
              </w:rPr>
              <w:t>6</w:t>
            </w:r>
          </w:p>
        </w:tc>
        <w:tc>
          <w:tcPr>
            <w:tcW w:w="405" w:type="dxa"/>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П</w:t>
            </w:r>
          </w:p>
        </w:tc>
        <w:tc>
          <w:tcPr>
            <w:tcW w:w="360" w:type="dxa"/>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1</w:t>
            </w:r>
          </w:p>
        </w:tc>
        <w:tc>
          <w:tcPr>
            <w:tcW w:w="360" w:type="dxa"/>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2</w:t>
            </w:r>
          </w:p>
        </w:tc>
        <w:tc>
          <w:tcPr>
            <w:tcW w:w="360" w:type="dxa"/>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3</w:t>
            </w:r>
          </w:p>
        </w:tc>
        <w:tc>
          <w:tcPr>
            <w:tcW w:w="360" w:type="dxa"/>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4</w:t>
            </w:r>
          </w:p>
        </w:tc>
        <w:tc>
          <w:tcPr>
            <w:tcW w:w="360" w:type="dxa"/>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5</w:t>
            </w:r>
          </w:p>
        </w:tc>
        <w:tc>
          <w:tcPr>
            <w:tcW w:w="391" w:type="dxa"/>
            <w:gridSpan w:val="2"/>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54" w:hRule="atLeast"/>
        </w:trPr>
        <w:tc>
          <w:tcPr>
            <w:tcW w:w="1791" w:type="dxa"/>
            <w:vAlign w:val="center"/>
          </w:tcPr>
          <w:p>
            <w:pPr>
              <w:rPr>
                <w:rFonts w:ascii="Times New Roman" w:hAnsi="Times New Roman" w:cs="Times New Roman"/>
                <w:sz w:val="24"/>
                <w:szCs w:val="24"/>
              </w:rPr>
            </w:pPr>
            <w:r>
              <w:rPr>
                <w:rFonts w:ascii="Times New Roman" w:hAnsi="Times New Roman" w:cs="Times New Roman"/>
                <w:sz w:val="24"/>
                <w:szCs w:val="24"/>
              </w:rPr>
              <w:t>Јелена С.</w:t>
            </w:r>
          </w:p>
        </w:tc>
        <w:tc>
          <w:tcPr>
            <w:tcW w:w="493" w:type="dxa"/>
            <w:gridSpan w:val="2"/>
            <w:shd w:val="clear" w:color="auto" w:fill="D0CECE" w:themeFill="background2" w:themeFillShade="E6"/>
            <w:vAlign w:val="center"/>
          </w:tcPr>
          <w:p>
            <w:pPr>
              <w:jc w:val="center"/>
              <w:rPr>
                <w:rFonts w:ascii="Times New Roman" w:hAnsi="Times New Roman" w:cs="Times New Roman"/>
                <w:i/>
              </w:rPr>
            </w:pPr>
          </w:p>
        </w:tc>
        <w:tc>
          <w:tcPr>
            <w:tcW w:w="341" w:type="dxa"/>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7</w:t>
            </w:r>
          </w:p>
        </w:tc>
        <w:tc>
          <w:tcPr>
            <w:tcW w:w="405" w:type="dxa"/>
            <w:gridSpan w:val="2"/>
            <w:shd w:val="clear" w:color="auto" w:fill="D0CECE" w:themeFill="background2" w:themeFillShade="E6"/>
            <w:vAlign w:val="center"/>
          </w:tcPr>
          <w:p>
            <w:pPr>
              <w:jc w:val="center"/>
              <w:rPr>
                <w:rFonts w:ascii="Times New Roman" w:hAnsi="Times New Roman" w:cs="Times New Roman"/>
                <w:i/>
              </w:rPr>
            </w:pPr>
          </w:p>
        </w:tc>
        <w:tc>
          <w:tcPr>
            <w:tcW w:w="348" w:type="dxa"/>
            <w:gridSpan w:val="3"/>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6</w:t>
            </w:r>
          </w:p>
        </w:tc>
        <w:tc>
          <w:tcPr>
            <w:tcW w:w="353" w:type="dxa"/>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5</w:t>
            </w:r>
          </w:p>
        </w:tc>
        <w:tc>
          <w:tcPr>
            <w:tcW w:w="360" w:type="dxa"/>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8</w:t>
            </w:r>
          </w:p>
        </w:tc>
        <w:tc>
          <w:tcPr>
            <w:tcW w:w="362" w:type="dxa"/>
            <w:gridSpan w:val="2"/>
            <w:shd w:val="clear" w:color="auto" w:fill="D0CECE" w:themeFill="background2" w:themeFillShade="E6"/>
            <w:vAlign w:val="center"/>
          </w:tcPr>
          <w:p>
            <w:pPr>
              <w:jc w:val="center"/>
              <w:rPr>
                <w:rFonts w:ascii="Times New Roman" w:hAnsi="Times New Roman" w:cs="Times New Roman"/>
                <w:i/>
              </w:rPr>
            </w:pPr>
          </w:p>
        </w:tc>
        <w:tc>
          <w:tcPr>
            <w:tcW w:w="397" w:type="dxa"/>
            <w:gridSpan w:val="3"/>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r>
              <w:rPr>
                <w:rFonts w:ascii="Times New Roman" w:hAnsi="Times New Roman" w:cs="Times New Roman"/>
              </w:rPr>
              <w:t>5</w:t>
            </w:r>
          </w:p>
        </w:tc>
        <w:tc>
          <w:tcPr>
            <w:tcW w:w="357" w:type="dxa"/>
            <w:gridSpan w:val="2"/>
            <w:vAlign w:val="center"/>
          </w:tcPr>
          <w:p>
            <w:pPr>
              <w:jc w:val="center"/>
              <w:rPr>
                <w:rFonts w:ascii="Times New Roman" w:hAnsi="Times New Roman" w:cs="Times New Roman"/>
              </w:rPr>
            </w:pPr>
            <w:r>
              <w:rPr>
                <w:rFonts w:ascii="Times New Roman" w:hAnsi="Times New Roman" w:cs="Times New Roman"/>
              </w:rPr>
              <w:t>6</w:t>
            </w:r>
          </w:p>
        </w:tc>
        <w:tc>
          <w:tcPr>
            <w:tcW w:w="357" w:type="dxa"/>
            <w:gridSpan w:val="2"/>
            <w:vAlign w:val="center"/>
          </w:tcPr>
          <w:p>
            <w:pPr>
              <w:jc w:val="center"/>
              <w:rPr>
                <w:rFonts w:ascii="Times New Roman" w:hAnsi="Times New Roman" w:cs="Times New Roman"/>
              </w:rPr>
            </w:pPr>
          </w:p>
        </w:tc>
        <w:tc>
          <w:tcPr>
            <w:tcW w:w="358" w:type="dxa"/>
            <w:gridSpan w:val="3"/>
            <w:vAlign w:val="center"/>
          </w:tcPr>
          <w:p>
            <w:pPr>
              <w:jc w:val="center"/>
              <w:rPr>
                <w:rFonts w:ascii="Times New Roman" w:hAnsi="Times New Roman" w:cs="Times New Roman"/>
              </w:rPr>
            </w:pPr>
          </w:p>
        </w:tc>
        <w:tc>
          <w:tcPr>
            <w:tcW w:w="358" w:type="dxa"/>
            <w:gridSpan w:val="2"/>
            <w:vAlign w:val="center"/>
          </w:tcPr>
          <w:p>
            <w:pPr>
              <w:jc w:val="center"/>
              <w:rPr>
                <w:rFonts w:ascii="Times New Roman" w:hAnsi="Times New Roman" w:cs="Times New Roman"/>
              </w:rPr>
            </w:pPr>
          </w:p>
        </w:tc>
        <w:tc>
          <w:tcPr>
            <w:tcW w:w="370" w:type="dxa"/>
            <w:gridSpan w:val="3"/>
            <w:vAlign w:val="center"/>
          </w:tcPr>
          <w:p>
            <w:pPr>
              <w:jc w:val="center"/>
              <w:rPr>
                <w:rFonts w:ascii="Times New Roman" w:hAnsi="Times New Roman" w:cs="Times New Roman"/>
              </w:rPr>
            </w:pPr>
          </w:p>
        </w:tc>
        <w:tc>
          <w:tcPr>
            <w:tcW w:w="396" w:type="dxa"/>
            <w:gridSpan w:val="2"/>
            <w:shd w:val="clear" w:color="auto" w:fill="D0CECE" w:themeFill="background2" w:themeFillShade="E6"/>
            <w:vAlign w:val="center"/>
          </w:tcPr>
          <w:p>
            <w:pPr>
              <w:jc w:val="center"/>
              <w:rPr>
                <w:rFonts w:ascii="Times New Roman" w:hAnsi="Times New Roman" w:cs="Times New Roman"/>
              </w:rPr>
            </w:pPr>
          </w:p>
        </w:tc>
        <w:tc>
          <w:tcPr>
            <w:tcW w:w="359" w:type="dxa"/>
            <w:gridSpan w:val="3"/>
            <w:shd w:val="clear" w:color="auto" w:fill="D0CECE" w:themeFill="background2" w:themeFillShade="E6"/>
            <w:vAlign w:val="center"/>
          </w:tcPr>
          <w:p>
            <w:pPr>
              <w:jc w:val="center"/>
              <w:rPr>
                <w:rFonts w:ascii="Times New Roman" w:hAnsi="Times New Roman" w:cs="Times New Roman"/>
              </w:rPr>
            </w:pPr>
          </w:p>
        </w:tc>
        <w:tc>
          <w:tcPr>
            <w:tcW w:w="368"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5</w:t>
            </w: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6</w:t>
            </w: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405"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r>
              <w:rPr>
                <w:rFonts w:ascii="Times New Roman" w:hAnsi="Times New Roman" w:cs="Times New Roman"/>
              </w:rPr>
              <w:t>8</w:t>
            </w:r>
          </w:p>
        </w:tc>
        <w:tc>
          <w:tcPr>
            <w:tcW w:w="360" w:type="dxa"/>
            <w:vAlign w:val="center"/>
          </w:tcPr>
          <w:p>
            <w:pPr>
              <w:jc w:val="center"/>
              <w:rPr>
                <w:rFonts w:ascii="Times New Roman" w:hAnsi="Times New Roman" w:cs="Times New Roman"/>
              </w:rPr>
            </w:pPr>
            <w:r>
              <w:rPr>
                <w:rFonts w:ascii="Times New Roman" w:hAnsi="Times New Roman" w:cs="Times New Roman"/>
              </w:rPr>
              <w:t>6</w:t>
            </w:r>
          </w:p>
        </w:tc>
        <w:tc>
          <w:tcPr>
            <w:tcW w:w="360" w:type="dxa"/>
            <w:vAlign w:val="center"/>
          </w:tcPr>
          <w:p>
            <w:pPr>
              <w:jc w:val="center"/>
              <w:rPr>
                <w:rFonts w:ascii="Times New Roman" w:hAnsi="Times New Roman" w:cs="Times New Roman"/>
              </w:rPr>
            </w:pPr>
            <w:r>
              <w:rPr>
                <w:rFonts w:ascii="Times New Roman" w:hAnsi="Times New Roman" w:cs="Times New Roman"/>
              </w:rPr>
              <w:t>5</w:t>
            </w:r>
          </w:p>
        </w:tc>
        <w:tc>
          <w:tcPr>
            <w:tcW w:w="360" w:type="dxa"/>
            <w:vAlign w:val="center"/>
          </w:tcPr>
          <w:p>
            <w:pPr>
              <w:jc w:val="center"/>
              <w:rPr>
                <w:rFonts w:ascii="Times New Roman" w:hAnsi="Times New Roman" w:cs="Times New Roman"/>
              </w:rPr>
            </w:pPr>
            <w:r>
              <w:rPr>
                <w:rFonts w:ascii="Times New Roman" w:hAnsi="Times New Roman" w:cs="Times New Roman"/>
              </w:rPr>
              <w:t>7</w:t>
            </w: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405"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5</w:t>
            </w: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c>
          <w:tcPr>
            <w:tcW w:w="379" w:type="dxa"/>
            <w:shd w:val="clear" w:color="auto" w:fill="D0CECE" w:themeFill="background2" w:themeFillShade="E6"/>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54" w:hRule="atLeast"/>
        </w:trPr>
        <w:tc>
          <w:tcPr>
            <w:tcW w:w="1791" w:type="dxa"/>
            <w:vAlign w:val="center"/>
          </w:tcPr>
          <w:p>
            <w:pPr>
              <w:rPr>
                <w:rFonts w:ascii="Times New Roman" w:hAnsi="Times New Roman" w:cs="Times New Roman"/>
                <w:sz w:val="24"/>
                <w:szCs w:val="24"/>
              </w:rPr>
            </w:pPr>
            <w:r>
              <w:rPr>
                <w:rFonts w:ascii="Times New Roman" w:hAnsi="Times New Roman" w:cs="Times New Roman"/>
                <w:sz w:val="24"/>
                <w:szCs w:val="24"/>
              </w:rPr>
              <w:t>Марина Д.</w:t>
            </w:r>
          </w:p>
        </w:tc>
        <w:tc>
          <w:tcPr>
            <w:tcW w:w="493" w:type="dxa"/>
            <w:gridSpan w:val="2"/>
            <w:shd w:val="clear" w:color="auto" w:fill="D0CECE" w:themeFill="background2" w:themeFillShade="E6"/>
            <w:vAlign w:val="center"/>
          </w:tcPr>
          <w:p>
            <w:pPr>
              <w:jc w:val="center"/>
              <w:rPr>
                <w:rFonts w:ascii="Times New Roman" w:hAnsi="Times New Roman" w:cs="Times New Roman"/>
                <w:i/>
              </w:rPr>
            </w:pPr>
          </w:p>
        </w:tc>
        <w:tc>
          <w:tcPr>
            <w:tcW w:w="341" w:type="dxa"/>
            <w:gridSpan w:val="2"/>
            <w:shd w:val="clear" w:color="auto" w:fill="D0CECE" w:themeFill="background2" w:themeFillShade="E6"/>
            <w:vAlign w:val="center"/>
          </w:tcPr>
          <w:p>
            <w:pPr>
              <w:jc w:val="center"/>
              <w:rPr>
                <w:rFonts w:ascii="Times New Roman" w:hAnsi="Times New Roman" w:cs="Times New Roman"/>
                <w:i/>
              </w:rPr>
            </w:pPr>
          </w:p>
        </w:tc>
        <w:tc>
          <w:tcPr>
            <w:tcW w:w="405" w:type="dxa"/>
            <w:gridSpan w:val="2"/>
            <w:shd w:val="clear" w:color="auto" w:fill="D0CECE" w:themeFill="background2" w:themeFillShade="E6"/>
            <w:vAlign w:val="center"/>
          </w:tcPr>
          <w:p>
            <w:pPr>
              <w:jc w:val="center"/>
              <w:rPr>
                <w:rFonts w:ascii="Times New Roman" w:hAnsi="Times New Roman" w:cs="Times New Roman"/>
                <w:i/>
              </w:rPr>
            </w:pPr>
          </w:p>
        </w:tc>
        <w:tc>
          <w:tcPr>
            <w:tcW w:w="348" w:type="dxa"/>
            <w:gridSpan w:val="3"/>
            <w:shd w:val="clear" w:color="auto" w:fill="D0CECE" w:themeFill="background2" w:themeFillShade="E6"/>
            <w:vAlign w:val="center"/>
          </w:tcPr>
          <w:p>
            <w:pPr>
              <w:jc w:val="center"/>
              <w:rPr>
                <w:rFonts w:ascii="Times New Roman" w:hAnsi="Times New Roman" w:cs="Times New Roman"/>
                <w:i/>
              </w:rPr>
            </w:pPr>
          </w:p>
        </w:tc>
        <w:tc>
          <w:tcPr>
            <w:tcW w:w="353" w:type="dxa"/>
            <w:gridSpan w:val="2"/>
            <w:shd w:val="clear" w:color="auto" w:fill="D0CECE" w:themeFill="background2" w:themeFillShade="E6"/>
            <w:vAlign w:val="center"/>
          </w:tcPr>
          <w:p>
            <w:pPr>
              <w:jc w:val="center"/>
              <w:rPr>
                <w:rFonts w:ascii="Times New Roman" w:hAnsi="Times New Roman" w:cs="Times New Roman"/>
                <w:i/>
              </w:rPr>
            </w:pPr>
          </w:p>
        </w:tc>
        <w:tc>
          <w:tcPr>
            <w:tcW w:w="360" w:type="dxa"/>
            <w:gridSpan w:val="2"/>
            <w:shd w:val="clear" w:color="auto" w:fill="D0CECE" w:themeFill="background2" w:themeFillShade="E6"/>
            <w:vAlign w:val="center"/>
          </w:tcPr>
          <w:p>
            <w:pPr>
              <w:jc w:val="center"/>
              <w:rPr>
                <w:rFonts w:ascii="Times New Roman" w:hAnsi="Times New Roman" w:cs="Times New Roman"/>
                <w:i/>
              </w:rPr>
            </w:pPr>
          </w:p>
        </w:tc>
        <w:tc>
          <w:tcPr>
            <w:tcW w:w="362" w:type="dxa"/>
            <w:gridSpan w:val="2"/>
            <w:shd w:val="clear" w:color="auto" w:fill="D0CECE" w:themeFill="background2" w:themeFillShade="E6"/>
            <w:vAlign w:val="center"/>
          </w:tcPr>
          <w:p>
            <w:pPr>
              <w:jc w:val="center"/>
              <w:rPr>
                <w:rFonts w:ascii="Times New Roman" w:hAnsi="Times New Roman" w:cs="Times New Roman"/>
                <w:i/>
              </w:rPr>
            </w:pPr>
          </w:p>
        </w:tc>
        <w:tc>
          <w:tcPr>
            <w:tcW w:w="397" w:type="dxa"/>
            <w:gridSpan w:val="3"/>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8" w:type="dxa"/>
            <w:gridSpan w:val="3"/>
            <w:vAlign w:val="center"/>
          </w:tcPr>
          <w:p>
            <w:pPr>
              <w:jc w:val="center"/>
              <w:rPr>
                <w:rFonts w:ascii="Times New Roman" w:hAnsi="Times New Roman" w:cs="Times New Roman"/>
              </w:rPr>
            </w:pPr>
          </w:p>
        </w:tc>
        <w:tc>
          <w:tcPr>
            <w:tcW w:w="358" w:type="dxa"/>
            <w:gridSpan w:val="2"/>
            <w:vAlign w:val="center"/>
          </w:tcPr>
          <w:p>
            <w:pPr>
              <w:jc w:val="center"/>
              <w:rPr>
                <w:rFonts w:ascii="Times New Roman" w:hAnsi="Times New Roman" w:cs="Times New Roman"/>
              </w:rPr>
            </w:pPr>
          </w:p>
        </w:tc>
        <w:tc>
          <w:tcPr>
            <w:tcW w:w="370" w:type="dxa"/>
            <w:gridSpan w:val="3"/>
            <w:vAlign w:val="center"/>
          </w:tcPr>
          <w:p>
            <w:pPr>
              <w:jc w:val="center"/>
              <w:rPr>
                <w:rFonts w:ascii="Times New Roman" w:hAnsi="Times New Roman" w:cs="Times New Roman"/>
              </w:rPr>
            </w:pPr>
          </w:p>
        </w:tc>
        <w:tc>
          <w:tcPr>
            <w:tcW w:w="396" w:type="dxa"/>
            <w:gridSpan w:val="2"/>
            <w:shd w:val="clear" w:color="auto" w:fill="D0CECE" w:themeFill="background2" w:themeFillShade="E6"/>
            <w:vAlign w:val="center"/>
          </w:tcPr>
          <w:p>
            <w:pPr>
              <w:jc w:val="center"/>
              <w:rPr>
                <w:rFonts w:ascii="Times New Roman" w:hAnsi="Times New Roman" w:cs="Times New Roman"/>
              </w:rPr>
            </w:pPr>
          </w:p>
        </w:tc>
        <w:tc>
          <w:tcPr>
            <w:tcW w:w="359" w:type="dxa"/>
            <w:gridSpan w:val="3"/>
            <w:shd w:val="clear" w:color="auto" w:fill="D0CECE" w:themeFill="background2" w:themeFillShade="E6"/>
            <w:vAlign w:val="center"/>
          </w:tcPr>
          <w:p>
            <w:pPr>
              <w:jc w:val="center"/>
              <w:rPr>
                <w:rFonts w:ascii="Times New Roman" w:hAnsi="Times New Roman" w:cs="Times New Roman"/>
              </w:rPr>
            </w:pPr>
          </w:p>
        </w:tc>
        <w:tc>
          <w:tcPr>
            <w:tcW w:w="368"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405"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r>
              <w:rPr>
                <w:rFonts w:ascii="Times New Roman" w:hAnsi="Times New Roman" w:cs="Times New Roman"/>
              </w:rPr>
              <w:t>6</w:t>
            </w: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r>
              <w:rPr>
                <w:rFonts w:ascii="Times New Roman" w:hAnsi="Times New Roman" w:cs="Times New Roman"/>
              </w:rPr>
              <w:t>8</w:t>
            </w:r>
          </w:p>
        </w:tc>
        <w:tc>
          <w:tcPr>
            <w:tcW w:w="360" w:type="dxa"/>
            <w:vAlign w:val="center"/>
          </w:tcPr>
          <w:p>
            <w:pPr>
              <w:jc w:val="center"/>
              <w:rPr>
                <w:rFonts w:ascii="Times New Roman" w:hAnsi="Times New Roman" w:cs="Times New Roman"/>
              </w:rPr>
            </w:pPr>
            <w:r>
              <w:rPr>
                <w:rFonts w:ascii="Times New Roman" w:hAnsi="Times New Roman" w:cs="Times New Roman"/>
              </w:rPr>
              <w:t>5</w:t>
            </w:r>
          </w:p>
        </w:tc>
        <w:tc>
          <w:tcPr>
            <w:tcW w:w="405"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5</w:t>
            </w:r>
          </w:p>
        </w:tc>
        <w:tc>
          <w:tcPr>
            <w:tcW w:w="379"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54" w:hRule="atLeast"/>
        </w:trPr>
        <w:tc>
          <w:tcPr>
            <w:tcW w:w="1791" w:type="dxa"/>
            <w:vAlign w:val="center"/>
          </w:tcPr>
          <w:p>
            <w:pPr>
              <w:rPr>
                <w:rFonts w:ascii="Times New Roman" w:hAnsi="Times New Roman" w:cs="Times New Roman"/>
                <w:sz w:val="24"/>
                <w:szCs w:val="24"/>
              </w:rPr>
            </w:pPr>
            <w:r>
              <w:rPr>
                <w:rFonts w:ascii="Times New Roman" w:hAnsi="Times New Roman" w:cs="Times New Roman"/>
                <w:sz w:val="24"/>
                <w:szCs w:val="24"/>
              </w:rPr>
              <w:t>Бобан Р.</w:t>
            </w:r>
          </w:p>
        </w:tc>
        <w:tc>
          <w:tcPr>
            <w:tcW w:w="493" w:type="dxa"/>
            <w:gridSpan w:val="2"/>
            <w:shd w:val="clear" w:color="auto" w:fill="D0CECE" w:themeFill="background2" w:themeFillShade="E6"/>
            <w:vAlign w:val="center"/>
          </w:tcPr>
          <w:p>
            <w:pPr>
              <w:jc w:val="center"/>
              <w:rPr>
                <w:rFonts w:ascii="Times New Roman" w:hAnsi="Times New Roman" w:cs="Times New Roman"/>
                <w:i/>
              </w:rPr>
            </w:pPr>
          </w:p>
        </w:tc>
        <w:tc>
          <w:tcPr>
            <w:tcW w:w="341" w:type="dxa"/>
            <w:gridSpan w:val="2"/>
            <w:shd w:val="clear" w:color="auto" w:fill="D0CECE" w:themeFill="background2" w:themeFillShade="E6"/>
            <w:vAlign w:val="center"/>
          </w:tcPr>
          <w:p>
            <w:pPr>
              <w:jc w:val="center"/>
              <w:rPr>
                <w:rFonts w:ascii="Times New Roman" w:hAnsi="Times New Roman" w:cs="Times New Roman"/>
                <w:i/>
              </w:rPr>
            </w:pPr>
          </w:p>
        </w:tc>
        <w:tc>
          <w:tcPr>
            <w:tcW w:w="405" w:type="dxa"/>
            <w:gridSpan w:val="2"/>
            <w:shd w:val="clear" w:color="auto" w:fill="D0CECE" w:themeFill="background2" w:themeFillShade="E6"/>
            <w:vAlign w:val="center"/>
          </w:tcPr>
          <w:p>
            <w:pPr>
              <w:jc w:val="center"/>
              <w:rPr>
                <w:rFonts w:ascii="Times New Roman" w:hAnsi="Times New Roman" w:cs="Times New Roman"/>
                <w:i/>
              </w:rPr>
            </w:pPr>
          </w:p>
        </w:tc>
        <w:tc>
          <w:tcPr>
            <w:tcW w:w="348" w:type="dxa"/>
            <w:gridSpan w:val="3"/>
            <w:shd w:val="clear" w:color="auto" w:fill="D0CECE" w:themeFill="background2" w:themeFillShade="E6"/>
            <w:vAlign w:val="center"/>
          </w:tcPr>
          <w:p>
            <w:pPr>
              <w:jc w:val="center"/>
              <w:rPr>
                <w:rFonts w:ascii="Times New Roman" w:hAnsi="Times New Roman" w:cs="Times New Roman"/>
                <w:i/>
              </w:rPr>
            </w:pPr>
          </w:p>
        </w:tc>
        <w:tc>
          <w:tcPr>
            <w:tcW w:w="353" w:type="dxa"/>
            <w:gridSpan w:val="2"/>
            <w:shd w:val="clear" w:color="auto" w:fill="D0CECE" w:themeFill="background2" w:themeFillShade="E6"/>
            <w:vAlign w:val="center"/>
          </w:tcPr>
          <w:p>
            <w:pPr>
              <w:jc w:val="center"/>
              <w:rPr>
                <w:rFonts w:ascii="Times New Roman" w:hAnsi="Times New Roman" w:cs="Times New Roman"/>
                <w:i/>
              </w:rPr>
            </w:pPr>
          </w:p>
        </w:tc>
        <w:tc>
          <w:tcPr>
            <w:tcW w:w="360" w:type="dxa"/>
            <w:gridSpan w:val="2"/>
            <w:shd w:val="clear" w:color="auto" w:fill="D0CECE" w:themeFill="background2" w:themeFillShade="E6"/>
            <w:vAlign w:val="center"/>
          </w:tcPr>
          <w:p>
            <w:pPr>
              <w:jc w:val="center"/>
              <w:rPr>
                <w:rFonts w:ascii="Times New Roman" w:hAnsi="Times New Roman" w:cs="Times New Roman"/>
                <w:i/>
              </w:rPr>
            </w:pPr>
          </w:p>
        </w:tc>
        <w:tc>
          <w:tcPr>
            <w:tcW w:w="362" w:type="dxa"/>
            <w:gridSpan w:val="2"/>
            <w:shd w:val="clear" w:color="auto" w:fill="D0CECE" w:themeFill="background2" w:themeFillShade="E6"/>
            <w:vAlign w:val="center"/>
          </w:tcPr>
          <w:p>
            <w:pPr>
              <w:jc w:val="center"/>
              <w:rPr>
                <w:rFonts w:ascii="Times New Roman" w:hAnsi="Times New Roman" w:cs="Times New Roman"/>
                <w:i/>
              </w:rPr>
            </w:pPr>
          </w:p>
        </w:tc>
        <w:tc>
          <w:tcPr>
            <w:tcW w:w="397" w:type="dxa"/>
            <w:gridSpan w:val="3"/>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8" w:type="dxa"/>
            <w:gridSpan w:val="3"/>
            <w:vAlign w:val="center"/>
          </w:tcPr>
          <w:p>
            <w:pPr>
              <w:jc w:val="center"/>
              <w:rPr>
                <w:rFonts w:ascii="Times New Roman" w:hAnsi="Times New Roman" w:cs="Times New Roman"/>
              </w:rPr>
            </w:pPr>
          </w:p>
        </w:tc>
        <w:tc>
          <w:tcPr>
            <w:tcW w:w="358" w:type="dxa"/>
            <w:gridSpan w:val="2"/>
            <w:vAlign w:val="center"/>
          </w:tcPr>
          <w:p>
            <w:pPr>
              <w:jc w:val="center"/>
              <w:rPr>
                <w:rFonts w:ascii="Times New Roman" w:hAnsi="Times New Roman" w:cs="Times New Roman"/>
              </w:rPr>
            </w:pPr>
          </w:p>
        </w:tc>
        <w:tc>
          <w:tcPr>
            <w:tcW w:w="370" w:type="dxa"/>
            <w:gridSpan w:val="3"/>
            <w:vAlign w:val="center"/>
          </w:tcPr>
          <w:p>
            <w:pPr>
              <w:jc w:val="center"/>
              <w:rPr>
                <w:rFonts w:ascii="Times New Roman" w:hAnsi="Times New Roman" w:cs="Times New Roman"/>
              </w:rPr>
            </w:pPr>
          </w:p>
        </w:tc>
        <w:tc>
          <w:tcPr>
            <w:tcW w:w="396" w:type="dxa"/>
            <w:gridSpan w:val="2"/>
            <w:shd w:val="clear" w:color="auto" w:fill="D0CECE" w:themeFill="background2" w:themeFillShade="E6"/>
            <w:vAlign w:val="center"/>
          </w:tcPr>
          <w:p>
            <w:pPr>
              <w:jc w:val="center"/>
              <w:rPr>
                <w:rFonts w:ascii="Times New Roman" w:hAnsi="Times New Roman" w:cs="Times New Roman"/>
              </w:rPr>
            </w:pPr>
          </w:p>
        </w:tc>
        <w:tc>
          <w:tcPr>
            <w:tcW w:w="359" w:type="dxa"/>
            <w:gridSpan w:val="3"/>
            <w:shd w:val="clear" w:color="auto" w:fill="D0CECE" w:themeFill="background2" w:themeFillShade="E6"/>
            <w:vAlign w:val="center"/>
          </w:tcPr>
          <w:p>
            <w:pPr>
              <w:jc w:val="center"/>
              <w:rPr>
                <w:rFonts w:ascii="Times New Roman" w:hAnsi="Times New Roman" w:cs="Times New Roman"/>
              </w:rPr>
            </w:pPr>
          </w:p>
        </w:tc>
        <w:tc>
          <w:tcPr>
            <w:tcW w:w="368"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5</w:t>
            </w: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5</w:t>
            </w:r>
          </w:p>
        </w:tc>
        <w:tc>
          <w:tcPr>
            <w:tcW w:w="360" w:type="dxa"/>
            <w:shd w:val="clear" w:color="auto" w:fill="D0CECE" w:themeFill="background2" w:themeFillShade="E6"/>
            <w:vAlign w:val="center"/>
          </w:tcPr>
          <w:p>
            <w:pPr>
              <w:jc w:val="center"/>
              <w:rPr>
                <w:rFonts w:ascii="Times New Roman" w:hAnsi="Times New Roman" w:cs="Times New Roman"/>
              </w:rPr>
            </w:pPr>
          </w:p>
        </w:tc>
        <w:tc>
          <w:tcPr>
            <w:tcW w:w="405"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405"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79" w:type="dxa"/>
            <w:shd w:val="clear" w:color="auto" w:fill="D0CECE" w:themeFill="background2" w:themeFillShade="E6"/>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54" w:hRule="atLeast"/>
        </w:trPr>
        <w:tc>
          <w:tcPr>
            <w:tcW w:w="1791" w:type="dxa"/>
            <w:vAlign w:val="center"/>
          </w:tcPr>
          <w:p>
            <w:pPr>
              <w:rPr>
                <w:rFonts w:ascii="Times New Roman" w:hAnsi="Times New Roman" w:cs="Times New Roman"/>
                <w:sz w:val="24"/>
                <w:szCs w:val="24"/>
              </w:rPr>
            </w:pPr>
            <w:r>
              <w:rPr>
                <w:rFonts w:ascii="Times New Roman" w:hAnsi="Times New Roman" w:cs="Times New Roman"/>
                <w:sz w:val="24"/>
                <w:szCs w:val="24"/>
              </w:rPr>
              <w:t>Зоран К. (и/г)</w:t>
            </w:r>
          </w:p>
        </w:tc>
        <w:tc>
          <w:tcPr>
            <w:tcW w:w="493" w:type="dxa"/>
            <w:gridSpan w:val="2"/>
            <w:shd w:val="clear" w:color="auto" w:fill="D0CECE" w:themeFill="background2" w:themeFillShade="E6"/>
            <w:vAlign w:val="center"/>
          </w:tcPr>
          <w:p>
            <w:pPr>
              <w:jc w:val="center"/>
              <w:rPr>
                <w:rFonts w:ascii="Times New Roman" w:hAnsi="Times New Roman" w:cs="Times New Roman"/>
                <w:i/>
              </w:rPr>
            </w:pPr>
          </w:p>
        </w:tc>
        <w:tc>
          <w:tcPr>
            <w:tcW w:w="341" w:type="dxa"/>
            <w:gridSpan w:val="2"/>
            <w:shd w:val="clear" w:color="auto" w:fill="D0CECE" w:themeFill="background2" w:themeFillShade="E6"/>
            <w:vAlign w:val="center"/>
          </w:tcPr>
          <w:p>
            <w:pPr>
              <w:jc w:val="center"/>
              <w:rPr>
                <w:rFonts w:ascii="Times New Roman" w:hAnsi="Times New Roman" w:cs="Times New Roman"/>
                <w:i/>
              </w:rPr>
            </w:pPr>
          </w:p>
        </w:tc>
        <w:tc>
          <w:tcPr>
            <w:tcW w:w="405" w:type="dxa"/>
            <w:gridSpan w:val="2"/>
            <w:shd w:val="clear" w:color="auto" w:fill="D0CECE" w:themeFill="background2" w:themeFillShade="E6"/>
            <w:vAlign w:val="center"/>
          </w:tcPr>
          <w:p>
            <w:pPr>
              <w:jc w:val="center"/>
              <w:rPr>
                <w:rFonts w:ascii="Times New Roman" w:hAnsi="Times New Roman" w:cs="Times New Roman"/>
                <w:i/>
              </w:rPr>
            </w:pPr>
          </w:p>
        </w:tc>
        <w:tc>
          <w:tcPr>
            <w:tcW w:w="348" w:type="dxa"/>
            <w:gridSpan w:val="3"/>
            <w:shd w:val="clear" w:color="auto" w:fill="D0CECE" w:themeFill="background2" w:themeFillShade="E6"/>
            <w:vAlign w:val="center"/>
          </w:tcPr>
          <w:p>
            <w:pPr>
              <w:jc w:val="center"/>
              <w:rPr>
                <w:rFonts w:ascii="Times New Roman" w:hAnsi="Times New Roman" w:cs="Times New Roman"/>
                <w:i/>
              </w:rPr>
            </w:pPr>
          </w:p>
        </w:tc>
        <w:tc>
          <w:tcPr>
            <w:tcW w:w="353" w:type="dxa"/>
            <w:gridSpan w:val="2"/>
            <w:shd w:val="clear" w:color="auto" w:fill="D0CECE" w:themeFill="background2" w:themeFillShade="E6"/>
            <w:vAlign w:val="center"/>
          </w:tcPr>
          <w:p>
            <w:pPr>
              <w:jc w:val="center"/>
              <w:rPr>
                <w:rFonts w:ascii="Times New Roman" w:hAnsi="Times New Roman" w:cs="Times New Roman"/>
                <w:i/>
              </w:rPr>
            </w:pPr>
          </w:p>
        </w:tc>
        <w:tc>
          <w:tcPr>
            <w:tcW w:w="360" w:type="dxa"/>
            <w:gridSpan w:val="2"/>
            <w:shd w:val="clear" w:color="auto" w:fill="D0CECE" w:themeFill="background2" w:themeFillShade="E6"/>
            <w:vAlign w:val="center"/>
          </w:tcPr>
          <w:p>
            <w:pPr>
              <w:jc w:val="center"/>
              <w:rPr>
                <w:rFonts w:ascii="Times New Roman" w:hAnsi="Times New Roman" w:cs="Times New Roman"/>
                <w:i/>
              </w:rPr>
            </w:pPr>
          </w:p>
        </w:tc>
        <w:tc>
          <w:tcPr>
            <w:tcW w:w="362" w:type="dxa"/>
            <w:gridSpan w:val="2"/>
            <w:shd w:val="clear" w:color="auto" w:fill="D0CECE" w:themeFill="background2" w:themeFillShade="E6"/>
            <w:vAlign w:val="center"/>
          </w:tcPr>
          <w:p>
            <w:pPr>
              <w:jc w:val="center"/>
              <w:rPr>
                <w:rFonts w:ascii="Times New Roman" w:hAnsi="Times New Roman" w:cs="Times New Roman"/>
                <w:i/>
              </w:rPr>
            </w:pPr>
          </w:p>
        </w:tc>
        <w:tc>
          <w:tcPr>
            <w:tcW w:w="397" w:type="dxa"/>
            <w:gridSpan w:val="3"/>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r>
              <w:rPr>
                <w:rFonts w:ascii="Times New Roman" w:hAnsi="Times New Roman" w:cs="Times New Roman"/>
              </w:rPr>
              <w:t>8</w:t>
            </w:r>
          </w:p>
        </w:tc>
        <w:tc>
          <w:tcPr>
            <w:tcW w:w="357" w:type="dxa"/>
            <w:gridSpan w:val="2"/>
            <w:vAlign w:val="center"/>
          </w:tcPr>
          <w:p>
            <w:pPr>
              <w:jc w:val="center"/>
              <w:rPr>
                <w:rFonts w:ascii="Times New Roman" w:hAnsi="Times New Roman" w:cs="Times New Roman"/>
              </w:rPr>
            </w:pPr>
            <w:r>
              <w:rPr>
                <w:rFonts w:ascii="Times New Roman" w:hAnsi="Times New Roman" w:cs="Times New Roman"/>
              </w:rPr>
              <w:t>5</w:t>
            </w:r>
          </w:p>
        </w:tc>
        <w:tc>
          <w:tcPr>
            <w:tcW w:w="357" w:type="dxa"/>
            <w:gridSpan w:val="2"/>
            <w:vAlign w:val="center"/>
          </w:tcPr>
          <w:p>
            <w:pPr>
              <w:jc w:val="center"/>
              <w:rPr>
                <w:rFonts w:ascii="Times New Roman" w:hAnsi="Times New Roman" w:cs="Times New Roman"/>
              </w:rPr>
            </w:pPr>
            <w:r>
              <w:rPr>
                <w:rFonts w:ascii="Times New Roman" w:hAnsi="Times New Roman" w:cs="Times New Roman"/>
              </w:rPr>
              <w:t>5</w:t>
            </w:r>
          </w:p>
        </w:tc>
        <w:tc>
          <w:tcPr>
            <w:tcW w:w="358" w:type="dxa"/>
            <w:gridSpan w:val="3"/>
            <w:vAlign w:val="center"/>
          </w:tcPr>
          <w:p>
            <w:pPr>
              <w:jc w:val="center"/>
              <w:rPr>
                <w:rFonts w:ascii="Times New Roman" w:hAnsi="Times New Roman" w:cs="Times New Roman"/>
              </w:rPr>
            </w:pPr>
            <w:r>
              <w:rPr>
                <w:rFonts w:ascii="Times New Roman" w:hAnsi="Times New Roman" w:cs="Times New Roman"/>
              </w:rPr>
              <w:t>6</w:t>
            </w:r>
          </w:p>
        </w:tc>
        <w:tc>
          <w:tcPr>
            <w:tcW w:w="358" w:type="dxa"/>
            <w:gridSpan w:val="2"/>
            <w:vAlign w:val="center"/>
          </w:tcPr>
          <w:p>
            <w:pPr>
              <w:jc w:val="center"/>
              <w:rPr>
                <w:rFonts w:ascii="Times New Roman" w:hAnsi="Times New Roman" w:cs="Times New Roman"/>
              </w:rPr>
            </w:pPr>
            <w:r>
              <w:rPr>
                <w:rFonts w:ascii="Times New Roman" w:hAnsi="Times New Roman" w:cs="Times New Roman"/>
              </w:rPr>
              <w:t>6</w:t>
            </w:r>
          </w:p>
        </w:tc>
        <w:tc>
          <w:tcPr>
            <w:tcW w:w="370" w:type="dxa"/>
            <w:gridSpan w:val="3"/>
            <w:vAlign w:val="center"/>
          </w:tcPr>
          <w:p>
            <w:pPr>
              <w:jc w:val="center"/>
              <w:rPr>
                <w:rFonts w:ascii="Times New Roman" w:hAnsi="Times New Roman" w:cs="Times New Roman"/>
              </w:rPr>
            </w:pPr>
            <w:r>
              <w:rPr>
                <w:rFonts w:ascii="Times New Roman" w:hAnsi="Times New Roman" w:cs="Times New Roman"/>
              </w:rPr>
              <w:t>7</w:t>
            </w:r>
          </w:p>
        </w:tc>
        <w:tc>
          <w:tcPr>
            <w:tcW w:w="396" w:type="dxa"/>
            <w:gridSpan w:val="2"/>
            <w:shd w:val="clear" w:color="auto" w:fill="D0CECE" w:themeFill="background2" w:themeFillShade="E6"/>
            <w:vAlign w:val="center"/>
          </w:tcPr>
          <w:p>
            <w:pPr>
              <w:jc w:val="center"/>
              <w:rPr>
                <w:rFonts w:ascii="Times New Roman" w:hAnsi="Times New Roman" w:cs="Times New Roman"/>
              </w:rPr>
            </w:pPr>
          </w:p>
        </w:tc>
        <w:tc>
          <w:tcPr>
            <w:tcW w:w="359" w:type="dxa"/>
            <w:gridSpan w:val="3"/>
            <w:shd w:val="clear" w:color="auto" w:fill="D0CECE" w:themeFill="background2" w:themeFillShade="E6"/>
            <w:vAlign w:val="center"/>
          </w:tcPr>
          <w:p>
            <w:pPr>
              <w:jc w:val="center"/>
              <w:rPr>
                <w:rFonts w:ascii="Times New Roman" w:hAnsi="Times New Roman" w:cs="Times New Roman"/>
              </w:rPr>
            </w:pPr>
          </w:p>
        </w:tc>
        <w:tc>
          <w:tcPr>
            <w:tcW w:w="368"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405"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405"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6</w:t>
            </w: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6</w:t>
            </w:r>
          </w:p>
        </w:tc>
        <w:tc>
          <w:tcPr>
            <w:tcW w:w="360" w:type="dxa"/>
            <w:shd w:val="clear" w:color="auto" w:fill="D0CECE" w:themeFill="background2" w:themeFillShade="E6"/>
            <w:vAlign w:val="center"/>
          </w:tcPr>
          <w:p>
            <w:pPr>
              <w:jc w:val="center"/>
              <w:rPr>
                <w:rFonts w:ascii="Times New Roman" w:hAnsi="Times New Roman" w:cs="Times New Roman"/>
              </w:rPr>
            </w:pPr>
          </w:p>
        </w:tc>
        <w:tc>
          <w:tcPr>
            <w:tcW w:w="379" w:type="dxa"/>
            <w:shd w:val="clear" w:color="auto" w:fill="D0CECE" w:themeFill="background2" w:themeFillShade="E6"/>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54" w:hRule="atLeast"/>
        </w:trPr>
        <w:tc>
          <w:tcPr>
            <w:tcW w:w="1791" w:type="dxa"/>
            <w:vAlign w:val="center"/>
          </w:tcPr>
          <w:p>
            <w:pPr>
              <w:rPr>
                <w:rFonts w:ascii="Times New Roman" w:hAnsi="Times New Roman" w:cs="Times New Roman"/>
                <w:sz w:val="24"/>
                <w:szCs w:val="24"/>
              </w:rPr>
            </w:pPr>
            <w:r>
              <w:rPr>
                <w:rFonts w:ascii="Times New Roman" w:hAnsi="Times New Roman" w:cs="Times New Roman"/>
                <w:sz w:val="24"/>
                <w:szCs w:val="24"/>
              </w:rPr>
              <w:t>Данијела И. (ф/х)</w:t>
            </w:r>
          </w:p>
        </w:tc>
        <w:tc>
          <w:tcPr>
            <w:tcW w:w="493" w:type="dxa"/>
            <w:gridSpan w:val="2"/>
            <w:shd w:val="clear" w:color="auto" w:fill="D0CECE" w:themeFill="background2" w:themeFillShade="E6"/>
            <w:vAlign w:val="center"/>
          </w:tcPr>
          <w:p>
            <w:pPr>
              <w:jc w:val="center"/>
              <w:rPr>
                <w:rFonts w:ascii="Times New Roman" w:hAnsi="Times New Roman" w:cs="Times New Roman"/>
                <w:i/>
              </w:rPr>
            </w:pPr>
          </w:p>
        </w:tc>
        <w:tc>
          <w:tcPr>
            <w:tcW w:w="341" w:type="dxa"/>
            <w:gridSpan w:val="2"/>
            <w:shd w:val="clear" w:color="auto" w:fill="D0CECE" w:themeFill="background2" w:themeFillShade="E6"/>
            <w:vAlign w:val="center"/>
          </w:tcPr>
          <w:p>
            <w:pPr>
              <w:jc w:val="center"/>
              <w:rPr>
                <w:rFonts w:ascii="Times New Roman" w:hAnsi="Times New Roman" w:cs="Times New Roman"/>
                <w:i/>
              </w:rPr>
            </w:pPr>
          </w:p>
        </w:tc>
        <w:tc>
          <w:tcPr>
            <w:tcW w:w="405" w:type="dxa"/>
            <w:gridSpan w:val="2"/>
            <w:shd w:val="clear" w:color="auto" w:fill="D0CECE" w:themeFill="background2" w:themeFillShade="E6"/>
            <w:vAlign w:val="center"/>
          </w:tcPr>
          <w:p>
            <w:pPr>
              <w:jc w:val="center"/>
              <w:rPr>
                <w:rFonts w:ascii="Times New Roman" w:hAnsi="Times New Roman" w:cs="Times New Roman"/>
                <w:i/>
              </w:rPr>
            </w:pPr>
          </w:p>
        </w:tc>
        <w:tc>
          <w:tcPr>
            <w:tcW w:w="348" w:type="dxa"/>
            <w:gridSpan w:val="3"/>
            <w:shd w:val="clear" w:color="auto" w:fill="D0CECE" w:themeFill="background2" w:themeFillShade="E6"/>
            <w:vAlign w:val="center"/>
          </w:tcPr>
          <w:p>
            <w:pPr>
              <w:jc w:val="center"/>
              <w:rPr>
                <w:rFonts w:ascii="Times New Roman" w:hAnsi="Times New Roman" w:cs="Times New Roman"/>
                <w:i/>
              </w:rPr>
            </w:pPr>
          </w:p>
        </w:tc>
        <w:tc>
          <w:tcPr>
            <w:tcW w:w="353" w:type="dxa"/>
            <w:gridSpan w:val="2"/>
            <w:shd w:val="clear" w:color="auto" w:fill="D0CECE" w:themeFill="background2" w:themeFillShade="E6"/>
            <w:vAlign w:val="center"/>
          </w:tcPr>
          <w:p>
            <w:pPr>
              <w:jc w:val="center"/>
              <w:rPr>
                <w:rFonts w:ascii="Times New Roman" w:hAnsi="Times New Roman" w:cs="Times New Roman"/>
                <w:i/>
              </w:rPr>
            </w:pPr>
          </w:p>
        </w:tc>
        <w:tc>
          <w:tcPr>
            <w:tcW w:w="360" w:type="dxa"/>
            <w:gridSpan w:val="2"/>
            <w:shd w:val="clear" w:color="auto" w:fill="D0CECE" w:themeFill="background2" w:themeFillShade="E6"/>
            <w:vAlign w:val="center"/>
          </w:tcPr>
          <w:p>
            <w:pPr>
              <w:jc w:val="center"/>
              <w:rPr>
                <w:rFonts w:ascii="Times New Roman" w:hAnsi="Times New Roman" w:cs="Times New Roman"/>
                <w:i/>
              </w:rPr>
            </w:pPr>
          </w:p>
        </w:tc>
        <w:tc>
          <w:tcPr>
            <w:tcW w:w="362" w:type="dxa"/>
            <w:gridSpan w:val="2"/>
            <w:shd w:val="clear" w:color="auto" w:fill="D0CECE" w:themeFill="background2" w:themeFillShade="E6"/>
            <w:vAlign w:val="center"/>
          </w:tcPr>
          <w:p>
            <w:pPr>
              <w:jc w:val="center"/>
              <w:rPr>
                <w:rFonts w:ascii="Times New Roman" w:hAnsi="Times New Roman" w:cs="Times New Roman"/>
                <w:i/>
              </w:rPr>
            </w:pPr>
          </w:p>
        </w:tc>
        <w:tc>
          <w:tcPr>
            <w:tcW w:w="397" w:type="dxa"/>
            <w:gridSpan w:val="3"/>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8" w:type="dxa"/>
            <w:gridSpan w:val="3"/>
            <w:vAlign w:val="center"/>
          </w:tcPr>
          <w:p>
            <w:pPr>
              <w:jc w:val="center"/>
              <w:rPr>
                <w:rFonts w:ascii="Times New Roman" w:hAnsi="Times New Roman" w:cs="Times New Roman"/>
              </w:rPr>
            </w:pPr>
          </w:p>
        </w:tc>
        <w:tc>
          <w:tcPr>
            <w:tcW w:w="358" w:type="dxa"/>
            <w:gridSpan w:val="2"/>
            <w:vAlign w:val="center"/>
          </w:tcPr>
          <w:p>
            <w:pPr>
              <w:jc w:val="center"/>
              <w:rPr>
                <w:rFonts w:ascii="Times New Roman" w:hAnsi="Times New Roman" w:cs="Times New Roman"/>
              </w:rPr>
            </w:pPr>
          </w:p>
        </w:tc>
        <w:tc>
          <w:tcPr>
            <w:tcW w:w="370" w:type="dxa"/>
            <w:gridSpan w:val="3"/>
            <w:vAlign w:val="center"/>
          </w:tcPr>
          <w:p>
            <w:pPr>
              <w:jc w:val="center"/>
              <w:rPr>
                <w:rFonts w:ascii="Times New Roman" w:hAnsi="Times New Roman" w:cs="Times New Roman"/>
              </w:rPr>
            </w:pPr>
          </w:p>
        </w:tc>
        <w:tc>
          <w:tcPr>
            <w:tcW w:w="396" w:type="dxa"/>
            <w:gridSpan w:val="2"/>
            <w:shd w:val="clear" w:color="auto" w:fill="D0CECE" w:themeFill="background2" w:themeFillShade="E6"/>
            <w:vAlign w:val="center"/>
          </w:tcPr>
          <w:p>
            <w:pPr>
              <w:jc w:val="center"/>
              <w:rPr>
                <w:rFonts w:ascii="Times New Roman" w:hAnsi="Times New Roman" w:cs="Times New Roman"/>
              </w:rPr>
            </w:pPr>
          </w:p>
        </w:tc>
        <w:tc>
          <w:tcPr>
            <w:tcW w:w="359" w:type="dxa"/>
            <w:gridSpan w:val="3"/>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c>
          <w:tcPr>
            <w:tcW w:w="368"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c>
          <w:tcPr>
            <w:tcW w:w="360" w:type="dxa"/>
            <w:shd w:val="clear" w:color="auto" w:fill="D0CECE" w:themeFill="background2" w:themeFillShade="E6"/>
            <w:vAlign w:val="center"/>
          </w:tcPr>
          <w:p>
            <w:pPr>
              <w:jc w:val="center"/>
              <w:rPr>
                <w:rFonts w:ascii="Times New Roman" w:hAnsi="Times New Roman" w:cs="Times New Roman"/>
              </w:rPr>
            </w:pPr>
          </w:p>
        </w:tc>
        <w:tc>
          <w:tcPr>
            <w:tcW w:w="405"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r>
              <w:rPr>
                <w:rFonts w:ascii="Times New Roman" w:hAnsi="Times New Roman" w:cs="Times New Roman"/>
              </w:rPr>
              <w:t>7</w:t>
            </w:r>
          </w:p>
        </w:tc>
        <w:tc>
          <w:tcPr>
            <w:tcW w:w="360" w:type="dxa"/>
            <w:vAlign w:val="center"/>
          </w:tcPr>
          <w:p>
            <w:pPr>
              <w:jc w:val="center"/>
              <w:rPr>
                <w:rFonts w:ascii="Times New Roman" w:hAnsi="Times New Roman" w:cs="Times New Roman"/>
              </w:rPr>
            </w:pPr>
            <w:r>
              <w:rPr>
                <w:rFonts w:ascii="Times New Roman" w:hAnsi="Times New Roman" w:cs="Times New Roman"/>
              </w:rPr>
              <w:t>8</w:t>
            </w:r>
          </w:p>
        </w:tc>
        <w:tc>
          <w:tcPr>
            <w:tcW w:w="360" w:type="dxa"/>
            <w:vAlign w:val="center"/>
          </w:tcPr>
          <w:p>
            <w:pPr>
              <w:jc w:val="center"/>
              <w:rPr>
                <w:rFonts w:ascii="Times New Roman" w:hAnsi="Times New Roman" w:cs="Times New Roman"/>
              </w:rPr>
            </w:pPr>
            <w:r>
              <w:rPr>
                <w:rFonts w:ascii="Times New Roman" w:hAnsi="Times New Roman" w:cs="Times New Roman"/>
              </w:rPr>
              <w:t>7</w:t>
            </w:r>
          </w:p>
        </w:tc>
        <w:tc>
          <w:tcPr>
            <w:tcW w:w="360" w:type="dxa"/>
            <w:vAlign w:val="center"/>
          </w:tcPr>
          <w:p>
            <w:pPr>
              <w:jc w:val="center"/>
              <w:rPr>
                <w:rFonts w:ascii="Times New Roman" w:hAnsi="Times New Roman" w:cs="Times New Roman"/>
              </w:rPr>
            </w:pPr>
            <w:r>
              <w:rPr>
                <w:rFonts w:ascii="Times New Roman" w:hAnsi="Times New Roman" w:cs="Times New Roman"/>
              </w:rPr>
              <w:t>8</w:t>
            </w:r>
          </w:p>
        </w:tc>
        <w:tc>
          <w:tcPr>
            <w:tcW w:w="405"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79" w:type="dxa"/>
            <w:shd w:val="clear" w:color="auto" w:fill="D0CECE" w:themeFill="background2" w:themeFillShade="E6"/>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54" w:hRule="atLeast"/>
        </w:trPr>
        <w:tc>
          <w:tcPr>
            <w:tcW w:w="1791" w:type="dxa"/>
            <w:vAlign w:val="center"/>
          </w:tcPr>
          <w:p>
            <w:pPr>
              <w:rPr>
                <w:rFonts w:ascii="Times New Roman" w:hAnsi="Times New Roman" w:cs="Times New Roman"/>
                <w:sz w:val="24"/>
                <w:szCs w:val="24"/>
              </w:rPr>
            </w:pPr>
            <w:r>
              <w:rPr>
                <w:rFonts w:ascii="Times New Roman" w:hAnsi="Times New Roman" w:cs="Times New Roman"/>
                <w:sz w:val="24"/>
                <w:szCs w:val="24"/>
              </w:rPr>
              <w:t>Божидар Ф.</w:t>
            </w:r>
          </w:p>
        </w:tc>
        <w:tc>
          <w:tcPr>
            <w:tcW w:w="493" w:type="dxa"/>
            <w:gridSpan w:val="2"/>
            <w:shd w:val="clear" w:color="auto" w:fill="D0CECE" w:themeFill="background2" w:themeFillShade="E6"/>
            <w:vAlign w:val="center"/>
          </w:tcPr>
          <w:p>
            <w:pPr>
              <w:jc w:val="center"/>
              <w:rPr>
                <w:rFonts w:ascii="Times New Roman" w:hAnsi="Times New Roman" w:cs="Times New Roman"/>
                <w:i/>
              </w:rPr>
            </w:pPr>
          </w:p>
        </w:tc>
        <w:tc>
          <w:tcPr>
            <w:tcW w:w="341" w:type="dxa"/>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5</w:t>
            </w:r>
          </w:p>
        </w:tc>
        <w:tc>
          <w:tcPr>
            <w:tcW w:w="405" w:type="dxa"/>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6</w:t>
            </w:r>
          </w:p>
        </w:tc>
        <w:tc>
          <w:tcPr>
            <w:tcW w:w="348" w:type="dxa"/>
            <w:gridSpan w:val="3"/>
            <w:shd w:val="clear" w:color="auto" w:fill="D0CECE" w:themeFill="background2" w:themeFillShade="E6"/>
            <w:vAlign w:val="center"/>
          </w:tcPr>
          <w:p>
            <w:pPr>
              <w:jc w:val="center"/>
              <w:rPr>
                <w:rFonts w:ascii="Times New Roman" w:hAnsi="Times New Roman" w:cs="Times New Roman"/>
                <w:i/>
              </w:rPr>
            </w:pPr>
          </w:p>
        </w:tc>
        <w:tc>
          <w:tcPr>
            <w:tcW w:w="353" w:type="dxa"/>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8</w:t>
            </w:r>
          </w:p>
        </w:tc>
        <w:tc>
          <w:tcPr>
            <w:tcW w:w="360" w:type="dxa"/>
            <w:gridSpan w:val="2"/>
            <w:shd w:val="clear" w:color="auto" w:fill="D0CECE" w:themeFill="background2" w:themeFillShade="E6"/>
            <w:vAlign w:val="center"/>
          </w:tcPr>
          <w:p>
            <w:pPr>
              <w:jc w:val="center"/>
              <w:rPr>
                <w:rFonts w:ascii="Times New Roman" w:hAnsi="Times New Roman" w:cs="Times New Roman"/>
                <w:i/>
              </w:rPr>
            </w:pPr>
          </w:p>
        </w:tc>
        <w:tc>
          <w:tcPr>
            <w:tcW w:w="362" w:type="dxa"/>
            <w:gridSpan w:val="2"/>
            <w:shd w:val="clear" w:color="auto" w:fill="D0CECE" w:themeFill="background2" w:themeFillShade="E6"/>
            <w:vAlign w:val="center"/>
          </w:tcPr>
          <w:p>
            <w:pPr>
              <w:jc w:val="center"/>
              <w:rPr>
                <w:rFonts w:ascii="Times New Roman" w:hAnsi="Times New Roman" w:cs="Times New Roman"/>
                <w:i/>
              </w:rPr>
            </w:pPr>
          </w:p>
        </w:tc>
        <w:tc>
          <w:tcPr>
            <w:tcW w:w="397" w:type="dxa"/>
            <w:gridSpan w:val="3"/>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r>
              <w:rPr>
                <w:rFonts w:ascii="Times New Roman" w:hAnsi="Times New Roman" w:cs="Times New Roman"/>
              </w:rPr>
              <w:t>6</w:t>
            </w:r>
          </w:p>
        </w:tc>
        <w:tc>
          <w:tcPr>
            <w:tcW w:w="357" w:type="dxa"/>
            <w:gridSpan w:val="2"/>
            <w:vAlign w:val="center"/>
          </w:tcPr>
          <w:p>
            <w:pPr>
              <w:jc w:val="center"/>
              <w:rPr>
                <w:rFonts w:ascii="Times New Roman" w:hAnsi="Times New Roman" w:cs="Times New Roman"/>
              </w:rPr>
            </w:pPr>
            <w:r>
              <w:rPr>
                <w:rFonts w:ascii="Times New Roman" w:hAnsi="Times New Roman" w:cs="Times New Roman"/>
              </w:rPr>
              <w:t>7</w:t>
            </w:r>
          </w:p>
        </w:tc>
        <w:tc>
          <w:tcPr>
            <w:tcW w:w="357" w:type="dxa"/>
            <w:gridSpan w:val="2"/>
            <w:vAlign w:val="center"/>
          </w:tcPr>
          <w:p>
            <w:pPr>
              <w:jc w:val="center"/>
              <w:rPr>
                <w:rFonts w:ascii="Times New Roman" w:hAnsi="Times New Roman" w:cs="Times New Roman"/>
              </w:rPr>
            </w:pPr>
            <w:r>
              <w:rPr>
                <w:rFonts w:ascii="Times New Roman" w:hAnsi="Times New Roman" w:cs="Times New Roman"/>
              </w:rPr>
              <w:t>8</w:t>
            </w:r>
          </w:p>
        </w:tc>
        <w:tc>
          <w:tcPr>
            <w:tcW w:w="358" w:type="dxa"/>
            <w:gridSpan w:val="3"/>
            <w:vAlign w:val="center"/>
          </w:tcPr>
          <w:p>
            <w:pPr>
              <w:jc w:val="center"/>
              <w:rPr>
                <w:rFonts w:ascii="Times New Roman" w:hAnsi="Times New Roman" w:cs="Times New Roman"/>
              </w:rPr>
            </w:pPr>
            <w:r>
              <w:rPr>
                <w:rFonts w:ascii="Times New Roman" w:hAnsi="Times New Roman" w:cs="Times New Roman"/>
              </w:rPr>
              <w:t>5</w:t>
            </w:r>
          </w:p>
        </w:tc>
        <w:tc>
          <w:tcPr>
            <w:tcW w:w="358" w:type="dxa"/>
            <w:gridSpan w:val="2"/>
            <w:vAlign w:val="center"/>
          </w:tcPr>
          <w:p>
            <w:pPr>
              <w:jc w:val="center"/>
              <w:rPr>
                <w:rFonts w:ascii="Times New Roman" w:hAnsi="Times New Roman" w:cs="Times New Roman"/>
              </w:rPr>
            </w:pPr>
          </w:p>
        </w:tc>
        <w:tc>
          <w:tcPr>
            <w:tcW w:w="370" w:type="dxa"/>
            <w:gridSpan w:val="3"/>
            <w:vAlign w:val="center"/>
          </w:tcPr>
          <w:p>
            <w:pPr>
              <w:jc w:val="center"/>
              <w:rPr>
                <w:rFonts w:ascii="Times New Roman" w:hAnsi="Times New Roman" w:cs="Times New Roman"/>
              </w:rPr>
            </w:pPr>
          </w:p>
        </w:tc>
        <w:tc>
          <w:tcPr>
            <w:tcW w:w="396" w:type="dxa"/>
            <w:gridSpan w:val="2"/>
            <w:shd w:val="clear" w:color="auto" w:fill="D0CECE" w:themeFill="background2" w:themeFillShade="E6"/>
            <w:vAlign w:val="center"/>
          </w:tcPr>
          <w:p>
            <w:pPr>
              <w:jc w:val="center"/>
              <w:rPr>
                <w:rFonts w:ascii="Times New Roman" w:hAnsi="Times New Roman" w:cs="Times New Roman"/>
              </w:rPr>
            </w:pPr>
          </w:p>
        </w:tc>
        <w:tc>
          <w:tcPr>
            <w:tcW w:w="359" w:type="dxa"/>
            <w:gridSpan w:val="3"/>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5</w:t>
            </w:r>
          </w:p>
        </w:tc>
        <w:tc>
          <w:tcPr>
            <w:tcW w:w="368"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6</w:t>
            </w: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c>
          <w:tcPr>
            <w:tcW w:w="360" w:type="dxa"/>
            <w:shd w:val="clear" w:color="auto" w:fill="D0CECE" w:themeFill="background2" w:themeFillShade="E6"/>
            <w:vAlign w:val="center"/>
          </w:tcPr>
          <w:p>
            <w:pPr>
              <w:jc w:val="center"/>
              <w:rPr>
                <w:rFonts w:ascii="Times New Roman" w:hAnsi="Times New Roman" w:cs="Times New Roman"/>
                <w:b/>
              </w:rPr>
            </w:pPr>
            <w:r>
              <w:rPr>
                <w:rFonts w:ascii="Times New Roman" w:hAnsi="Times New Roman" w:cs="Times New Roman"/>
                <w:b/>
              </w:rPr>
              <w:t>6</w:t>
            </w: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405"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r>
              <w:rPr>
                <w:rFonts w:ascii="Times New Roman" w:hAnsi="Times New Roman" w:cs="Times New Roman"/>
              </w:rPr>
              <w:t>6</w:t>
            </w:r>
          </w:p>
        </w:tc>
        <w:tc>
          <w:tcPr>
            <w:tcW w:w="360" w:type="dxa"/>
            <w:vAlign w:val="center"/>
          </w:tcPr>
          <w:p>
            <w:pPr>
              <w:jc w:val="center"/>
              <w:rPr>
                <w:rFonts w:ascii="Times New Roman" w:hAnsi="Times New Roman" w:cs="Times New Roman"/>
              </w:rPr>
            </w:pPr>
            <w:r>
              <w:rPr>
                <w:rFonts w:ascii="Times New Roman" w:hAnsi="Times New Roman" w:cs="Times New Roman"/>
              </w:rPr>
              <w:t>7</w:t>
            </w:r>
          </w:p>
        </w:tc>
        <w:tc>
          <w:tcPr>
            <w:tcW w:w="360" w:type="dxa"/>
            <w:vAlign w:val="center"/>
          </w:tcPr>
          <w:p>
            <w:pPr>
              <w:jc w:val="center"/>
              <w:rPr>
                <w:rFonts w:ascii="Times New Roman" w:hAnsi="Times New Roman" w:cs="Times New Roman"/>
              </w:rPr>
            </w:pPr>
            <w:r>
              <w:rPr>
                <w:rFonts w:ascii="Times New Roman" w:hAnsi="Times New Roman" w:cs="Times New Roman"/>
              </w:rPr>
              <w:t>8</w:t>
            </w: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405"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5</w:t>
            </w: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360" w:type="dxa"/>
            <w:shd w:val="clear" w:color="auto" w:fill="D0CECE" w:themeFill="background2" w:themeFillShade="E6"/>
            <w:vAlign w:val="center"/>
          </w:tcPr>
          <w:p>
            <w:pPr>
              <w:jc w:val="center"/>
              <w:rPr>
                <w:rFonts w:ascii="Times New Roman" w:hAnsi="Times New Roman" w:cs="Times New Roman"/>
                <w:b/>
              </w:rPr>
            </w:pPr>
            <w:r>
              <w:rPr>
                <w:rFonts w:ascii="Times New Roman" w:hAnsi="Times New Roman" w:cs="Times New Roman"/>
                <w:b/>
              </w:rPr>
              <w:t>6</w:t>
            </w:r>
          </w:p>
        </w:tc>
        <w:tc>
          <w:tcPr>
            <w:tcW w:w="379" w:type="dxa"/>
            <w:shd w:val="clear" w:color="auto" w:fill="D0CECE" w:themeFill="background2" w:themeFillShade="E6"/>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54" w:hRule="atLeast"/>
        </w:trPr>
        <w:tc>
          <w:tcPr>
            <w:tcW w:w="1791" w:type="dxa"/>
            <w:vAlign w:val="center"/>
          </w:tcPr>
          <w:p>
            <w:pPr>
              <w:rPr>
                <w:rFonts w:ascii="Times New Roman" w:hAnsi="Times New Roman" w:cs="Times New Roman"/>
                <w:sz w:val="24"/>
                <w:szCs w:val="24"/>
              </w:rPr>
            </w:pPr>
            <w:r>
              <w:rPr>
                <w:rFonts w:ascii="Times New Roman" w:hAnsi="Times New Roman" w:cs="Times New Roman"/>
                <w:sz w:val="24"/>
                <w:szCs w:val="24"/>
              </w:rPr>
              <w:t>Данијела А.М.</w:t>
            </w:r>
          </w:p>
        </w:tc>
        <w:tc>
          <w:tcPr>
            <w:tcW w:w="493" w:type="dxa"/>
            <w:gridSpan w:val="2"/>
            <w:shd w:val="clear" w:color="auto" w:fill="D0CECE" w:themeFill="background2" w:themeFillShade="E6"/>
            <w:vAlign w:val="center"/>
          </w:tcPr>
          <w:p>
            <w:pPr>
              <w:jc w:val="center"/>
              <w:rPr>
                <w:rFonts w:ascii="Times New Roman" w:hAnsi="Times New Roman" w:cs="Times New Roman"/>
                <w:i/>
              </w:rPr>
            </w:pPr>
          </w:p>
        </w:tc>
        <w:tc>
          <w:tcPr>
            <w:tcW w:w="341" w:type="dxa"/>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8</w:t>
            </w:r>
          </w:p>
        </w:tc>
        <w:tc>
          <w:tcPr>
            <w:tcW w:w="405" w:type="dxa"/>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8</w:t>
            </w:r>
          </w:p>
        </w:tc>
        <w:tc>
          <w:tcPr>
            <w:tcW w:w="348" w:type="dxa"/>
            <w:gridSpan w:val="3"/>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7</w:t>
            </w:r>
          </w:p>
        </w:tc>
        <w:tc>
          <w:tcPr>
            <w:tcW w:w="353" w:type="dxa"/>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7</w:t>
            </w:r>
          </w:p>
        </w:tc>
        <w:tc>
          <w:tcPr>
            <w:tcW w:w="360" w:type="dxa"/>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6</w:t>
            </w:r>
          </w:p>
        </w:tc>
        <w:tc>
          <w:tcPr>
            <w:tcW w:w="362" w:type="dxa"/>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6</w:t>
            </w:r>
          </w:p>
        </w:tc>
        <w:tc>
          <w:tcPr>
            <w:tcW w:w="397" w:type="dxa"/>
            <w:gridSpan w:val="3"/>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8" w:type="dxa"/>
            <w:gridSpan w:val="3"/>
            <w:vAlign w:val="center"/>
          </w:tcPr>
          <w:p>
            <w:pPr>
              <w:jc w:val="center"/>
              <w:rPr>
                <w:rFonts w:ascii="Times New Roman" w:hAnsi="Times New Roman" w:cs="Times New Roman"/>
              </w:rPr>
            </w:pPr>
          </w:p>
        </w:tc>
        <w:tc>
          <w:tcPr>
            <w:tcW w:w="358" w:type="dxa"/>
            <w:gridSpan w:val="2"/>
            <w:vAlign w:val="center"/>
          </w:tcPr>
          <w:p>
            <w:pPr>
              <w:jc w:val="center"/>
              <w:rPr>
                <w:rFonts w:ascii="Times New Roman" w:hAnsi="Times New Roman" w:cs="Times New Roman"/>
              </w:rPr>
            </w:pPr>
          </w:p>
        </w:tc>
        <w:tc>
          <w:tcPr>
            <w:tcW w:w="370" w:type="dxa"/>
            <w:gridSpan w:val="3"/>
            <w:vAlign w:val="center"/>
          </w:tcPr>
          <w:p>
            <w:pPr>
              <w:jc w:val="center"/>
              <w:rPr>
                <w:rFonts w:ascii="Times New Roman" w:hAnsi="Times New Roman" w:cs="Times New Roman"/>
              </w:rPr>
            </w:pPr>
          </w:p>
        </w:tc>
        <w:tc>
          <w:tcPr>
            <w:tcW w:w="396" w:type="dxa"/>
            <w:gridSpan w:val="2"/>
            <w:shd w:val="clear" w:color="auto" w:fill="D0CECE" w:themeFill="background2" w:themeFillShade="E6"/>
            <w:vAlign w:val="center"/>
          </w:tcPr>
          <w:p>
            <w:pPr>
              <w:jc w:val="center"/>
              <w:rPr>
                <w:rFonts w:ascii="Times New Roman" w:hAnsi="Times New Roman" w:cs="Times New Roman"/>
              </w:rPr>
            </w:pPr>
          </w:p>
        </w:tc>
        <w:tc>
          <w:tcPr>
            <w:tcW w:w="359" w:type="dxa"/>
            <w:gridSpan w:val="3"/>
            <w:shd w:val="clear" w:color="auto" w:fill="D0CECE" w:themeFill="background2" w:themeFillShade="E6"/>
            <w:vAlign w:val="center"/>
          </w:tcPr>
          <w:p>
            <w:pPr>
              <w:jc w:val="center"/>
              <w:rPr>
                <w:rFonts w:ascii="Times New Roman" w:hAnsi="Times New Roman" w:cs="Times New Roman"/>
              </w:rPr>
            </w:pPr>
          </w:p>
        </w:tc>
        <w:tc>
          <w:tcPr>
            <w:tcW w:w="368"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405" w:type="dxa"/>
            <w:vAlign w:val="center"/>
          </w:tcPr>
          <w:p>
            <w:pPr>
              <w:jc w:val="center"/>
              <w:rPr>
                <w:rFonts w:ascii="Times New Roman" w:hAnsi="Times New Roman" w:cs="Times New Roman"/>
              </w:rPr>
            </w:pPr>
            <w:r>
              <w:rPr>
                <w:rFonts w:ascii="Times New Roman" w:hAnsi="Times New Roman" w:cs="Times New Roman"/>
              </w:rPr>
              <w:t>7</w:t>
            </w:r>
          </w:p>
        </w:tc>
        <w:tc>
          <w:tcPr>
            <w:tcW w:w="360" w:type="dxa"/>
            <w:vAlign w:val="center"/>
          </w:tcPr>
          <w:p>
            <w:pPr>
              <w:jc w:val="center"/>
              <w:rPr>
                <w:rFonts w:ascii="Times New Roman" w:hAnsi="Times New Roman" w:cs="Times New Roman"/>
              </w:rPr>
            </w:pPr>
            <w:r>
              <w:rPr>
                <w:rFonts w:ascii="Times New Roman" w:hAnsi="Times New Roman" w:cs="Times New Roman"/>
              </w:rPr>
              <w:t>5</w:t>
            </w:r>
          </w:p>
        </w:tc>
        <w:tc>
          <w:tcPr>
            <w:tcW w:w="360" w:type="dxa"/>
            <w:vAlign w:val="center"/>
          </w:tcPr>
          <w:p>
            <w:pPr>
              <w:jc w:val="center"/>
              <w:rPr>
                <w:rFonts w:ascii="Times New Roman" w:hAnsi="Times New Roman" w:cs="Times New Roman"/>
              </w:rPr>
            </w:pPr>
            <w:r>
              <w:rPr>
                <w:rFonts w:ascii="Times New Roman" w:hAnsi="Times New Roman" w:cs="Times New Roman"/>
              </w:rPr>
              <w:t>5</w:t>
            </w: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405"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79" w:type="dxa"/>
            <w:shd w:val="clear" w:color="auto" w:fill="D0CECE" w:themeFill="background2" w:themeFillShade="E6"/>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54" w:hRule="atLeast"/>
        </w:trPr>
        <w:tc>
          <w:tcPr>
            <w:tcW w:w="1791" w:type="dxa"/>
            <w:vAlign w:val="center"/>
          </w:tcPr>
          <w:p>
            <w:pPr>
              <w:rPr>
                <w:rFonts w:ascii="Times New Roman" w:hAnsi="Times New Roman" w:cs="Times New Roman"/>
                <w:sz w:val="24"/>
                <w:szCs w:val="24"/>
              </w:rPr>
            </w:pPr>
            <w:r>
              <w:rPr>
                <w:rFonts w:ascii="Times New Roman" w:hAnsi="Times New Roman" w:cs="Times New Roman"/>
                <w:sz w:val="24"/>
                <w:szCs w:val="24"/>
              </w:rPr>
              <w:t>Невена С.</w:t>
            </w:r>
          </w:p>
        </w:tc>
        <w:tc>
          <w:tcPr>
            <w:tcW w:w="493" w:type="dxa"/>
            <w:gridSpan w:val="2"/>
            <w:shd w:val="clear" w:color="auto" w:fill="D0CECE" w:themeFill="background2" w:themeFillShade="E6"/>
            <w:vAlign w:val="center"/>
          </w:tcPr>
          <w:p>
            <w:pPr>
              <w:jc w:val="center"/>
              <w:rPr>
                <w:rFonts w:ascii="Times New Roman" w:hAnsi="Times New Roman" w:cs="Times New Roman"/>
                <w:i/>
              </w:rPr>
            </w:pPr>
          </w:p>
        </w:tc>
        <w:tc>
          <w:tcPr>
            <w:tcW w:w="341" w:type="dxa"/>
            <w:gridSpan w:val="2"/>
            <w:shd w:val="clear" w:color="auto" w:fill="D0CECE" w:themeFill="background2" w:themeFillShade="E6"/>
            <w:vAlign w:val="center"/>
          </w:tcPr>
          <w:p>
            <w:pPr>
              <w:jc w:val="center"/>
              <w:rPr>
                <w:rFonts w:ascii="Times New Roman" w:hAnsi="Times New Roman" w:cs="Times New Roman"/>
                <w:i/>
              </w:rPr>
            </w:pPr>
          </w:p>
        </w:tc>
        <w:tc>
          <w:tcPr>
            <w:tcW w:w="405" w:type="dxa"/>
            <w:gridSpan w:val="2"/>
            <w:shd w:val="clear" w:color="auto" w:fill="D0CECE" w:themeFill="background2" w:themeFillShade="E6"/>
            <w:vAlign w:val="center"/>
          </w:tcPr>
          <w:p>
            <w:pPr>
              <w:jc w:val="center"/>
              <w:rPr>
                <w:rFonts w:ascii="Times New Roman" w:hAnsi="Times New Roman" w:cs="Times New Roman"/>
                <w:i/>
              </w:rPr>
            </w:pPr>
          </w:p>
        </w:tc>
        <w:tc>
          <w:tcPr>
            <w:tcW w:w="348" w:type="dxa"/>
            <w:gridSpan w:val="3"/>
            <w:shd w:val="clear" w:color="auto" w:fill="D0CECE" w:themeFill="background2" w:themeFillShade="E6"/>
            <w:vAlign w:val="center"/>
          </w:tcPr>
          <w:p>
            <w:pPr>
              <w:jc w:val="center"/>
              <w:rPr>
                <w:rFonts w:ascii="Times New Roman" w:hAnsi="Times New Roman" w:cs="Times New Roman"/>
                <w:i/>
              </w:rPr>
            </w:pPr>
          </w:p>
        </w:tc>
        <w:tc>
          <w:tcPr>
            <w:tcW w:w="353" w:type="dxa"/>
            <w:gridSpan w:val="2"/>
            <w:shd w:val="clear" w:color="auto" w:fill="D0CECE" w:themeFill="background2" w:themeFillShade="E6"/>
            <w:vAlign w:val="center"/>
          </w:tcPr>
          <w:p>
            <w:pPr>
              <w:jc w:val="center"/>
              <w:rPr>
                <w:rFonts w:ascii="Times New Roman" w:hAnsi="Times New Roman" w:cs="Times New Roman"/>
                <w:i/>
              </w:rPr>
            </w:pPr>
          </w:p>
        </w:tc>
        <w:tc>
          <w:tcPr>
            <w:tcW w:w="360" w:type="dxa"/>
            <w:gridSpan w:val="2"/>
            <w:shd w:val="clear" w:color="auto" w:fill="D0CECE" w:themeFill="background2" w:themeFillShade="E6"/>
            <w:vAlign w:val="center"/>
          </w:tcPr>
          <w:p>
            <w:pPr>
              <w:jc w:val="center"/>
              <w:rPr>
                <w:rFonts w:ascii="Times New Roman" w:hAnsi="Times New Roman" w:cs="Times New Roman"/>
                <w:i/>
              </w:rPr>
            </w:pPr>
          </w:p>
        </w:tc>
        <w:tc>
          <w:tcPr>
            <w:tcW w:w="362" w:type="dxa"/>
            <w:gridSpan w:val="2"/>
            <w:shd w:val="clear" w:color="auto" w:fill="D0CECE" w:themeFill="background2" w:themeFillShade="E6"/>
            <w:vAlign w:val="center"/>
          </w:tcPr>
          <w:p>
            <w:pPr>
              <w:jc w:val="center"/>
              <w:rPr>
                <w:rFonts w:ascii="Times New Roman" w:hAnsi="Times New Roman" w:cs="Times New Roman"/>
                <w:i/>
              </w:rPr>
            </w:pPr>
          </w:p>
        </w:tc>
        <w:tc>
          <w:tcPr>
            <w:tcW w:w="397" w:type="dxa"/>
            <w:gridSpan w:val="3"/>
            <w:vAlign w:val="center"/>
          </w:tcPr>
          <w:p>
            <w:pPr>
              <w:jc w:val="center"/>
              <w:rPr>
                <w:rFonts w:ascii="Times New Roman" w:hAnsi="Times New Roman" w:cs="Times New Roman"/>
              </w:rPr>
            </w:pPr>
            <w:r>
              <w:rPr>
                <w:rFonts w:ascii="Times New Roman" w:hAnsi="Times New Roman" w:cs="Times New Roman"/>
              </w:rPr>
              <w:t>8</w:t>
            </w:r>
          </w:p>
        </w:tc>
        <w:tc>
          <w:tcPr>
            <w:tcW w:w="357" w:type="dxa"/>
            <w:gridSpan w:val="2"/>
            <w:vAlign w:val="center"/>
          </w:tcPr>
          <w:p>
            <w:pPr>
              <w:jc w:val="center"/>
              <w:rPr>
                <w:rFonts w:ascii="Times New Roman" w:hAnsi="Times New Roman" w:cs="Times New Roman"/>
              </w:rPr>
            </w:pPr>
            <w:r>
              <w:rPr>
                <w:rFonts w:ascii="Times New Roman" w:hAnsi="Times New Roman" w:cs="Times New Roman"/>
              </w:rPr>
              <w:t>7</w:t>
            </w:r>
          </w:p>
        </w:tc>
        <w:tc>
          <w:tcPr>
            <w:tcW w:w="357" w:type="dxa"/>
            <w:gridSpan w:val="2"/>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r>
              <w:rPr>
                <w:rFonts w:ascii="Times New Roman" w:hAnsi="Times New Roman" w:cs="Times New Roman"/>
              </w:rPr>
              <w:t>6</w:t>
            </w:r>
          </w:p>
        </w:tc>
        <w:tc>
          <w:tcPr>
            <w:tcW w:w="358" w:type="dxa"/>
            <w:gridSpan w:val="3"/>
            <w:vAlign w:val="center"/>
          </w:tcPr>
          <w:p>
            <w:pPr>
              <w:jc w:val="center"/>
              <w:rPr>
                <w:rFonts w:ascii="Times New Roman" w:hAnsi="Times New Roman" w:cs="Times New Roman"/>
              </w:rPr>
            </w:pPr>
          </w:p>
        </w:tc>
        <w:tc>
          <w:tcPr>
            <w:tcW w:w="358" w:type="dxa"/>
            <w:gridSpan w:val="2"/>
            <w:vAlign w:val="center"/>
          </w:tcPr>
          <w:p>
            <w:pPr>
              <w:jc w:val="center"/>
              <w:rPr>
                <w:rFonts w:ascii="Times New Roman" w:hAnsi="Times New Roman" w:cs="Times New Roman"/>
              </w:rPr>
            </w:pPr>
            <w:r>
              <w:rPr>
                <w:rFonts w:ascii="Times New Roman" w:hAnsi="Times New Roman" w:cs="Times New Roman"/>
              </w:rPr>
              <w:t>5</w:t>
            </w:r>
          </w:p>
        </w:tc>
        <w:tc>
          <w:tcPr>
            <w:tcW w:w="370" w:type="dxa"/>
            <w:gridSpan w:val="3"/>
            <w:vAlign w:val="center"/>
          </w:tcPr>
          <w:p>
            <w:pPr>
              <w:jc w:val="center"/>
              <w:rPr>
                <w:rFonts w:ascii="Times New Roman" w:hAnsi="Times New Roman" w:cs="Times New Roman"/>
              </w:rPr>
            </w:pPr>
          </w:p>
        </w:tc>
        <w:tc>
          <w:tcPr>
            <w:tcW w:w="396" w:type="dxa"/>
            <w:gridSpan w:val="2"/>
            <w:shd w:val="clear" w:color="auto" w:fill="D0CECE" w:themeFill="background2" w:themeFillShade="E6"/>
            <w:vAlign w:val="center"/>
          </w:tcPr>
          <w:p>
            <w:pPr>
              <w:jc w:val="center"/>
              <w:rPr>
                <w:rFonts w:ascii="Times New Roman" w:hAnsi="Times New Roman" w:cs="Times New Roman"/>
              </w:rPr>
            </w:pPr>
          </w:p>
        </w:tc>
        <w:tc>
          <w:tcPr>
            <w:tcW w:w="359" w:type="dxa"/>
            <w:gridSpan w:val="3"/>
            <w:shd w:val="clear" w:color="auto" w:fill="D0CECE" w:themeFill="background2" w:themeFillShade="E6"/>
            <w:vAlign w:val="center"/>
          </w:tcPr>
          <w:p>
            <w:pPr>
              <w:jc w:val="center"/>
              <w:rPr>
                <w:rFonts w:ascii="Times New Roman" w:hAnsi="Times New Roman" w:cs="Times New Roman"/>
              </w:rPr>
            </w:pPr>
          </w:p>
        </w:tc>
        <w:tc>
          <w:tcPr>
            <w:tcW w:w="368"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405"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405"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6</w:t>
            </w: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5</w:t>
            </w: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379" w:type="dxa"/>
            <w:shd w:val="clear" w:color="auto" w:fill="D0CECE" w:themeFill="background2" w:themeFillShade="E6"/>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54" w:hRule="atLeast"/>
        </w:trPr>
        <w:tc>
          <w:tcPr>
            <w:tcW w:w="1791" w:type="dxa"/>
            <w:vAlign w:val="center"/>
          </w:tcPr>
          <w:p>
            <w:pPr>
              <w:rPr>
                <w:rFonts w:ascii="Times New Roman" w:hAnsi="Times New Roman" w:cs="Times New Roman"/>
                <w:sz w:val="24"/>
                <w:szCs w:val="24"/>
              </w:rPr>
            </w:pPr>
            <w:r>
              <w:rPr>
                <w:rFonts w:ascii="Times New Roman" w:hAnsi="Times New Roman" w:cs="Times New Roman"/>
                <w:sz w:val="24"/>
                <w:szCs w:val="24"/>
              </w:rPr>
              <w:t>Весна И.Р.</w:t>
            </w:r>
          </w:p>
        </w:tc>
        <w:tc>
          <w:tcPr>
            <w:tcW w:w="493" w:type="dxa"/>
            <w:gridSpan w:val="2"/>
            <w:shd w:val="clear" w:color="auto" w:fill="D0CECE" w:themeFill="background2" w:themeFillShade="E6"/>
            <w:vAlign w:val="center"/>
          </w:tcPr>
          <w:p>
            <w:pPr>
              <w:jc w:val="center"/>
              <w:rPr>
                <w:rFonts w:ascii="Times New Roman" w:hAnsi="Times New Roman" w:cs="Times New Roman"/>
                <w:i/>
              </w:rPr>
            </w:pPr>
          </w:p>
        </w:tc>
        <w:tc>
          <w:tcPr>
            <w:tcW w:w="341" w:type="dxa"/>
            <w:gridSpan w:val="2"/>
            <w:shd w:val="clear" w:color="auto" w:fill="D0CECE" w:themeFill="background2" w:themeFillShade="E6"/>
            <w:vAlign w:val="center"/>
          </w:tcPr>
          <w:p>
            <w:pPr>
              <w:jc w:val="center"/>
              <w:rPr>
                <w:rFonts w:ascii="Times New Roman" w:hAnsi="Times New Roman" w:cs="Times New Roman"/>
                <w:i/>
              </w:rPr>
            </w:pPr>
          </w:p>
        </w:tc>
        <w:tc>
          <w:tcPr>
            <w:tcW w:w="405" w:type="dxa"/>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7</w:t>
            </w:r>
          </w:p>
        </w:tc>
        <w:tc>
          <w:tcPr>
            <w:tcW w:w="348" w:type="dxa"/>
            <w:gridSpan w:val="3"/>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5</w:t>
            </w:r>
          </w:p>
        </w:tc>
        <w:tc>
          <w:tcPr>
            <w:tcW w:w="353" w:type="dxa"/>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6</w:t>
            </w:r>
          </w:p>
        </w:tc>
        <w:tc>
          <w:tcPr>
            <w:tcW w:w="360" w:type="dxa"/>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5</w:t>
            </w:r>
          </w:p>
        </w:tc>
        <w:tc>
          <w:tcPr>
            <w:tcW w:w="362" w:type="dxa"/>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7</w:t>
            </w:r>
          </w:p>
        </w:tc>
        <w:tc>
          <w:tcPr>
            <w:tcW w:w="397" w:type="dxa"/>
            <w:gridSpan w:val="3"/>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8" w:type="dxa"/>
            <w:gridSpan w:val="3"/>
            <w:vAlign w:val="center"/>
          </w:tcPr>
          <w:p>
            <w:pPr>
              <w:jc w:val="center"/>
              <w:rPr>
                <w:rFonts w:ascii="Times New Roman" w:hAnsi="Times New Roman" w:cs="Times New Roman"/>
              </w:rPr>
            </w:pPr>
          </w:p>
        </w:tc>
        <w:tc>
          <w:tcPr>
            <w:tcW w:w="358" w:type="dxa"/>
            <w:gridSpan w:val="2"/>
            <w:vAlign w:val="center"/>
          </w:tcPr>
          <w:p>
            <w:pPr>
              <w:jc w:val="center"/>
              <w:rPr>
                <w:rFonts w:ascii="Times New Roman" w:hAnsi="Times New Roman" w:cs="Times New Roman"/>
              </w:rPr>
            </w:pPr>
          </w:p>
        </w:tc>
        <w:tc>
          <w:tcPr>
            <w:tcW w:w="370" w:type="dxa"/>
            <w:gridSpan w:val="3"/>
            <w:vAlign w:val="center"/>
          </w:tcPr>
          <w:p>
            <w:pPr>
              <w:jc w:val="center"/>
              <w:rPr>
                <w:rFonts w:ascii="Times New Roman" w:hAnsi="Times New Roman" w:cs="Times New Roman"/>
              </w:rPr>
            </w:pPr>
          </w:p>
        </w:tc>
        <w:tc>
          <w:tcPr>
            <w:tcW w:w="396" w:type="dxa"/>
            <w:gridSpan w:val="2"/>
            <w:shd w:val="clear" w:color="auto" w:fill="D0CECE" w:themeFill="background2" w:themeFillShade="E6"/>
            <w:vAlign w:val="center"/>
          </w:tcPr>
          <w:p>
            <w:pPr>
              <w:jc w:val="center"/>
              <w:rPr>
                <w:rFonts w:ascii="Times New Roman" w:hAnsi="Times New Roman" w:cs="Times New Roman"/>
              </w:rPr>
            </w:pPr>
          </w:p>
        </w:tc>
        <w:tc>
          <w:tcPr>
            <w:tcW w:w="359" w:type="dxa"/>
            <w:gridSpan w:val="3"/>
            <w:shd w:val="clear" w:color="auto" w:fill="D0CECE" w:themeFill="background2" w:themeFillShade="E6"/>
            <w:vAlign w:val="center"/>
          </w:tcPr>
          <w:p>
            <w:pPr>
              <w:jc w:val="center"/>
              <w:rPr>
                <w:rFonts w:ascii="Times New Roman" w:hAnsi="Times New Roman" w:cs="Times New Roman"/>
              </w:rPr>
            </w:pPr>
          </w:p>
        </w:tc>
        <w:tc>
          <w:tcPr>
            <w:tcW w:w="368"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405"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r>
              <w:rPr>
                <w:rFonts w:ascii="Times New Roman" w:hAnsi="Times New Roman" w:cs="Times New Roman"/>
              </w:rPr>
              <w:t>5</w:t>
            </w:r>
          </w:p>
        </w:tc>
        <w:tc>
          <w:tcPr>
            <w:tcW w:w="360" w:type="dxa"/>
            <w:vAlign w:val="center"/>
          </w:tcPr>
          <w:p>
            <w:pPr>
              <w:jc w:val="center"/>
              <w:rPr>
                <w:rFonts w:ascii="Times New Roman" w:hAnsi="Times New Roman" w:cs="Times New Roman"/>
              </w:rPr>
            </w:pPr>
            <w:r>
              <w:rPr>
                <w:rFonts w:ascii="Times New Roman" w:hAnsi="Times New Roman" w:cs="Times New Roman"/>
              </w:rPr>
              <w:t>6</w:t>
            </w:r>
          </w:p>
        </w:tc>
        <w:tc>
          <w:tcPr>
            <w:tcW w:w="360" w:type="dxa"/>
            <w:vAlign w:val="center"/>
          </w:tcPr>
          <w:p>
            <w:pPr>
              <w:jc w:val="center"/>
              <w:rPr>
                <w:rFonts w:ascii="Times New Roman" w:hAnsi="Times New Roman" w:cs="Times New Roman"/>
              </w:rPr>
            </w:pPr>
            <w:r>
              <w:rPr>
                <w:rFonts w:ascii="Times New Roman" w:hAnsi="Times New Roman" w:cs="Times New Roman"/>
              </w:rPr>
              <w:t>7</w:t>
            </w:r>
          </w:p>
        </w:tc>
        <w:tc>
          <w:tcPr>
            <w:tcW w:w="405"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79" w:type="dxa"/>
            <w:shd w:val="clear" w:color="auto" w:fill="D0CECE" w:themeFill="background2" w:themeFillShade="E6"/>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54" w:hRule="atLeast"/>
        </w:trPr>
        <w:tc>
          <w:tcPr>
            <w:tcW w:w="1791" w:type="dxa"/>
            <w:vAlign w:val="center"/>
          </w:tcPr>
          <w:p>
            <w:pPr>
              <w:rPr>
                <w:rFonts w:ascii="Times New Roman" w:hAnsi="Times New Roman" w:cs="Times New Roman"/>
                <w:sz w:val="24"/>
                <w:szCs w:val="24"/>
              </w:rPr>
            </w:pPr>
            <w:r>
              <w:rPr>
                <w:rFonts w:ascii="Times New Roman" w:hAnsi="Times New Roman" w:cs="Times New Roman"/>
                <w:sz w:val="24"/>
                <w:szCs w:val="24"/>
              </w:rPr>
              <w:t>Тамара Ј.</w:t>
            </w:r>
          </w:p>
        </w:tc>
        <w:tc>
          <w:tcPr>
            <w:tcW w:w="493" w:type="dxa"/>
            <w:gridSpan w:val="2"/>
            <w:shd w:val="clear" w:color="auto" w:fill="D0CECE" w:themeFill="background2" w:themeFillShade="E6"/>
            <w:vAlign w:val="center"/>
          </w:tcPr>
          <w:p>
            <w:pPr>
              <w:jc w:val="center"/>
              <w:rPr>
                <w:rFonts w:ascii="Times New Roman" w:hAnsi="Times New Roman" w:cs="Times New Roman"/>
                <w:i/>
              </w:rPr>
            </w:pPr>
          </w:p>
        </w:tc>
        <w:tc>
          <w:tcPr>
            <w:tcW w:w="341" w:type="dxa"/>
            <w:gridSpan w:val="2"/>
            <w:shd w:val="clear" w:color="auto" w:fill="D0CECE" w:themeFill="background2" w:themeFillShade="E6"/>
            <w:vAlign w:val="center"/>
          </w:tcPr>
          <w:p>
            <w:pPr>
              <w:jc w:val="center"/>
              <w:rPr>
                <w:rFonts w:ascii="Times New Roman" w:hAnsi="Times New Roman" w:cs="Times New Roman"/>
                <w:i/>
              </w:rPr>
            </w:pPr>
          </w:p>
        </w:tc>
        <w:tc>
          <w:tcPr>
            <w:tcW w:w="405" w:type="dxa"/>
            <w:gridSpan w:val="2"/>
            <w:shd w:val="clear" w:color="auto" w:fill="D0CECE" w:themeFill="background2" w:themeFillShade="E6"/>
            <w:vAlign w:val="center"/>
          </w:tcPr>
          <w:p>
            <w:pPr>
              <w:jc w:val="center"/>
              <w:rPr>
                <w:rFonts w:ascii="Times New Roman" w:hAnsi="Times New Roman" w:cs="Times New Roman"/>
                <w:i/>
              </w:rPr>
            </w:pPr>
          </w:p>
        </w:tc>
        <w:tc>
          <w:tcPr>
            <w:tcW w:w="348" w:type="dxa"/>
            <w:gridSpan w:val="3"/>
            <w:shd w:val="clear" w:color="auto" w:fill="D0CECE" w:themeFill="background2" w:themeFillShade="E6"/>
            <w:vAlign w:val="center"/>
          </w:tcPr>
          <w:p>
            <w:pPr>
              <w:jc w:val="center"/>
              <w:rPr>
                <w:rFonts w:ascii="Times New Roman" w:hAnsi="Times New Roman" w:cs="Times New Roman"/>
                <w:i/>
              </w:rPr>
            </w:pPr>
          </w:p>
        </w:tc>
        <w:tc>
          <w:tcPr>
            <w:tcW w:w="353" w:type="dxa"/>
            <w:gridSpan w:val="2"/>
            <w:shd w:val="clear" w:color="auto" w:fill="D0CECE" w:themeFill="background2" w:themeFillShade="E6"/>
            <w:vAlign w:val="center"/>
          </w:tcPr>
          <w:p>
            <w:pPr>
              <w:jc w:val="center"/>
              <w:rPr>
                <w:rFonts w:ascii="Times New Roman" w:hAnsi="Times New Roman" w:cs="Times New Roman"/>
                <w:i/>
              </w:rPr>
            </w:pPr>
          </w:p>
        </w:tc>
        <w:tc>
          <w:tcPr>
            <w:tcW w:w="360" w:type="dxa"/>
            <w:gridSpan w:val="2"/>
            <w:shd w:val="clear" w:color="auto" w:fill="D0CECE" w:themeFill="background2" w:themeFillShade="E6"/>
            <w:vAlign w:val="center"/>
          </w:tcPr>
          <w:p>
            <w:pPr>
              <w:jc w:val="center"/>
              <w:rPr>
                <w:rFonts w:ascii="Times New Roman" w:hAnsi="Times New Roman" w:cs="Times New Roman"/>
                <w:i/>
              </w:rPr>
            </w:pPr>
          </w:p>
        </w:tc>
        <w:tc>
          <w:tcPr>
            <w:tcW w:w="362" w:type="dxa"/>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8</w:t>
            </w:r>
          </w:p>
        </w:tc>
        <w:tc>
          <w:tcPr>
            <w:tcW w:w="397" w:type="dxa"/>
            <w:gridSpan w:val="3"/>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8" w:type="dxa"/>
            <w:gridSpan w:val="3"/>
            <w:vAlign w:val="center"/>
          </w:tcPr>
          <w:p>
            <w:pPr>
              <w:jc w:val="center"/>
              <w:rPr>
                <w:rFonts w:ascii="Times New Roman" w:hAnsi="Times New Roman" w:cs="Times New Roman"/>
              </w:rPr>
            </w:pPr>
          </w:p>
        </w:tc>
        <w:tc>
          <w:tcPr>
            <w:tcW w:w="358" w:type="dxa"/>
            <w:gridSpan w:val="2"/>
            <w:vAlign w:val="center"/>
          </w:tcPr>
          <w:p>
            <w:pPr>
              <w:jc w:val="center"/>
              <w:rPr>
                <w:rFonts w:ascii="Times New Roman" w:hAnsi="Times New Roman" w:cs="Times New Roman"/>
              </w:rPr>
            </w:pPr>
          </w:p>
        </w:tc>
        <w:tc>
          <w:tcPr>
            <w:tcW w:w="370" w:type="dxa"/>
            <w:gridSpan w:val="3"/>
            <w:vAlign w:val="center"/>
          </w:tcPr>
          <w:p>
            <w:pPr>
              <w:jc w:val="center"/>
              <w:rPr>
                <w:rFonts w:ascii="Times New Roman" w:hAnsi="Times New Roman" w:cs="Times New Roman"/>
              </w:rPr>
            </w:pPr>
          </w:p>
        </w:tc>
        <w:tc>
          <w:tcPr>
            <w:tcW w:w="396" w:type="dxa"/>
            <w:gridSpan w:val="2"/>
            <w:shd w:val="clear" w:color="auto" w:fill="D0CECE" w:themeFill="background2" w:themeFillShade="E6"/>
            <w:vAlign w:val="center"/>
          </w:tcPr>
          <w:p>
            <w:pPr>
              <w:jc w:val="center"/>
              <w:rPr>
                <w:rFonts w:ascii="Times New Roman" w:hAnsi="Times New Roman" w:cs="Times New Roman"/>
              </w:rPr>
            </w:pPr>
          </w:p>
        </w:tc>
        <w:tc>
          <w:tcPr>
            <w:tcW w:w="359" w:type="dxa"/>
            <w:gridSpan w:val="3"/>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368"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6</w:t>
            </w: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405"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405"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79" w:type="dxa"/>
            <w:shd w:val="clear" w:color="auto" w:fill="D0CECE" w:themeFill="background2" w:themeFillShade="E6"/>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54" w:hRule="atLeast"/>
        </w:trPr>
        <w:tc>
          <w:tcPr>
            <w:tcW w:w="1791" w:type="dxa"/>
            <w:vAlign w:val="center"/>
          </w:tcPr>
          <w:p>
            <w:pPr>
              <w:rPr>
                <w:rFonts w:ascii="Times New Roman" w:hAnsi="Times New Roman" w:cs="Times New Roman"/>
                <w:sz w:val="24"/>
                <w:szCs w:val="24"/>
              </w:rPr>
            </w:pPr>
            <w:r>
              <w:rPr>
                <w:rFonts w:ascii="Times New Roman" w:hAnsi="Times New Roman" w:cs="Times New Roman"/>
                <w:sz w:val="24"/>
                <w:szCs w:val="24"/>
              </w:rPr>
              <w:t>Биљана К.</w:t>
            </w:r>
          </w:p>
        </w:tc>
        <w:tc>
          <w:tcPr>
            <w:tcW w:w="493" w:type="dxa"/>
            <w:gridSpan w:val="2"/>
            <w:shd w:val="clear" w:color="auto" w:fill="D0CECE" w:themeFill="background2" w:themeFillShade="E6"/>
            <w:vAlign w:val="center"/>
          </w:tcPr>
          <w:p>
            <w:pPr>
              <w:jc w:val="center"/>
              <w:rPr>
                <w:rFonts w:ascii="Times New Roman" w:hAnsi="Times New Roman" w:cs="Times New Roman"/>
                <w:i/>
              </w:rPr>
            </w:pPr>
          </w:p>
        </w:tc>
        <w:tc>
          <w:tcPr>
            <w:tcW w:w="341" w:type="dxa"/>
            <w:gridSpan w:val="2"/>
            <w:shd w:val="clear" w:color="auto" w:fill="D0CECE" w:themeFill="background2" w:themeFillShade="E6"/>
            <w:vAlign w:val="center"/>
          </w:tcPr>
          <w:p>
            <w:pPr>
              <w:jc w:val="center"/>
              <w:rPr>
                <w:rFonts w:ascii="Times New Roman" w:hAnsi="Times New Roman" w:cs="Times New Roman"/>
                <w:i/>
              </w:rPr>
            </w:pPr>
          </w:p>
        </w:tc>
        <w:tc>
          <w:tcPr>
            <w:tcW w:w="405" w:type="dxa"/>
            <w:gridSpan w:val="2"/>
            <w:shd w:val="clear" w:color="auto" w:fill="D0CECE" w:themeFill="background2" w:themeFillShade="E6"/>
            <w:vAlign w:val="center"/>
          </w:tcPr>
          <w:p>
            <w:pPr>
              <w:jc w:val="center"/>
              <w:rPr>
                <w:rFonts w:ascii="Times New Roman" w:hAnsi="Times New Roman" w:cs="Times New Roman"/>
                <w:i/>
              </w:rPr>
            </w:pPr>
          </w:p>
        </w:tc>
        <w:tc>
          <w:tcPr>
            <w:tcW w:w="348" w:type="dxa"/>
            <w:gridSpan w:val="3"/>
            <w:shd w:val="clear" w:color="auto" w:fill="D0CECE" w:themeFill="background2" w:themeFillShade="E6"/>
            <w:vAlign w:val="center"/>
          </w:tcPr>
          <w:p>
            <w:pPr>
              <w:jc w:val="center"/>
              <w:rPr>
                <w:rFonts w:ascii="Times New Roman" w:hAnsi="Times New Roman" w:cs="Times New Roman"/>
                <w:i/>
              </w:rPr>
            </w:pPr>
          </w:p>
        </w:tc>
        <w:tc>
          <w:tcPr>
            <w:tcW w:w="353" w:type="dxa"/>
            <w:gridSpan w:val="2"/>
            <w:shd w:val="clear" w:color="auto" w:fill="D0CECE" w:themeFill="background2" w:themeFillShade="E6"/>
            <w:vAlign w:val="center"/>
          </w:tcPr>
          <w:p>
            <w:pPr>
              <w:jc w:val="center"/>
              <w:rPr>
                <w:rFonts w:ascii="Times New Roman" w:hAnsi="Times New Roman" w:cs="Times New Roman"/>
                <w:i/>
              </w:rPr>
            </w:pPr>
          </w:p>
        </w:tc>
        <w:tc>
          <w:tcPr>
            <w:tcW w:w="360" w:type="dxa"/>
            <w:gridSpan w:val="2"/>
            <w:shd w:val="clear" w:color="auto" w:fill="D0CECE" w:themeFill="background2" w:themeFillShade="E6"/>
            <w:vAlign w:val="center"/>
          </w:tcPr>
          <w:p>
            <w:pPr>
              <w:jc w:val="center"/>
              <w:rPr>
                <w:rFonts w:ascii="Times New Roman" w:hAnsi="Times New Roman" w:cs="Times New Roman"/>
                <w:i/>
              </w:rPr>
            </w:pPr>
          </w:p>
        </w:tc>
        <w:tc>
          <w:tcPr>
            <w:tcW w:w="362" w:type="dxa"/>
            <w:gridSpan w:val="2"/>
            <w:shd w:val="clear" w:color="auto" w:fill="D0CECE" w:themeFill="background2" w:themeFillShade="E6"/>
            <w:vAlign w:val="center"/>
          </w:tcPr>
          <w:p>
            <w:pPr>
              <w:jc w:val="center"/>
              <w:rPr>
                <w:rFonts w:ascii="Times New Roman" w:hAnsi="Times New Roman" w:cs="Times New Roman"/>
                <w:i/>
              </w:rPr>
            </w:pPr>
          </w:p>
        </w:tc>
        <w:tc>
          <w:tcPr>
            <w:tcW w:w="397" w:type="dxa"/>
            <w:gridSpan w:val="3"/>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r>
              <w:rPr>
                <w:rFonts w:ascii="Times New Roman" w:hAnsi="Times New Roman" w:cs="Times New Roman"/>
              </w:rPr>
              <w:t>8</w:t>
            </w:r>
          </w:p>
        </w:tc>
        <w:tc>
          <w:tcPr>
            <w:tcW w:w="357" w:type="dxa"/>
            <w:gridSpan w:val="2"/>
            <w:vAlign w:val="center"/>
          </w:tcPr>
          <w:p>
            <w:pPr>
              <w:jc w:val="center"/>
              <w:rPr>
                <w:rFonts w:ascii="Times New Roman" w:hAnsi="Times New Roman" w:cs="Times New Roman"/>
              </w:rPr>
            </w:pPr>
            <w:r>
              <w:rPr>
                <w:rFonts w:ascii="Times New Roman" w:hAnsi="Times New Roman" w:cs="Times New Roman"/>
              </w:rPr>
              <w:t>7</w:t>
            </w:r>
          </w:p>
        </w:tc>
        <w:tc>
          <w:tcPr>
            <w:tcW w:w="358" w:type="dxa"/>
            <w:gridSpan w:val="3"/>
            <w:vAlign w:val="center"/>
          </w:tcPr>
          <w:p>
            <w:pPr>
              <w:jc w:val="center"/>
              <w:rPr>
                <w:rFonts w:ascii="Times New Roman" w:hAnsi="Times New Roman" w:cs="Times New Roman"/>
              </w:rPr>
            </w:pPr>
            <w:r>
              <w:rPr>
                <w:rFonts w:ascii="Times New Roman" w:hAnsi="Times New Roman" w:cs="Times New Roman"/>
              </w:rPr>
              <w:t>7</w:t>
            </w:r>
          </w:p>
        </w:tc>
        <w:tc>
          <w:tcPr>
            <w:tcW w:w="358" w:type="dxa"/>
            <w:gridSpan w:val="2"/>
            <w:vAlign w:val="center"/>
          </w:tcPr>
          <w:p>
            <w:pPr>
              <w:jc w:val="center"/>
              <w:rPr>
                <w:rFonts w:ascii="Times New Roman" w:hAnsi="Times New Roman" w:cs="Times New Roman"/>
              </w:rPr>
            </w:pPr>
            <w:r>
              <w:rPr>
                <w:rFonts w:ascii="Times New Roman" w:hAnsi="Times New Roman" w:cs="Times New Roman"/>
              </w:rPr>
              <w:t>8</w:t>
            </w:r>
          </w:p>
        </w:tc>
        <w:tc>
          <w:tcPr>
            <w:tcW w:w="370" w:type="dxa"/>
            <w:gridSpan w:val="3"/>
            <w:vAlign w:val="center"/>
          </w:tcPr>
          <w:p>
            <w:pPr>
              <w:jc w:val="center"/>
              <w:rPr>
                <w:rFonts w:ascii="Times New Roman" w:hAnsi="Times New Roman" w:cs="Times New Roman"/>
              </w:rPr>
            </w:pPr>
          </w:p>
        </w:tc>
        <w:tc>
          <w:tcPr>
            <w:tcW w:w="396" w:type="dxa"/>
            <w:gridSpan w:val="2"/>
            <w:shd w:val="clear" w:color="auto" w:fill="D0CECE" w:themeFill="background2" w:themeFillShade="E6"/>
            <w:vAlign w:val="center"/>
          </w:tcPr>
          <w:p>
            <w:pPr>
              <w:jc w:val="center"/>
              <w:rPr>
                <w:rFonts w:ascii="Times New Roman" w:hAnsi="Times New Roman" w:cs="Times New Roman"/>
              </w:rPr>
            </w:pPr>
          </w:p>
        </w:tc>
        <w:tc>
          <w:tcPr>
            <w:tcW w:w="359" w:type="dxa"/>
            <w:gridSpan w:val="3"/>
            <w:shd w:val="clear" w:color="auto" w:fill="D0CECE" w:themeFill="background2" w:themeFillShade="E6"/>
            <w:vAlign w:val="center"/>
          </w:tcPr>
          <w:p>
            <w:pPr>
              <w:jc w:val="center"/>
              <w:rPr>
                <w:rFonts w:ascii="Times New Roman" w:hAnsi="Times New Roman" w:cs="Times New Roman"/>
              </w:rPr>
            </w:pPr>
          </w:p>
        </w:tc>
        <w:tc>
          <w:tcPr>
            <w:tcW w:w="368"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405"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405"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79" w:type="dxa"/>
            <w:shd w:val="clear" w:color="auto" w:fill="D0CECE" w:themeFill="background2" w:themeFillShade="E6"/>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54" w:hRule="atLeast"/>
        </w:trPr>
        <w:tc>
          <w:tcPr>
            <w:tcW w:w="1791" w:type="dxa"/>
            <w:vAlign w:val="center"/>
          </w:tcPr>
          <w:p>
            <w:pPr>
              <w:rPr>
                <w:rFonts w:ascii="Times New Roman" w:hAnsi="Times New Roman" w:cs="Times New Roman"/>
                <w:sz w:val="24"/>
                <w:szCs w:val="24"/>
              </w:rPr>
            </w:pPr>
            <w:r>
              <w:rPr>
                <w:rFonts w:ascii="Times New Roman" w:hAnsi="Times New Roman" w:cs="Times New Roman"/>
                <w:sz w:val="24"/>
                <w:szCs w:val="24"/>
              </w:rPr>
              <w:t>Јелена П.</w:t>
            </w:r>
          </w:p>
        </w:tc>
        <w:tc>
          <w:tcPr>
            <w:tcW w:w="493" w:type="dxa"/>
            <w:gridSpan w:val="2"/>
            <w:shd w:val="clear" w:color="auto" w:fill="D0CECE" w:themeFill="background2" w:themeFillShade="E6"/>
            <w:vAlign w:val="center"/>
          </w:tcPr>
          <w:p>
            <w:pPr>
              <w:jc w:val="center"/>
              <w:rPr>
                <w:rFonts w:ascii="Times New Roman" w:hAnsi="Times New Roman" w:cs="Times New Roman"/>
                <w:i/>
              </w:rPr>
            </w:pPr>
          </w:p>
        </w:tc>
        <w:tc>
          <w:tcPr>
            <w:tcW w:w="341" w:type="dxa"/>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6</w:t>
            </w:r>
          </w:p>
        </w:tc>
        <w:tc>
          <w:tcPr>
            <w:tcW w:w="405" w:type="dxa"/>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5</w:t>
            </w:r>
          </w:p>
        </w:tc>
        <w:tc>
          <w:tcPr>
            <w:tcW w:w="348" w:type="dxa"/>
            <w:gridSpan w:val="3"/>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8</w:t>
            </w:r>
          </w:p>
        </w:tc>
        <w:tc>
          <w:tcPr>
            <w:tcW w:w="353" w:type="dxa"/>
            <w:gridSpan w:val="2"/>
            <w:shd w:val="clear" w:color="auto" w:fill="D0CECE" w:themeFill="background2" w:themeFillShade="E6"/>
            <w:vAlign w:val="center"/>
          </w:tcPr>
          <w:p>
            <w:pPr>
              <w:jc w:val="center"/>
              <w:rPr>
                <w:rFonts w:ascii="Times New Roman" w:hAnsi="Times New Roman" w:cs="Times New Roman"/>
                <w:i/>
              </w:rPr>
            </w:pPr>
          </w:p>
        </w:tc>
        <w:tc>
          <w:tcPr>
            <w:tcW w:w="360" w:type="dxa"/>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7</w:t>
            </w:r>
          </w:p>
        </w:tc>
        <w:tc>
          <w:tcPr>
            <w:tcW w:w="362" w:type="dxa"/>
            <w:gridSpan w:val="2"/>
            <w:shd w:val="clear" w:color="auto" w:fill="D0CECE" w:themeFill="background2" w:themeFillShade="E6"/>
            <w:vAlign w:val="center"/>
          </w:tcPr>
          <w:p>
            <w:pPr>
              <w:jc w:val="center"/>
              <w:rPr>
                <w:rFonts w:ascii="Times New Roman" w:hAnsi="Times New Roman" w:cs="Times New Roman"/>
                <w:i/>
              </w:rPr>
            </w:pPr>
          </w:p>
        </w:tc>
        <w:tc>
          <w:tcPr>
            <w:tcW w:w="397" w:type="dxa"/>
            <w:gridSpan w:val="3"/>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8" w:type="dxa"/>
            <w:gridSpan w:val="3"/>
            <w:vAlign w:val="center"/>
          </w:tcPr>
          <w:p>
            <w:pPr>
              <w:jc w:val="center"/>
              <w:rPr>
                <w:rFonts w:ascii="Times New Roman" w:hAnsi="Times New Roman" w:cs="Times New Roman"/>
              </w:rPr>
            </w:pPr>
          </w:p>
        </w:tc>
        <w:tc>
          <w:tcPr>
            <w:tcW w:w="358" w:type="dxa"/>
            <w:gridSpan w:val="2"/>
            <w:vAlign w:val="center"/>
          </w:tcPr>
          <w:p>
            <w:pPr>
              <w:jc w:val="center"/>
              <w:rPr>
                <w:rFonts w:ascii="Times New Roman" w:hAnsi="Times New Roman" w:cs="Times New Roman"/>
              </w:rPr>
            </w:pPr>
          </w:p>
        </w:tc>
        <w:tc>
          <w:tcPr>
            <w:tcW w:w="370" w:type="dxa"/>
            <w:gridSpan w:val="3"/>
            <w:vAlign w:val="center"/>
          </w:tcPr>
          <w:p>
            <w:pPr>
              <w:jc w:val="center"/>
              <w:rPr>
                <w:rFonts w:ascii="Times New Roman" w:hAnsi="Times New Roman" w:cs="Times New Roman"/>
              </w:rPr>
            </w:pPr>
          </w:p>
        </w:tc>
        <w:tc>
          <w:tcPr>
            <w:tcW w:w="396" w:type="dxa"/>
            <w:gridSpan w:val="2"/>
            <w:shd w:val="clear" w:color="auto" w:fill="D0CECE" w:themeFill="background2" w:themeFillShade="E6"/>
            <w:vAlign w:val="center"/>
          </w:tcPr>
          <w:p>
            <w:pPr>
              <w:jc w:val="center"/>
              <w:rPr>
                <w:rFonts w:ascii="Times New Roman" w:hAnsi="Times New Roman" w:cs="Times New Roman"/>
              </w:rPr>
            </w:pPr>
          </w:p>
        </w:tc>
        <w:tc>
          <w:tcPr>
            <w:tcW w:w="359" w:type="dxa"/>
            <w:gridSpan w:val="3"/>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6</w:t>
            </w:r>
          </w:p>
        </w:tc>
        <w:tc>
          <w:tcPr>
            <w:tcW w:w="368"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5</w:t>
            </w: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360" w:type="dxa"/>
            <w:shd w:val="clear" w:color="auto" w:fill="D0CECE" w:themeFill="background2" w:themeFillShade="E6"/>
            <w:vAlign w:val="center"/>
          </w:tcPr>
          <w:p>
            <w:pPr>
              <w:jc w:val="center"/>
              <w:rPr>
                <w:rFonts w:ascii="Times New Roman" w:hAnsi="Times New Roman" w:cs="Times New Roman"/>
              </w:rPr>
            </w:pPr>
          </w:p>
        </w:tc>
        <w:tc>
          <w:tcPr>
            <w:tcW w:w="405"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405"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79" w:type="dxa"/>
            <w:shd w:val="clear" w:color="auto" w:fill="D0CECE" w:themeFill="background2" w:themeFillShade="E6"/>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54" w:hRule="atLeast"/>
        </w:trPr>
        <w:tc>
          <w:tcPr>
            <w:tcW w:w="1791" w:type="dxa"/>
            <w:vAlign w:val="center"/>
          </w:tcPr>
          <w:p>
            <w:pPr>
              <w:rPr>
                <w:rFonts w:ascii="Times New Roman" w:hAnsi="Times New Roman" w:cs="Times New Roman"/>
                <w:sz w:val="24"/>
                <w:szCs w:val="24"/>
              </w:rPr>
            </w:pPr>
            <w:r>
              <w:rPr>
                <w:rFonts w:ascii="Times New Roman" w:hAnsi="Times New Roman" w:cs="Times New Roman"/>
                <w:sz w:val="24"/>
                <w:szCs w:val="24"/>
              </w:rPr>
              <w:t>Тамара Т.</w:t>
            </w:r>
          </w:p>
        </w:tc>
        <w:tc>
          <w:tcPr>
            <w:tcW w:w="493" w:type="dxa"/>
            <w:gridSpan w:val="2"/>
            <w:shd w:val="clear" w:color="auto" w:fill="D0CECE" w:themeFill="background2" w:themeFillShade="E6"/>
            <w:vAlign w:val="center"/>
          </w:tcPr>
          <w:p>
            <w:pPr>
              <w:jc w:val="center"/>
              <w:rPr>
                <w:rFonts w:ascii="Times New Roman" w:hAnsi="Times New Roman" w:cs="Times New Roman"/>
                <w:i/>
              </w:rPr>
            </w:pPr>
          </w:p>
        </w:tc>
        <w:tc>
          <w:tcPr>
            <w:tcW w:w="341" w:type="dxa"/>
            <w:gridSpan w:val="2"/>
            <w:shd w:val="clear" w:color="auto" w:fill="D0CECE" w:themeFill="background2" w:themeFillShade="E6"/>
            <w:vAlign w:val="center"/>
          </w:tcPr>
          <w:p>
            <w:pPr>
              <w:jc w:val="center"/>
              <w:rPr>
                <w:rFonts w:ascii="Times New Roman" w:hAnsi="Times New Roman" w:cs="Times New Roman"/>
                <w:i/>
              </w:rPr>
            </w:pPr>
          </w:p>
        </w:tc>
        <w:tc>
          <w:tcPr>
            <w:tcW w:w="405" w:type="dxa"/>
            <w:gridSpan w:val="2"/>
            <w:shd w:val="clear" w:color="auto" w:fill="D0CECE" w:themeFill="background2" w:themeFillShade="E6"/>
            <w:vAlign w:val="center"/>
          </w:tcPr>
          <w:p>
            <w:pPr>
              <w:jc w:val="center"/>
              <w:rPr>
                <w:rFonts w:ascii="Times New Roman" w:hAnsi="Times New Roman" w:cs="Times New Roman"/>
                <w:i/>
              </w:rPr>
            </w:pPr>
          </w:p>
        </w:tc>
        <w:tc>
          <w:tcPr>
            <w:tcW w:w="348" w:type="dxa"/>
            <w:gridSpan w:val="3"/>
            <w:shd w:val="clear" w:color="auto" w:fill="D0CECE" w:themeFill="background2" w:themeFillShade="E6"/>
            <w:vAlign w:val="center"/>
          </w:tcPr>
          <w:p>
            <w:pPr>
              <w:jc w:val="center"/>
              <w:rPr>
                <w:rFonts w:ascii="Times New Roman" w:hAnsi="Times New Roman" w:cs="Times New Roman"/>
                <w:i/>
              </w:rPr>
            </w:pPr>
          </w:p>
        </w:tc>
        <w:tc>
          <w:tcPr>
            <w:tcW w:w="353" w:type="dxa"/>
            <w:gridSpan w:val="2"/>
            <w:shd w:val="clear" w:color="auto" w:fill="D0CECE" w:themeFill="background2" w:themeFillShade="E6"/>
            <w:vAlign w:val="center"/>
          </w:tcPr>
          <w:p>
            <w:pPr>
              <w:jc w:val="center"/>
              <w:rPr>
                <w:rFonts w:ascii="Times New Roman" w:hAnsi="Times New Roman" w:cs="Times New Roman"/>
                <w:i/>
              </w:rPr>
            </w:pPr>
          </w:p>
        </w:tc>
        <w:tc>
          <w:tcPr>
            <w:tcW w:w="360" w:type="dxa"/>
            <w:gridSpan w:val="2"/>
            <w:shd w:val="clear" w:color="auto" w:fill="D0CECE" w:themeFill="background2" w:themeFillShade="E6"/>
            <w:vAlign w:val="center"/>
          </w:tcPr>
          <w:p>
            <w:pPr>
              <w:jc w:val="center"/>
              <w:rPr>
                <w:rFonts w:ascii="Times New Roman" w:hAnsi="Times New Roman" w:cs="Times New Roman"/>
                <w:i/>
              </w:rPr>
            </w:pPr>
          </w:p>
        </w:tc>
        <w:tc>
          <w:tcPr>
            <w:tcW w:w="362" w:type="dxa"/>
            <w:gridSpan w:val="2"/>
            <w:shd w:val="clear" w:color="auto" w:fill="D0CECE" w:themeFill="background2" w:themeFillShade="E6"/>
            <w:vAlign w:val="center"/>
          </w:tcPr>
          <w:p>
            <w:pPr>
              <w:jc w:val="center"/>
              <w:rPr>
                <w:rFonts w:ascii="Times New Roman" w:hAnsi="Times New Roman" w:cs="Times New Roman"/>
                <w:i/>
              </w:rPr>
            </w:pPr>
          </w:p>
        </w:tc>
        <w:tc>
          <w:tcPr>
            <w:tcW w:w="397" w:type="dxa"/>
            <w:gridSpan w:val="3"/>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8" w:type="dxa"/>
            <w:gridSpan w:val="3"/>
            <w:vAlign w:val="center"/>
          </w:tcPr>
          <w:p>
            <w:pPr>
              <w:jc w:val="center"/>
              <w:rPr>
                <w:rFonts w:ascii="Times New Roman" w:hAnsi="Times New Roman" w:cs="Times New Roman"/>
              </w:rPr>
            </w:pPr>
          </w:p>
        </w:tc>
        <w:tc>
          <w:tcPr>
            <w:tcW w:w="358" w:type="dxa"/>
            <w:gridSpan w:val="2"/>
            <w:vAlign w:val="center"/>
          </w:tcPr>
          <w:p>
            <w:pPr>
              <w:jc w:val="center"/>
              <w:rPr>
                <w:rFonts w:ascii="Times New Roman" w:hAnsi="Times New Roman" w:cs="Times New Roman"/>
              </w:rPr>
            </w:pPr>
          </w:p>
        </w:tc>
        <w:tc>
          <w:tcPr>
            <w:tcW w:w="370" w:type="dxa"/>
            <w:gridSpan w:val="3"/>
            <w:vAlign w:val="center"/>
          </w:tcPr>
          <w:p>
            <w:pPr>
              <w:jc w:val="center"/>
              <w:rPr>
                <w:rFonts w:ascii="Times New Roman" w:hAnsi="Times New Roman" w:cs="Times New Roman"/>
              </w:rPr>
            </w:pPr>
          </w:p>
        </w:tc>
        <w:tc>
          <w:tcPr>
            <w:tcW w:w="396" w:type="dxa"/>
            <w:gridSpan w:val="2"/>
            <w:shd w:val="clear" w:color="auto" w:fill="D0CECE" w:themeFill="background2" w:themeFillShade="E6"/>
            <w:vAlign w:val="center"/>
          </w:tcPr>
          <w:p>
            <w:pPr>
              <w:jc w:val="center"/>
              <w:rPr>
                <w:rFonts w:ascii="Times New Roman" w:hAnsi="Times New Roman" w:cs="Times New Roman"/>
              </w:rPr>
            </w:pPr>
          </w:p>
        </w:tc>
        <w:tc>
          <w:tcPr>
            <w:tcW w:w="359" w:type="dxa"/>
            <w:gridSpan w:val="3"/>
            <w:shd w:val="clear" w:color="auto" w:fill="D0CECE" w:themeFill="background2" w:themeFillShade="E6"/>
            <w:vAlign w:val="center"/>
          </w:tcPr>
          <w:p>
            <w:pPr>
              <w:jc w:val="center"/>
              <w:rPr>
                <w:rFonts w:ascii="Times New Roman" w:hAnsi="Times New Roman" w:cs="Times New Roman"/>
              </w:rPr>
            </w:pPr>
          </w:p>
        </w:tc>
        <w:tc>
          <w:tcPr>
            <w:tcW w:w="368"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405"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r>
              <w:rPr>
                <w:rFonts w:ascii="Times New Roman" w:hAnsi="Times New Roman" w:cs="Times New Roman"/>
              </w:rPr>
              <w:t>7</w:t>
            </w:r>
          </w:p>
        </w:tc>
        <w:tc>
          <w:tcPr>
            <w:tcW w:w="360" w:type="dxa"/>
            <w:vAlign w:val="center"/>
          </w:tcPr>
          <w:p>
            <w:pPr>
              <w:jc w:val="center"/>
              <w:rPr>
                <w:rFonts w:ascii="Times New Roman" w:hAnsi="Times New Roman" w:cs="Times New Roman"/>
              </w:rPr>
            </w:pPr>
            <w:r>
              <w:rPr>
                <w:rFonts w:ascii="Times New Roman" w:hAnsi="Times New Roman" w:cs="Times New Roman"/>
              </w:rPr>
              <w:t>8</w:t>
            </w: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r>
              <w:rPr>
                <w:rFonts w:ascii="Times New Roman" w:hAnsi="Times New Roman" w:cs="Times New Roman"/>
              </w:rPr>
              <w:t>6</w:t>
            </w:r>
          </w:p>
        </w:tc>
        <w:tc>
          <w:tcPr>
            <w:tcW w:w="360" w:type="dxa"/>
            <w:vAlign w:val="center"/>
          </w:tcPr>
          <w:p>
            <w:pPr>
              <w:jc w:val="center"/>
              <w:rPr>
                <w:rFonts w:ascii="Times New Roman" w:hAnsi="Times New Roman" w:cs="Times New Roman"/>
              </w:rPr>
            </w:pPr>
            <w:r>
              <w:rPr>
                <w:rFonts w:ascii="Times New Roman" w:hAnsi="Times New Roman" w:cs="Times New Roman"/>
              </w:rPr>
              <w:t>5</w:t>
            </w:r>
          </w:p>
        </w:tc>
        <w:tc>
          <w:tcPr>
            <w:tcW w:w="360" w:type="dxa"/>
            <w:vAlign w:val="center"/>
          </w:tcPr>
          <w:p>
            <w:pPr>
              <w:jc w:val="center"/>
              <w:rPr>
                <w:rFonts w:ascii="Times New Roman" w:hAnsi="Times New Roman" w:cs="Times New Roman"/>
              </w:rPr>
            </w:pPr>
          </w:p>
        </w:tc>
        <w:tc>
          <w:tcPr>
            <w:tcW w:w="405"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5</w:t>
            </w: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6</w:t>
            </w:r>
          </w:p>
        </w:tc>
        <w:tc>
          <w:tcPr>
            <w:tcW w:w="360" w:type="dxa"/>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c>
          <w:tcPr>
            <w:tcW w:w="360" w:type="dxa"/>
            <w:shd w:val="clear" w:color="auto" w:fill="D0CECE" w:themeFill="background2" w:themeFillShade="E6"/>
            <w:vAlign w:val="center"/>
          </w:tcPr>
          <w:p>
            <w:pPr>
              <w:jc w:val="center"/>
              <w:rPr>
                <w:rFonts w:ascii="Times New Roman" w:hAnsi="Times New Roman" w:cs="Times New Roman"/>
              </w:rPr>
            </w:pPr>
          </w:p>
        </w:tc>
        <w:tc>
          <w:tcPr>
            <w:tcW w:w="379" w:type="dxa"/>
            <w:shd w:val="clear" w:color="auto" w:fill="D0CECE" w:themeFill="background2" w:themeFillShade="E6"/>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54" w:hRule="atLeast"/>
        </w:trPr>
        <w:tc>
          <w:tcPr>
            <w:tcW w:w="1791" w:type="dxa"/>
            <w:vAlign w:val="center"/>
          </w:tcPr>
          <w:p>
            <w:pPr>
              <w:rPr>
                <w:rFonts w:ascii="Times New Roman" w:hAnsi="Times New Roman" w:cs="Times New Roman"/>
                <w:sz w:val="24"/>
                <w:szCs w:val="24"/>
              </w:rPr>
            </w:pPr>
            <w:r>
              <w:rPr>
                <w:rFonts w:ascii="Times New Roman" w:hAnsi="Times New Roman" w:cs="Times New Roman"/>
                <w:sz w:val="24"/>
                <w:szCs w:val="24"/>
              </w:rPr>
              <w:t>Јелена Прокић</w:t>
            </w:r>
          </w:p>
        </w:tc>
        <w:tc>
          <w:tcPr>
            <w:tcW w:w="493" w:type="dxa"/>
            <w:gridSpan w:val="2"/>
            <w:shd w:val="clear" w:color="auto" w:fill="D0CECE" w:themeFill="background2" w:themeFillShade="E6"/>
            <w:vAlign w:val="center"/>
          </w:tcPr>
          <w:p>
            <w:pPr>
              <w:jc w:val="center"/>
              <w:rPr>
                <w:rFonts w:ascii="Times New Roman" w:hAnsi="Times New Roman" w:cs="Times New Roman"/>
                <w:i/>
              </w:rPr>
            </w:pPr>
          </w:p>
        </w:tc>
        <w:tc>
          <w:tcPr>
            <w:tcW w:w="341" w:type="dxa"/>
            <w:gridSpan w:val="2"/>
            <w:shd w:val="clear" w:color="auto" w:fill="D0CECE" w:themeFill="background2" w:themeFillShade="E6"/>
            <w:vAlign w:val="center"/>
          </w:tcPr>
          <w:p>
            <w:pPr>
              <w:jc w:val="center"/>
              <w:rPr>
                <w:rFonts w:ascii="Times New Roman" w:hAnsi="Times New Roman" w:cs="Times New Roman"/>
                <w:i/>
              </w:rPr>
            </w:pPr>
          </w:p>
        </w:tc>
        <w:tc>
          <w:tcPr>
            <w:tcW w:w="405" w:type="dxa"/>
            <w:gridSpan w:val="2"/>
            <w:tcBorders>
              <w:right w:val="single" w:color="auto" w:sz="4" w:space="0"/>
            </w:tcBorders>
            <w:shd w:val="clear" w:color="auto" w:fill="D0CECE" w:themeFill="background2" w:themeFillShade="E6"/>
            <w:vAlign w:val="center"/>
          </w:tcPr>
          <w:p>
            <w:pPr>
              <w:jc w:val="center"/>
              <w:rPr>
                <w:rFonts w:ascii="Times New Roman" w:hAnsi="Times New Roman" w:cs="Times New Roman"/>
                <w:i/>
              </w:rPr>
            </w:pPr>
          </w:p>
        </w:tc>
        <w:tc>
          <w:tcPr>
            <w:tcW w:w="348" w:type="dxa"/>
            <w:gridSpan w:val="3"/>
            <w:tcBorders>
              <w:left w:val="single" w:color="auto" w:sz="4" w:space="0"/>
            </w:tcBorders>
            <w:shd w:val="clear" w:color="auto" w:fill="D0CECE" w:themeFill="background2" w:themeFillShade="E6"/>
            <w:vAlign w:val="center"/>
          </w:tcPr>
          <w:p>
            <w:pPr>
              <w:jc w:val="center"/>
              <w:rPr>
                <w:rFonts w:ascii="Times New Roman" w:hAnsi="Times New Roman" w:cs="Times New Roman"/>
                <w:i/>
              </w:rPr>
            </w:pPr>
          </w:p>
        </w:tc>
        <w:tc>
          <w:tcPr>
            <w:tcW w:w="353" w:type="dxa"/>
            <w:gridSpan w:val="2"/>
            <w:shd w:val="clear" w:color="auto" w:fill="D0CECE" w:themeFill="background2" w:themeFillShade="E6"/>
            <w:vAlign w:val="center"/>
          </w:tcPr>
          <w:p>
            <w:pPr>
              <w:jc w:val="center"/>
              <w:rPr>
                <w:rFonts w:ascii="Times New Roman" w:hAnsi="Times New Roman" w:cs="Times New Roman"/>
                <w:i/>
              </w:rPr>
            </w:pPr>
          </w:p>
        </w:tc>
        <w:tc>
          <w:tcPr>
            <w:tcW w:w="360" w:type="dxa"/>
            <w:gridSpan w:val="2"/>
            <w:shd w:val="clear" w:color="auto" w:fill="D0CECE" w:themeFill="background2" w:themeFillShade="E6"/>
            <w:vAlign w:val="center"/>
          </w:tcPr>
          <w:p>
            <w:pPr>
              <w:jc w:val="center"/>
              <w:rPr>
                <w:rFonts w:ascii="Times New Roman" w:hAnsi="Times New Roman" w:cs="Times New Roman"/>
                <w:i/>
              </w:rPr>
            </w:pPr>
          </w:p>
        </w:tc>
        <w:tc>
          <w:tcPr>
            <w:tcW w:w="362" w:type="dxa"/>
            <w:gridSpan w:val="2"/>
            <w:shd w:val="clear" w:color="auto" w:fill="D0CECE" w:themeFill="background2" w:themeFillShade="E6"/>
            <w:vAlign w:val="center"/>
          </w:tcPr>
          <w:p>
            <w:pPr>
              <w:jc w:val="center"/>
              <w:rPr>
                <w:rFonts w:ascii="Times New Roman" w:hAnsi="Times New Roman" w:cs="Times New Roman"/>
                <w:i/>
              </w:rPr>
            </w:pPr>
          </w:p>
        </w:tc>
        <w:tc>
          <w:tcPr>
            <w:tcW w:w="397" w:type="dxa"/>
            <w:gridSpan w:val="3"/>
            <w:vAlign w:val="center"/>
          </w:tcPr>
          <w:p>
            <w:pPr>
              <w:jc w:val="center"/>
              <w:rPr>
                <w:rFonts w:ascii="Times New Roman" w:hAnsi="Times New Roman" w:cs="Times New Roman"/>
              </w:rPr>
            </w:pPr>
          </w:p>
        </w:tc>
        <w:tc>
          <w:tcPr>
            <w:tcW w:w="357" w:type="dxa"/>
            <w:gridSpan w:val="2"/>
            <w:tcBorders>
              <w:right w:val="single" w:color="auto" w:sz="4" w:space="0"/>
            </w:tcBorders>
            <w:vAlign w:val="center"/>
          </w:tcPr>
          <w:p>
            <w:pPr>
              <w:jc w:val="center"/>
              <w:rPr>
                <w:rFonts w:ascii="Times New Roman" w:hAnsi="Times New Roman" w:cs="Times New Roman"/>
              </w:rPr>
            </w:pPr>
          </w:p>
        </w:tc>
        <w:tc>
          <w:tcPr>
            <w:tcW w:w="357" w:type="dxa"/>
            <w:gridSpan w:val="2"/>
            <w:tcBorders>
              <w:left w:val="single" w:color="auto" w:sz="4" w:space="0"/>
            </w:tcBorders>
            <w:vAlign w:val="center"/>
          </w:tcPr>
          <w:p>
            <w:pPr>
              <w:jc w:val="center"/>
              <w:rPr>
                <w:rFonts w:ascii="Times New Roman" w:hAnsi="Times New Roman" w:cs="Times New Roman"/>
              </w:rPr>
            </w:pPr>
          </w:p>
        </w:tc>
        <w:tc>
          <w:tcPr>
            <w:tcW w:w="357" w:type="dxa"/>
            <w:gridSpan w:val="2"/>
            <w:vAlign w:val="center"/>
          </w:tcPr>
          <w:p>
            <w:pPr>
              <w:jc w:val="center"/>
              <w:rPr>
                <w:rFonts w:ascii="Times New Roman" w:hAnsi="Times New Roman" w:cs="Times New Roman"/>
              </w:rPr>
            </w:pPr>
          </w:p>
        </w:tc>
        <w:tc>
          <w:tcPr>
            <w:tcW w:w="358" w:type="dxa"/>
            <w:gridSpan w:val="3"/>
            <w:vAlign w:val="center"/>
          </w:tcPr>
          <w:p>
            <w:pPr>
              <w:jc w:val="center"/>
              <w:rPr>
                <w:rFonts w:ascii="Times New Roman" w:hAnsi="Times New Roman" w:cs="Times New Roman"/>
              </w:rPr>
            </w:pPr>
            <w:r>
              <w:rPr>
                <w:rFonts w:ascii="Times New Roman" w:hAnsi="Times New Roman" w:cs="Times New Roman"/>
              </w:rPr>
              <w:t>8</w:t>
            </w:r>
          </w:p>
        </w:tc>
        <w:tc>
          <w:tcPr>
            <w:tcW w:w="358" w:type="dxa"/>
            <w:gridSpan w:val="2"/>
            <w:vAlign w:val="center"/>
          </w:tcPr>
          <w:p>
            <w:pPr>
              <w:jc w:val="center"/>
              <w:rPr>
                <w:rFonts w:ascii="Times New Roman" w:hAnsi="Times New Roman" w:cs="Times New Roman"/>
              </w:rPr>
            </w:pPr>
            <w:r>
              <w:rPr>
                <w:rFonts w:ascii="Times New Roman" w:hAnsi="Times New Roman" w:cs="Times New Roman"/>
              </w:rPr>
              <w:t>7</w:t>
            </w:r>
          </w:p>
        </w:tc>
        <w:tc>
          <w:tcPr>
            <w:tcW w:w="370" w:type="dxa"/>
            <w:gridSpan w:val="3"/>
            <w:vAlign w:val="center"/>
          </w:tcPr>
          <w:p>
            <w:pPr>
              <w:jc w:val="center"/>
              <w:rPr>
                <w:rFonts w:ascii="Times New Roman" w:hAnsi="Times New Roman" w:cs="Times New Roman"/>
              </w:rPr>
            </w:pPr>
            <w:r>
              <w:rPr>
                <w:rFonts w:ascii="Times New Roman" w:hAnsi="Times New Roman" w:cs="Times New Roman"/>
              </w:rPr>
              <w:t>6</w:t>
            </w:r>
          </w:p>
        </w:tc>
        <w:tc>
          <w:tcPr>
            <w:tcW w:w="396" w:type="dxa"/>
            <w:gridSpan w:val="2"/>
            <w:shd w:val="clear" w:color="auto" w:fill="D0CECE" w:themeFill="background2" w:themeFillShade="E6"/>
            <w:vAlign w:val="center"/>
          </w:tcPr>
          <w:p>
            <w:pPr>
              <w:jc w:val="center"/>
              <w:rPr>
                <w:rFonts w:ascii="Times New Roman" w:hAnsi="Times New Roman" w:cs="Times New Roman"/>
              </w:rPr>
            </w:pPr>
          </w:p>
        </w:tc>
        <w:tc>
          <w:tcPr>
            <w:tcW w:w="359" w:type="dxa"/>
            <w:gridSpan w:val="3"/>
            <w:shd w:val="clear" w:color="auto" w:fill="D0CECE" w:themeFill="background2" w:themeFillShade="E6"/>
            <w:vAlign w:val="center"/>
          </w:tcPr>
          <w:p>
            <w:pPr>
              <w:jc w:val="center"/>
              <w:rPr>
                <w:rFonts w:ascii="Times New Roman" w:hAnsi="Times New Roman" w:cs="Times New Roman"/>
              </w:rPr>
            </w:pPr>
          </w:p>
        </w:tc>
        <w:tc>
          <w:tcPr>
            <w:tcW w:w="368" w:type="dxa"/>
            <w:tcBorders>
              <w:right w:val="single" w:color="auto" w:sz="4" w:space="0"/>
            </w:tcBorders>
            <w:shd w:val="clear" w:color="auto" w:fill="D0CECE" w:themeFill="background2" w:themeFillShade="E6"/>
            <w:vAlign w:val="center"/>
          </w:tcPr>
          <w:p>
            <w:pPr>
              <w:jc w:val="center"/>
              <w:rPr>
                <w:rFonts w:ascii="Times New Roman" w:hAnsi="Times New Roman" w:cs="Times New Roman"/>
              </w:rPr>
            </w:pPr>
          </w:p>
        </w:tc>
        <w:tc>
          <w:tcPr>
            <w:tcW w:w="360" w:type="dxa"/>
            <w:tcBorders>
              <w:left w:val="single" w:color="auto" w:sz="4" w:space="0"/>
            </w:tcBorders>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tcBorders>
              <w:right w:val="single" w:color="auto" w:sz="4" w:space="0"/>
            </w:tcBorders>
            <w:shd w:val="clear" w:color="auto" w:fill="D0CECE" w:themeFill="background2" w:themeFillShade="E6"/>
            <w:vAlign w:val="center"/>
          </w:tcPr>
          <w:p>
            <w:pPr>
              <w:jc w:val="center"/>
              <w:rPr>
                <w:rFonts w:ascii="Times New Roman" w:hAnsi="Times New Roman" w:cs="Times New Roman"/>
              </w:rPr>
            </w:pPr>
          </w:p>
        </w:tc>
        <w:tc>
          <w:tcPr>
            <w:tcW w:w="405" w:type="dxa"/>
            <w:tcBorders>
              <w:left w:val="single" w:color="auto" w:sz="4" w:space="0"/>
            </w:tcBorders>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360" w:type="dxa"/>
            <w:vAlign w:val="center"/>
          </w:tcPr>
          <w:p>
            <w:pPr>
              <w:jc w:val="center"/>
              <w:rPr>
                <w:rFonts w:ascii="Times New Roman" w:hAnsi="Times New Roman" w:cs="Times New Roman"/>
              </w:rPr>
            </w:pPr>
          </w:p>
        </w:tc>
        <w:tc>
          <w:tcPr>
            <w:tcW w:w="405"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60" w:type="dxa"/>
            <w:shd w:val="clear" w:color="auto" w:fill="D0CECE" w:themeFill="background2" w:themeFillShade="E6"/>
            <w:vAlign w:val="center"/>
          </w:tcPr>
          <w:p>
            <w:pPr>
              <w:jc w:val="center"/>
              <w:rPr>
                <w:rFonts w:ascii="Times New Roman" w:hAnsi="Times New Roman" w:cs="Times New Roman"/>
              </w:rPr>
            </w:pPr>
          </w:p>
        </w:tc>
        <w:tc>
          <w:tcPr>
            <w:tcW w:w="379" w:type="dxa"/>
            <w:shd w:val="clear" w:color="auto" w:fill="D0CECE" w:themeFill="background2" w:themeFillShade="E6"/>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1797" w:type="dxa"/>
            <w:gridSpan w:val="2"/>
          </w:tcPr>
          <w:p>
            <w:pPr>
              <w:widowControl/>
            </w:pPr>
            <w:r>
              <w:t>Маријана В.</w:t>
            </w:r>
          </w:p>
        </w:tc>
        <w:tc>
          <w:tcPr>
            <w:tcW w:w="493" w:type="dxa"/>
            <w:gridSpan w:val="2"/>
          </w:tcPr>
          <w:p>
            <w:pPr>
              <w:widowControl/>
            </w:pPr>
            <w:r>
              <w:t>6</w:t>
            </w:r>
          </w:p>
        </w:tc>
        <w:tc>
          <w:tcPr>
            <w:tcW w:w="335" w:type="dxa"/>
          </w:tcPr>
          <w:p>
            <w:pPr>
              <w:widowControl/>
            </w:pPr>
          </w:p>
        </w:tc>
        <w:tc>
          <w:tcPr>
            <w:tcW w:w="405" w:type="dxa"/>
            <w:gridSpan w:val="2"/>
          </w:tcPr>
          <w:p>
            <w:pPr>
              <w:widowControl/>
            </w:pPr>
          </w:p>
        </w:tc>
        <w:tc>
          <w:tcPr>
            <w:tcW w:w="341" w:type="dxa"/>
            <w:gridSpan w:val="2"/>
          </w:tcPr>
          <w:p>
            <w:pPr>
              <w:widowControl/>
            </w:pPr>
          </w:p>
        </w:tc>
        <w:tc>
          <w:tcPr>
            <w:tcW w:w="360" w:type="dxa"/>
            <w:gridSpan w:val="3"/>
          </w:tcPr>
          <w:p>
            <w:pPr>
              <w:widowControl/>
            </w:pPr>
          </w:p>
        </w:tc>
        <w:tc>
          <w:tcPr>
            <w:tcW w:w="360" w:type="dxa"/>
            <w:gridSpan w:val="2"/>
          </w:tcPr>
          <w:p>
            <w:pPr>
              <w:widowControl/>
            </w:pPr>
          </w:p>
        </w:tc>
        <w:tc>
          <w:tcPr>
            <w:tcW w:w="362" w:type="dxa"/>
            <w:gridSpan w:val="2"/>
          </w:tcPr>
          <w:p>
            <w:pPr>
              <w:widowControl/>
            </w:pPr>
            <w:r>
              <w:t>5</w:t>
            </w:r>
          </w:p>
        </w:tc>
        <w:tc>
          <w:tcPr>
            <w:tcW w:w="390" w:type="dxa"/>
            <w:gridSpan w:val="2"/>
          </w:tcPr>
          <w:p>
            <w:pPr>
              <w:widowControl/>
            </w:pPr>
          </w:p>
        </w:tc>
        <w:tc>
          <w:tcPr>
            <w:tcW w:w="364" w:type="dxa"/>
            <w:gridSpan w:val="3"/>
          </w:tcPr>
          <w:p>
            <w:pPr>
              <w:widowControl/>
            </w:pPr>
          </w:p>
        </w:tc>
        <w:tc>
          <w:tcPr>
            <w:tcW w:w="345" w:type="dxa"/>
          </w:tcPr>
          <w:p>
            <w:pPr>
              <w:widowControl/>
            </w:pPr>
          </w:p>
        </w:tc>
        <w:tc>
          <w:tcPr>
            <w:tcW w:w="375" w:type="dxa"/>
            <w:gridSpan w:val="4"/>
          </w:tcPr>
          <w:p>
            <w:pPr>
              <w:widowControl/>
            </w:pPr>
          </w:p>
        </w:tc>
        <w:tc>
          <w:tcPr>
            <w:tcW w:w="345" w:type="dxa"/>
          </w:tcPr>
          <w:p>
            <w:pPr>
              <w:widowControl/>
            </w:pPr>
          </w:p>
        </w:tc>
        <w:tc>
          <w:tcPr>
            <w:tcW w:w="375" w:type="dxa"/>
            <w:gridSpan w:val="4"/>
          </w:tcPr>
          <w:p>
            <w:pPr>
              <w:widowControl/>
            </w:pPr>
          </w:p>
        </w:tc>
        <w:tc>
          <w:tcPr>
            <w:tcW w:w="360" w:type="dxa"/>
            <w:gridSpan w:val="2"/>
          </w:tcPr>
          <w:p>
            <w:pPr>
              <w:widowControl/>
            </w:pPr>
            <w:r>
              <w:t>8</w:t>
            </w:r>
          </w:p>
        </w:tc>
        <w:tc>
          <w:tcPr>
            <w:tcW w:w="405" w:type="dxa"/>
            <w:gridSpan w:val="3"/>
          </w:tcPr>
          <w:p>
            <w:pPr>
              <w:widowControl/>
            </w:pPr>
          </w:p>
        </w:tc>
        <w:tc>
          <w:tcPr>
            <w:tcW w:w="350" w:type="dxa"/>
            <w:gridSpan w:val="2"/>
          </w:tcPr>
          <w:p>
            <w:pPr>
              <w:widowControl/>
            </w:pPr>
          </w:p>
        </w:tc>
        <w:tc>
          <w:tcPr>
            <w:tcW w:w="368" w:type="dxa"/>
          </w:tcPr>
          <w:p>
            <w:pPr>
              <w:widowControl/>
            </w:pPr>
          </w:p>
        </w:tc>
        <w:tc>
          <w:tcPr>
            <w:tcW w:w="360" w:type="dxa"/>
          </w:tcPr>
          <w:p>
            <w:pPr>
              <w:widowControl/>
            </w:pPr>
          </w:p>
        </w:tc>
        <w:tc>
          <w:tcPr>
            <w:tcW w:w="360" w:type="dxa"/>
          </w:tcPr>
          <w:p>
            <w:pPr>
              <w:widowControl/>
            </w:pPr>
          </w:p>
        </w:tc>
        <w:tc>
          <w:tcPr>
            <w:tcW w:w="360" w:type="dxa"/>
          </w:tcPr>
          <w:p>
            <w:pPr>
              <w:widowControl/>
            </w:pPr>
          </w:p>
        </w:tc>
        <w:tc>
          <w:tcPr>
            <w:tcW w:w="360" w:type="dxa"/>
          </w:tcPr>
          <w:p>
            <w:pPr>
              <w:widowControl/>
            </w:pPr>
          </w:p>
        </w:tc>
        <w:tc>
          <w:tcPr>
            <w:tcW w:w="405" w:type="dxa"/>
          </w:tcPr>
          <w:p>
            <w:pPr>
              <w:widowControl/>
            </w:pPr>
          </w:p>
        </w:tc>
        <w:tc>
          <w:tcPr>
            <w:tcW w:w="360" w:type="dxa"/>
          </w:tcPr>
          <w:p>
            <w:pPr>
              <w:widowControl/>
            </w:pPr>
          </w:p>
        </w:tc>
        <w:tc>
          <w:tcPr>
            <w:tcW w:w="360" w:type="dxa"/>
          </w:tcPr>
          <w:p>
            <w:pPr>
              <w:widowControl/>
            </w:pPr>
          </w:p>
        </w:tc>
        <w:tc>
          <w:tcPr>
            <w:tcW w:w="360" w:type="dxa"/>
          </w:tcPr>
          <w:p>
            <w:pPr>
              <w:widowControl/>
            </w:pPr>
          </w:p>
        </w:tc>
        <w:tc>
          <w:tcPr>
            <w:tcW w:w="360" w:type="dxa"/>
          </w:tcPr>
          <w:p>
            <w:pPr>
              <w:widowControl/>
            </w:pPr>
          </w:p>
        </w:tc>
        <w:tc>
          <w:tcPr>
            <w:tcW w:w="360" w:type="dxa"/>
          </w:tcPr>
          <w:p>
            <w:pPr>
              <w:widowControl/>
            </w:pPr>
          </w:p>
        </w:tc>
        <w:tc>
          <w:tcPr>
            <w:tcW w:w="360" w:type="dxa"/>
          </w:tcPr>
          <w:p>
            <w:pPr>
              <w:widowControl/>
            </w:pPr>
          </w:p>
        </w:tc>
        <w:tc>
          <w:tcPr>
            <w:tcW w:w="405" w:type="dxa"/>
          </w:tcPr>
          <w:p>
            <w:pPr>
              <w:widowControl/>
            </w:pPr>
          </w:p>
        </w:tc>
        <w:tc>
          <w:tcPr>
            <w:tcW w:w="360" w:type="dxa"/>
          </w:tcPr>
          <w:p>
            <w:pPr>
              <w:widowControl/>
            </w:pPr>
          </w:p>
        </w:tc>
        <w:tc>
          <w:tcPr>
            <w:tcW w:w="360" w:type="dxa"/>
          </w:tcPr>
          <w:p>
            <w:pPr>
              <w:widowControl/>
            </w:pPr>
          </w:p>
        </w:tc>
        <w:tc>
          <w:tcPr>
            <w:tcW w:w="360" w:type="dxa"/>
          </w:tcPr>
          <w:p>
            <w:pPr>
              <w:widowControl/>
            </w:pPr>
          </w:p>
        </w:tc>
        <w:tc>
          <w:tcPr>
            <w:tcW w:w="1099" w:type="dxa"/>
            <w:gridSpan w:val="3"/>
          </w:tcPr>
          <w:p>
            <w:pPr>
              <w:widowControl/>
            </w:pPr>
          </w:p>
        </w:tc>
      </w:tr>
    </w:tbl>
    <w:p>
      <w:pPr>
        <w:jc w:val="center"/>
        <w:rPr>
          <w:rFonts w:ascii="Times New Roman" w:hAnsi="Times New Roman" w:cs="Times New Roman"/>
          <w:b/>
          <w:bCs/>
          <w:sz w:val="40"/>
          <w:szCs w:val="24"/>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 xml:space="preserve">РАСПОРЕД ЧАСОВА БОЖЕВАЦ </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895"/>
        <w:gridCol w:w="2817"/>
        <w:gridCol w:w="1944"/>
        <w:gridCol w:w="2817"/>
        <w:gridCol w:w="1749"/>
        <w:gridCol w:w="28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0" w:type="auto"/>
            <w:tcBorders>
              <w:top w:val="single" w:color="000000" w:sz="2" w:space="0"/>
              <w:left w:val="single" w:color="000000" w:sz="2" w:space="0"/>
              <w:bottom w:val="single" w:color="000000" w:sz="2" w:space="0"/>
              <w:right w:val="single" w:color="000000" w:sz="2" w:space="0"/>
            </w:tcBorders>
            <w:shd w:val="clear" w:color="auto" w:fill="E5B9B7"/>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2"/>
                <w:szCs w:val="22"/>
                <w:u w:val="none"/>
                <w:vertAlign w:val="baseline"/>
              </w:rPr>
              <w:t>час/дан</w:t>
            </w:r>
          </w:p>
        </w:tc>
        <w:tc>
          <w:tcPr>
            <w:tcW w:w="0" w:type="auto"/>
            <w:tcBorders>
              <w:top w:val="single" w:color="000000" w:sz="2" w:space="0"/>
              <w:left w:val="single" w:color="000000" w:sz="2" w:space="0"/>
              <w:bottom w:val="single" w:color="000000" w:sz="2" w:space="0"/>
              <w:right w:val="single" w:color="000000" w:sz="2" w:space="0"/>
            </w:tcBorders>
            <w:shd w:val="clear" w:color="auto" w:fill="E5B9B7"/>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b/>
                <w:i w:val="0"/>
                <w:color w:val="000000"/>
                <w:sz w:val="32"/>
                <w:szCs w:val="32"/>
                <w:u w:val="none"/>
                <w:vertAlign w:val="baseline"/>
              </w:rPr>
              <w:t>понедељак</w:t>
            </w:r>
          </w:p>
        </w:tc>
        <w:tc>
          <w:tcPr>
            <w:tcW w:w="0" w:type="auto"/>
            <w:tcBorders>
              <w:top w:val="single" w:color="000000" w:sz="2" w:space="0"/>
              <w:left w:val="single" w:color="000000" w:sz="2" w:space="0"/>
              <w:bottom w:val="single" w:color="000000" w:sz="2" w:space="0"/>
              <w:right w:val="single" w:color="000000" w:sz="2" w:space="0"/>
            </w:tcBorders>
            <w:shd w:val="clear" w:color="auto" w:fill="E5B9B7"/>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b/>
                <w:i w:val="0"/>
                <w:color w:val="000000"/>
                <w:sz w:val="32"/>
                <w:szCs w:val="32"/>
                <w:u w:val="none"/>
                <w:vertAlign w:val="baseline"/>
              </w:rPr>
              <w:t>уторак</w:t>
            </w:r>
          </w:p>
        </w:tc>
        <w:tc>
          <w:tcPr>
            <w:tcW w:w="0" w:type="auto"/>
            <w:tcBorders>
              <w:top w:val="single" w:color="000000" w:sz="2" w:space="0"/>
              <w:left w:val="single" w:color="000000" w:sz="2" w:space="0"/>
              <w:bottom w:val="single" w:color="000000" w:sz="2" w:space="0"/>
              <w:right w:val="single" w:color="000000" w:sz="2" w:space="0"/>
            </w:tcBorders>
            <w:shd w:val="clear" w:color="auto" w:fill="E5B9B7"/>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b/>
                <w:i w:val="0"/>
                <w:color w:val="000000"/>
                <w:sz w:val="32"/>
                <w:szCs w:val="32"/>
                <w:u w:val="none"/>
                <w:vertAlign w:val="baseline"/>
              </w:rPr>
              <w:t>среда</w:t>
            </w:r>
          </w:p>
        </w:tc>
        <w:tc>
          <w:tcPr>
            <w:tcW w:w="0" w:type="auto"/>
            <w:tcBorders>
              <w:top w:val="single" w:color="000000" w:sz="2" w:space="0"/>
              <w:left w:val="single" w:color="000000" w:sz="2" w:space="0"/>
              <w:bottom w:val="single" w:color="000000" w:sz="2" w:space="0"/>
              <w:right w:val="single" w:color="000000" w:sz="2" w:space="0"/>
            </w:tcBorders>
            <w:shd w:val="clear" w:color="auto" w:fill="E5B9B7"/>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b/>
                <w:i w:val="0"/>
                <w:color w:val="000000"/>
                <w:sz w:val="32"/>
                <w:szCs w:val="32"/>
                <w:u w:val="none"/>
                <w:vertAlign w:val="baseline"/>
              </w:rPr>
              <w:t>четвртак</w:t>
            </w:r>
          </w:p>
        </w:tc>
        <w:tc>
          <w:tcPr>
            <w:tcW w:w="0" w:type="auto"/>
            <w:tcBorders>
              <w:top w:val="single" w:color="000000" w:sz="2" w:space="0"/>
              <w:left w:val="single" w:color="000000" w:sz="2" w:space="0"/>
              <w:bottom w:val="single" w:color="000000" w:sz="2" w:space="0"/>
              <w:right w:val="single" w:color="000000" w:sz="2" w:space="0"/>
            </w:tcBorders>
            <w:shd w:val="clear" w:color="auto" w:fill="E5B9B7"/>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b/>
                <w:i w:val="0"/>
                <w:color w:val="000000"/>
                <w:sz w:val="32"/>
                <w:szCs w:val="32"/>
                <w:u w:val="none"/>
                <w:vertAlign w:val="baseline"/>
              </w:rPr>
              <w:t>петак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0" w:type="auto"/>
            <w:tcBorders>
              <w:top w:val="single" w:color="000000" w:sz="2" w:space="0"/>
              <w:left w:val="single" w:color="000000" w:sz="2" w:space="0"/>
              <w:bottom w:val="single" w:color="000000" w:sz="2" w:space="0"/>
              <w:right w:val="single" w:color="000000" w:sz="2" w:space="0"/>
            </w:tcBorders>
            <w:shd w:val="clear" w:color="auto" w:fill="FFFF00"/>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32"/>
                <w:szCs w:val="32"/>
                <w:u w:val="none"/>
                <w:vertAlign w:val="baseline"/>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Српски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Математика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Српски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Математика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Српски језик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60" w:hRule="atLeast"/>
        </w:trPr>
        <w:tc>
          <w:tcPr>
            <w:tcW w:w="0" w:type="auto"/>
            <w:tcBorders>
              <w:top w:val="single" w:color="000000" w:sz="2" w:space="0"/>
              <w:left w:val="single" w:color="000000" w:sz="2" w:space="0"/>
              <w:bottom w:val="single" w:color="000000" w:sz="2" w:space="0"/>
              <w:right w:val="single" w:color="000000" w:sz="2" w:space="0"/>
            </w:tcBorders>
            <w:shd w:val="clear" w:color="auto" w:fill="FFFF00"/>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32"/>
                <w:szCs w:val="32"/>
                <w:u w:val="none"/>
                <w:vertAlign w:val="baseline"/>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Математика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Српски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Математика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Српски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Математика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0" w:type="auto"/>
            <w:tcBorders>
              <w:top w:val="single" w:color="000000" w:sz="2" w:space="0"/>
              <w:left w:val="single" w:color="000000" w:sz="2" w:space="0"/>
              <w:bottom w:val="single" w:color="000000" w:sz="2" w:space="0"/>
              <w:right w:val="single" w:color="000000" w:sz="2" w:space="0"/>
            </w:tcBorders>
            <w:shd w:val="clear" w:color="auto" w:fill="FFFF00"/>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32"/>
                <w:szCs w:val="32"/>
                <w:u w:val="none"/>
                <w:vertAlign w:val="baseline"/>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Енглески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Свет око нас</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Енглески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Верска настава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Физичко и здравствено 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60" w:hRule="atLeast"/>
        </w:trPr>
        <w:tc>
          <w:tcPr>
            <w:tcW w:w="0" w:type="auto"/>
            <w:tcBorders>
              <w:top w:val="single" w:color="000000" w:sz="2" w:space="0"/>
              <w:left w:val="single" w:color="000000" w:sz="2" w:space="0"/>
              <w:bottom w:val="single" w:color="000000" w:sz="2" w:space="0"/>
              <w:right w:val="single" w:color="000000" w:sz="2" w:space="0"/>
            </w:tcBorders>
            <w:shd w:val="clear" w:color="auto" w:fill="FFFF00"/>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32"/>
                <w:szCs w:val="32"/>
                <w:u w:val="none"/>
                <w:vertAlign w:val="baseline"/>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Дигитални свет</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Ликовна култура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Физичко и здравствено в.</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Свет око нас</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Музичка култура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0" w:type="auto"/>
            <w:tcBorders>
              <w:top w:val="single" w:color="000000" w:sz="2" w:space="0"/>
              <w:left w:val="single" w:color="000000" w:sz="2" w:space="0"/>
              <w:bottom w:val="single" w:color="000000" w:sz="2" w:space="0"/>
              <w:right w:val="single" w:color="000000" w:sz="2" w:space="0"/>
            </w:tcBorders>
            <w:shd w:val="clear" w:color="auto" w:fill="FFFF00"/>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32"/>
                <w:szCs w:val="32"/>
                <w:u w:val="none"/>
                <w:vertAlign w:val="baseline"/>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Физичко и здравствено в.</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000000"/>
                <w:sz w:val="24"/>
                <w:szCs w:val="24"/>
                <w:u w:val="none"/>
                <w:vertAlign w:val="baseline"/>
              </w:rPr>
              <w:t>/</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C3BD96"/>
                <w:sz w:val="24"/>
                <w:szCs w:val="24"/>
                <w:u w:val="none"/>
                <w:vertAlign w:val="baseline"/>
              </w:rPr>
              <w:t>Допунска</w:t>
            </w:r>
            <w:r>
              <w:rPr>
                <w:rFonts w:hint="default" w:ascii="Times New Roman" w:hAnsi="Times New Roman" w:cs="Times New Roman"/>
                <w:i w:val="0"/>
                <w:color w:val="000000"/>
                <w:sz w:val="0"/>
                <w:szCs w:val="0"/>
                <w:u w:val="none"/>
                <w:vertAlign w:val="superscript"/>
              </w:rPr>
              <w:t xml:space="preserve"> </w:t>
            </w:r>
            <w:r>
              <w:rPr>
                <w:rFonts w:hint="default" w:ascii="Times New Roman" w:hAnsi="Times New Roman" w:cs="Times New Roman"/>
                <w:i w:val="0"/>
                <w:color w:val="C3BD96"/>
                <w:sz w:val="24"/>
                <w:szCs w:val="24"/>
                <w:u w:val="none"/>
                <w:vertAlign w:val="baseline"/>
              </w:rPr>
              <w:t>настава</w:t>
            </w:r>
            <w:r>
              <w:rPr>
                <w:rFonts w:hint="default" w:ascii="Times New Roman" w:hAnsi="Times New Roman" w:cs="Times New Roman"/>
                <w:i w:val="0"/>
                <w:color w:val="000000"/>
                <w:sz w:val="0"/>
                <w:szCs w:val="0"/>
                <w:u w:val="none"/>
                <w:vertAlign w:val="superscript"/>
              </w:rPr>
              <w:t>*</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C3BD96"/>
                <w:sz w:val="24"/>
                <w:szCs w:val="24"/>
                <w:u w:val="none"/>
                <w:vertAlign w:val="baseline"/>
              </w:rPr>
              <w:t>ЧОС</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i w:val="0"/>
                <w:color w:val="C3BD96"/>
                <w:sz w:val="24"/>
                <w:szCs w:val="24"/>
                <w:u w:val="none"/>
                <w:vertAlign w:val="baseline"/>
              </w:rPr>
              <w:t>Ваннаставне активности</w:t>
            </w:r>
          </w:p>
        </w:tc>
      </w:tr>
    </w:tbl>
    <w:p>
      <w:pPr>
        <w:keepNext w:val="0"/>
        <w:keepLines w:val="0"/>
        <w:widowControl/>
        <w:suppressLineNumbers w:val="0"/>
        <w:jc w:val="left"/>
      </w:pPr>
    </w:p>
    <w:p>
      <w:pPr>
        <w:pStyle w:val="8"/>
        <w:keepNext w:val="0"/>
        <w:keepLines w:val="0"/>
        <w:widowControl/>
        <w:suppressLineNumbers w:val="0"/>
        <w:bidi w:val="0"/>
        <w:spacing w:before="0" w:beforeAutospacing="0" w:after="0" w:afterAutospacing="0" w:line="15" w:lineRule="atLeast"/>
        <w:jc w:val="center"/>
      </w:pPr>
      <w:r>
        <w:rPr>
          <w:rFonts w:hint="default" w:ascii="Times New Roman" w:hAnsi="Times New Roman" w:cs="Times New Roman"/>
          <w:b/>
          <w:i w:val="0"/>
          <w:color w:val="000000"/>
          <w:sz w:val="24"/>
          <w:szCs w:val="24"/>
          <w:u w:val="none"/>
          <w:vertAlign w:val="baseline"/>
        </w:rPr>
        <w:t xml:space="preserve">I-1 </w:t>
      </w:r>
      <w:r>
        <w:rPr>
          <w:rFonts w:hint="default" w:ascii="Times New Roman" w:hAnsi="Times New Roman" w:cs="Times New Roman"/>
          <w:i w:val="0"/>
          <w:color w:val="000000"/>
          <w:sz w:val="24"/>
          <w:szCs w:val="24"/>
          <w:u w:val="none"/>
          <w:vertAlign w:val="baseline"/>
        </w:rPr>
        <w:t xml:space="preserve">Ивица Милосављевић </w:t>
      </w:r>
      <w:r>
        <w:rPr>
          <w:rFonts w:hint="default" w:ascii="Times New Roman" w:hAnsi="Times New Roman" w:cs="Times New Roman"/>
          <w:i w:val="0"/>
          <w:color w:val="000000"/>
          <w:sz w:val="0"/>
          <w:szCs w:val="0"/>
          <w:u w:val="none"/>
          <w:vertAlign w:val="superscript"/>
        </w:rPr>
        <w:t>*Реализација часова са ученицима којима је потребан допунски рад (допунска настава)</w:t>
      </w:r>
    </w:p>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2"/>
          <w:szCs w:val="22"/>
          <w:u w:val="none"/>
          <w:vertAlign w:val="baseline"/>
        </w:rPr>
        <w:t>НАПОМЕНА: Распоред важи од 04. 09. 2023. </w:t>
      </w:r>
    </w:p>
    <w:p>
      <w:pPr>
        <w:keepNext w:val="0"/>
        <w:keepLines w:val="0"/>
        <w:widowControl/>
        <w:suppressLineNumbers w:val="0"/>
        <w:jc w:val="left"/>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keepNext w:val="0"/>
        <w:keepLines w:val="0"/>
        <w:widowControl/>
        <w:suppressLineNumbers w:val="0"/>
        <w:jc w:val="left"/>
      </w:pPr>
    </w:p>
    <w:p>
      <w:pPr>
        <w:pStyle w:val="8"/>
        <w:keepNext w:val="0"/>
        <w:keepLines w:val="0"/>
        <w:widowControl/>
        <w:suppressLineNumbers w:val="0"/>
        <w:bidi w:val="0"/>
        <w:spacing w:before="0" w:beforeAutospacing="0" w:after="160" w:afterAutospacing="0" w:line="15" w:lineRule="atLeast"/>
      </w:pPr>
      <w:r>
        <w:rPr>
          <w:rFonts w:hint="default" w:ascii="Times New Roman" w:hAnsi="Times New Roman" w:cs="Times New Roman"/>
          <w:b/>
          <w:i w:val="0"/>
          <w:color w:val="000000"/>
          <w:sz w:val="24"/>
          <w:szCs w:val="24"/>
          <w:u w:val="none"/>
          <w:vertAlign w:val="baseline"/>
        </w:rPr>
        <w:t xml:space="preserve">II-1 </w:t>
      </w:r>
      <w:r>
        <w:rPr>
          <w:rFonts w:hint="default" w:ascii="Times New Roman" w:hAnsi="Times New Roman" w:cs="Times New Roman"/>
          <w:i w:val="0"/>
          <w:color w:val="000000"/>
          <w:sz w:val="24"/>
          <w:szCs w:val="24"/>
          <w:u w:val="none"/>
          <w:vertAlign w:val="baseline"/>
        </w:rPr>
        <w:t>Дарко Мојсиловић</w:t>
      </w:r>
      <w:r>
        <w:rPr>
          <w:rFonts w:ascii="SimSun" w:hAnsi="SimSun" w:eastAsia="SimSun" w:cs="SimSun"/>
          <w:b w:val="0"/>
          <w:kern w:val="0"/>
          <w:sz w:val="24"/>
          <w:szCs w:val="24"/>
          <w:lang w:val="en-US" w:eastAsia="zh-CN" w:bidi="ar"/>
        </w:rPr>
        <w:br w:type="textWrapping"/>
      </w:r>
    </w:p>
    <w:tbl>
      <w:tblPr>
        <w:tblStyle w:val="13"/>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80"/>
        <w:gridCol w:w="2992"/>
        <w:gridCol w:w="2347"/>
        <w:gridCol w:w="2957"/>
        <w:gridCol w:w="1905"/>
        <w:gridCol w:w="29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0" w:hRule="atLeast"/>
        </w:trPr>
        <w:tc>
          <w:tcPr>
            <w:tcW w:w="0" w:type="auto"/>
            <w:tcBorders>
              <w:top w:val="single" w:color="FFFFFF" w:sz="2" w:space="0"/>
              <w:left w:val="single" w:color="FFFFFF" w:sz="2" w:space="0"/>
              <w:bottom w:val="single" w:color="FFFFFF" w:sz="2" w:space="0"/>
            </w:tcBorders>
            <w:shd w:val="clear" w:color="auto" w:fill="4472C4"/>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FFFFFF" w:sz="2" w:space="0"/>
              <w:bottom w:val="single" w:color="FFFFFF" w:sz="2" w:space="0"/>
            </w:tcBorders>
            <w:shd w:val="clear" w:color="auto" w:fill="4472C4"/>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FFFFFF"/>
                <w:sz w:val="24"/>
                <w:szCs w:val="24"/>
                <w:u w:val="none"/>
                <w:vertAlign w:val="baseline"/>
              </w:rPr>
              <w:t>Понедељак</w:t>
            </w:r>
          </w:p>
        </w:tc>
        <w:tc>
          <w:tcPr>
            <w:tcW w:w="0" w:type="auto"/>
            <w:tcBorders>
              <w:top w:val="single" w:color="FFFFFF" w:sz="2" w:space="0"/>
              <w:bottom w:val="single" w:color="FFFFFF" w:sz="2" w:space="0"/>
            </w:tcBorders>
            <w:shd w:val="clear" w:color="auto" w:fill="4472C4"/>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FFFFFF"/>
                <w:sz w:val="24"/>
                <w:szCs w:val="24"/>
                <w:u w:val="none"/>
                <w:vertAlign w:val="baseline"/>
              </w:rPr>
              <w:t>Уторак</w:t>
            </w:r>
          </w:p>
        </w:tc>
        <w:tc>
          <w:tcPr>
            <w:tcW w:w="0" w:type="auto"/>
            <w:tcBorders>
              <w:top w:val="single" w:color="FFFFFF" w:sz="2" w:space="0"/>
              <w:bottom w:val="single" w:color="FFFFFF" w:sz="2" w:space="0"/>
            </w:tcBorders>
            <w:shd w:val="clear" w:color="auto" w:fill="4472C4"/>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FFFFFF"/>
                <w:sz w:val="24"/>
                <w:szCs w:val="24"/>
                <w:u w:val="none"/>
                <w:vertAlign w:val="baseline"/>
              </w:rPr>
              <w:t>Среда</w:t>
            </w:r>
          </w:p>
        </w:tc>
        <w:tc>
          <w:tcPr>
            <w:tcW w:w="0" w:type="auto"/>
            <w:tcBorders>
              <w:top w:val="single" w:color="FFFFFF" w:sz="2" w:space="0"/>
              <w:bottom w:val="single" w:color="FFFFFF" w:sz="2" w:space="0"/>
            </w:tcBorders>
            <w:shd w:val="clear" w:color="auto" w:fill="4472C4"/>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FFFFFF"/>
                <w:sz w:val="24"/>
                <w:szCs w:val="24"/>
                <w:u w:val="none"/>
                <w:vertAlign w:val="baseline"/>
              </w:rPr>
              <w:t>Четвртак</w:t>
            </w:r>
          </w:p>
        </w:tc>
        <w:tc>
          <w:tcPr>
            <w:tcW w:w="0" w:type="auto"/>
            <w:tcBorders>
              <w:top w:val="single" w:color="FFFFFF" w:sz="2" w:space="0"/>
              <w:bottom w:val="single" w:color="FFFFFF" w:sz="2" w:space="0"/>
              <w:right w:val="single" w:color="FFFFFF" w:sz="2" w:space="0"/>
            </w:tcBorders>
            <w:shd w:val="clear" w:color="auto" w:fill="4472C4"/>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FFFFFF"/>
                <w:sz w:val="24"/>
                <w:szCs w:val="24"/>
                <w:u w:val="none"/>
                <w:vertAlign w:val="baseline"/>
              </w:rPr>
              <w:t>Петак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0" w:hRule="atLeast"/>
        </w:trPr>
        <w:tc>
          <w:tcPr>
            <w:tcW w:w="0" w:type="auto"/>
            <w:tcBorders>
              <w:top w:val="single" w:color="FFFFFF" w:sz="2" w:space="0"/>
              <w:left w:val="single" w:color="FFFFFF" w:sz="2" w:space="0"/>
              <w:bottom w:val="single" w:color="FFFFFF" w:sz="2" w:space="0"/>
              <w:right w:val="single" w:color="FFFFFF" w:sz="2" w:space="0"/>
            </w:tcBorders>
            <w:shd w:val="clear" w:color="auto" w:fill="4472C4"/>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FFFFFF"/>
                <w:sz w:val="24"/>
                <w:szCs w:val="24"/>
                <w:u w:val="none"/>
                <w:vertAlign w:val="baseline"/>
              </w:rPr>
              <w:t>1.</w:t>
            </w:r>
          </w:p>
        </w:tc>
        <w:tc>
          <w:tcPr>
            <w:tcW w:w="0" w:type="auto"/>
            <w:tcBorders>
              <w:top w:val="single" w:color="FFFFFF" w:sz="2" w:space="0"/>
              <w:left w:val="single" w:color="FFFFFF" w:sz="2" w:space="0"/>
              <w:bottom w:val="single" w:color="FFFFFF" w:sz="2" w:space="0"/>
              <w:right w:val="single" w:color="FFFFFF" w:sz="2" w:space="0"/>
            </w:tcBorders>
            <w:shd w:val="clear" w:color="auto" w:fill="B4C6E7"/>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Математика</w:t>
            </w:r>
          </w:p>
        </w:tc>
        <w:tc>
          <w:tcPr>
            <w:tcW w:w="0" w:type="auto"/>
            <w:tcBorders>
              <w:top w:val="single" w:color="FFFFFF" w:sz="2" w:space="0"/>
              <w:left w:val="single" w:color="FFFFFF" w:sz="2" w:space="0"/>
              <w:bottom w:val="single" w:color="FFFFFF" w:sz="2" w:space="0"/>
              <w:right w:val="single" w:color="FFFFFF" w:sz="2" w:space="0"/>
            </w:tcBorders>
            <w:shd w:val="clear" w:color="auto" w:fill="B4C6E7"/>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Српски језик</w:t>
            </w:r>
          </w:p>
        </w:tc>
        <w:tc>
          <w:tcPr>
            <w:tcW w:w="0" w:type="auto"/>
            <w:tcBorders>
              <w:top w:val="single" w:color="FFFFFF" w:sz="2" w:space="0"/>
              <w:left w:val="single" w:color="FFFFFF" w:sz="2" w:space="0"/>
              <w:bottom w:val="single" w:color="FFFFFF" w:sz="2" w:space="0"/>
              <w:right w:val="single" w:color="FFFFFF" w:sz="2" w:space="0"/>
            </w:tcBorders>
            <w:shd w:val="clear" w:color="auto" w:fill="B4C6E7"/>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Математика</w:t>
            </w:r>
          </w:p>
        </w:tc>
        <w:tc>
          <w:tcPr>
            <w:tcW w:w="0" w:type="auto"/>
            <w:tcBorders>
              <w:top w:val="single" w:color="FFFFFF" w:sz="2" w:space="0"/>
              <w:left w:val="single" w:color="FFFFFF" w:sz="2" w:space="0"/>
              <w:bottom w:val="single" w:color="FFFFFF" w:sz="2" w:space="0"/>
              <w:right w:val="single" w:color="FFFFFF" w:sz="2" w:space="0"/>
            </w:tcBorders>
            <w:shd w:val="clear" w:color="auto" w:fill="B4C6E7"/>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Српски језик</w:t>
            </w:r>
          </w:p>
        </w:tc>
        <w:tc>
          <w:tcPr>
            <w:tcW w:w="0" w:type="auto"/>
            <w:tcBorders>
              <w:top w:val="single" w:color="FFFFFF" w:sz="2" w:space="0"/>
              <w:left w:val="single" w:color="FFFFFF" w:sz="2" w:space="0"/>
              <w:bottom w:val="single" w:color="FFFFFF" w:sz="2" w:space="0"/>
              <w:right w:val="single" w:color="FFFFFF" w:sz="2" w:space="0"/>
            </w:tcBorders>
            <w:shd w:val="clear" w:color="auto" w:fill="B4C6E7"/>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Математика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0" w:hRule="atLeast"/>
        </w:trPr>
        <w:tc>
          <w:tcPr>
            <w:tcW w:w="0" w:type="auto"/>
            <w:tcBorders>
              <w:top w:val="single" w:color="FFFFFF" w:sz="2" w:space="0"/>
              <w:left w:val="single" w:color="FFFFFF" w:sz="2" w:space="0"/>
              <w:bottom w:val="single" w:color="FFFFFF" w:sz="2" w:space="0"/>
              <w:right w:val="single" w:color="FFFFFF" w:sz="2" w:space="0"/>
            </w:tcBorders>
            <w:shd w:val="clear" w:color="auto" w:fill="4472C4"/>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FFFFFF"/>
                <w:sz w:val="24"/>
                <w:szCs w:val="24"/>
                <w:u w:val="none"/>
                <w:vertAlign w:val="baseline"/>
              </w:rPr>
              <w:t>2.</w:t>
            </w:r>
          </w:p>
        </w:tc>
        <w:tc>
          <w:tcPr>
            <w:tcW w:w="0" w:type="auto"/>
            <w:tcBorders>
              <w:top w:val="single" w:color="FFFFFF" w:sz="2" w:space="0"/>
              <w:left w:val="single" w:color="FFFFFF" w:sz="2" w:space="0"/>
              <w:bottom w:val="single" w:color="FFFFFF" w:sz="2" w:space="0"/>
              <w:right w:val="single" w:color="FFFFFF"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Енглески језик </w:t>
            </w:r>
          </w:p>
        </w:tc>
        <w:tc>
          <w:tcPr>
            <w:tcW w:w="0" w:type="auto"/>
            <w:tcBorders>
              <w:top w:val="single" w:color="FFFFFF" w:sz="2" w:space="0"/>
              <w:left w:val="single" w:color="FFFFFF" w:sz="2" w:space="0"/>
              <w:bottom w:val="single" w:color="FFFFFF" w:sz="2" w:space="0"/>
              <w:right w:val="single" w:color="FFFFFF"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Математика</w:t>
            </w:r>
          </w:p>
        </w:tc>
        <w:tc>
          <w:tcPr>
            <w:tcW w:w="0" w:type="auto"/>
            <w:tcBorders>
              <w:top w:val="single" w:color="FFFFFF" w:sz="2" w:space="0"/>
              <w:left w:val="single" w:color="FFFFFF" w:sz="2" w:space="0"/>
              <w:bottom w:val="single" w:color="FFFFFF" w:sz="2" w:space="0"/>
              <w:right w:val="single" w:color="FFFFFF"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Енглески језик</w:t>
            </w:r>
          </w:p>
        </w:tc>
        <w:tc>
          <w:tcPr>
            <w:tcW w:w="0" w:type="auto"/>
            <w:tcBorders>
              <w:top w:val="single" w:color="FFFFFF" w:sz="2" w:space="0"/>
              <w:left w:val="single" w:color="FFFFFF" w:sz="2" w:space="0"/>
              <w:bottom w:val="single" w:color="FFFFFF" w:sz="2" w:space="0"/>
              <w:right w:val="single" w:color="FFFFFF"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Верска настава</w:t>
            </w:r>
          </w:p>
        </w:tc>
        <w:tc>
          <w:tcPr>
            <w:tcW w:w="0" w:type="auto"/>
            <w:tcBorders>
              <w:top w:val="single" w:color="FFFFFF" w:sz="2" w:space="0"/>
              <w:left w:val="single" w:color="FFFFFF" w:sz="2" w:space="0"/>
              <w:bottom w:val="single" w:color="FFFFFF" w:sz="2" w:space="0"/>
              <w:right w:val="single" w:color="FFFFFF"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Српски језик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40" w:hRule="atLeast"/>
        </w:trPr>
        <w:tc>
          <w:tcPr>
            <w:tcW w:w="0" w:type="auto"/>
            <w:tcBorders>
              <w:top w:val="single" w:color="FFFFFF" w:sz="2" w:space="0"/>
              <w:left w:val="single" w:color="FFFFFF" w:sz="2" w:space="0"/>
              <w:bottom w:val="single" w:color="FFFFFF" w:sz="2" w:space="0"/>
              <w:right w:val="single" w:color="FFFFFF" w:sz="2" w:space="0"/>
            </w:tcBorders>
            <w:shd w:val="clear" w:color="auto" w:fill="4472C4"/>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FFFFFF"/>
                <w:sz w:val="24"/>
                <w:szCs w:val="24"/>
                <w:u w:val="none"/>
                <w:vertAlign w:val="baseline"/>
              </w:rPr>
              <w:t>3.</w:t>
            </w:r>
          </w:p>
        </w:tc>
        <w:tc>
          <w:tcPr>
            <w:tcW w:w="0" w:type="auto"/>
            <w:tcBorders>
              <w:top w:val="single" w:color="FFFFFF" w:sz="2" w:space="0"/>
              <w:left w:val="single" w:color="FFFFFF" w:sz="2" w:space="0"/>
              <w:bottom w:val="single" w:color="FFFFFF" w:sz="2" w:space="0"/>
              <w:right w:val="single" w:color="FFFFFF" w:sz="2" w:space="0"/>
            </w:tcBorders>
            <w:shd w:val="clear" w:color="auto" w:fill="B4C6E7"/>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Српски језик </w:t>
            </w:r>
          </w:p>
        </w:tc>
        <w:tc>
          <w:tcPr>
            <w:tcW w:w="0" w:type="auto"/>
            <w:tcBorders>
              <w:top w:val="single" w:color="FFFFFF" w:sz="2" w:space="0"/>
              <w:left w:val="single" w:color="FFFFFF" w:sz="2" w:space="0"/>
              <w:bottom w:val="single" w:color="FFFFFF" w:sz="2" w:space="0"/>
              <w:right w:val="single" w:color="FFFFFF" w:sz="2" w:space="0"/>
            </w:tcBorders>
            <w:shd w:val="clear" w:color="auto" w:fill="B4C6E7"/>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Свет око нас</w:t>
            </w:r>
          </w:p>
        </w:tc>
        <w:tc>
          <w:tcPr>
            <w:tcW w:w="0" w:type="auto"/>
            <w:tcBorders>
              <w:top w:val="single" w:color="FFFFFF" w:sz="2" w:space="0"/>
              <w:left w:val="single" w:color="FFFFFF" w:sz="2" w:space="0"/>
              <w:bottom w:val="single" w:color="FFFFFF" w:sz="2" w:space="0"/>
              <w:right w:val="single" w:color="FFFFFF" w:sz="2" w:space="0"/>
            </w:tcBorders>
            <w:shd w:val="clear" w:color="auto" w:fill="B4C6E7"/>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Српски језик</w:t>
            </w:r>
          </w:p>
        </w:tc>
        <w:tc>
          <w:tcPr>
            <w:tcW w:w="0" w:type="auto"/>
            <w:tcBorders>
              <w:top w:val="single" w:color="FFFFFF" w:sz="2" w:space="0"/>
              <w:left w:val="single" w:color="FFFFFF" w:sz="2" w:space="0"/>
              <w:bottom w:val="single" w:color="FFFFFF" w:sz="2" w:space="0"/>
              <w:right w:val="single" w:color="FFFFFF" w:sz="2" w:space="0"/>
            </w:tcBorders>
            <w:shd w:val="clear" w:color="auto" w:fill="B4C6E7"/>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Математика </w:t>
            </w:r>
          </w:p>
        </w:tc>
        <w:tc>
          <w:tcPr>
            <w:tcW w:w="0" w:type="auto"/>
            <w:tcBorders>
              <w:top w:val="single" w:color="FFFFFF" w:sz="2" w:space="0"/>
              <w:left w:val="single" w:color="FFFFFF" w:sz="2" w:space="0"/>
              <w:bottom w:val="single" w:color="FFFFFF" w:sz="2" w:space="0"/>
              <w:right w:val="single" w:color="FFFFFF" w:sz="2" w:space="0"/>
            </w:tcBorders>
            <w:shd w:val="clear" w:color="auto" w:fill="B4C6E7"/>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Свет око нас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00" w:hRule="atLeast"/>
        </w:trPr>
        <w:tc>
          <w:tcPr>
            <w:tcW w:w="0" w:type="auto"/>
            <w:tcBorders>
              <w:top w:val="single" w:color="FFFFFF" w:sz="2" w:space="0"/>
              <w:left w:val="single" w:color="FFFFFF" w:sz="2" w:space="0"/>
              <w:bottom w:val="single" w:color="FFFFFF" w:sz="2" w:space="0"/>
              <w:right w:val="single" w:color="FFFFFF" w:sz="2" w:space="0"/>
            </w:tcBorders>
            <w:shd w:val="clear" w:color="auto" w:fill="4472C4"/>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FFFFFF"/>
                <w:sz w:val="24"/>
                <w:szCs w:val="24"/>
                <w:u w:val="none"/>
                <w:vertAlign w:val="baseline"/>
              </w:rPr>
              <w:t>4.</w:t>
            </w:r>
          </w:p>
        </w:tc>
        <w:tc>
          <w:tcPr>
            <w:tcW w:w="0" w:type="auto"/>
            <w:tcBorders>
              <w:top w:val="single" w:color="FFFFFF" w:sz="2" w:space="0"/>
              <w:left w:val="single" w:color="FFFFFF" w:sz="2" w:space="0"/>
              <w:bottom w:val="single" w:color="FFFFFF" w:sz="2" w:space="0"/>
              <w:right w:val="single" w:color="FFFFFF"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Дигитални свет</w:t>
            </w:r>
          </w:p>
        </w:tc>
        <w:tc>
          <w:tcPr>
            <w:tcW w:w="0" w:type="auto"/>
            <w:tcBorders>
              <w:top w:val="single" w:color="FFFFFF" w:sz="2" w:space="0"/>
              <w:left w:val="single" w:color="FFFFFF" w:sz="2" w:space="0"/>
              <w:bottom w:val="single" w:color="FFFFFF" w:sz="2" w:space="0"/>
              <w:right w:val="single" w:color="FFFFFF"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Музичка култура</w:t>
            </w:r>
          </w:p>
        </w:tc>
        <w:tc>
          <w:tcPr>
            <w:tcW w:w="0" w:type="auto"/>
            <w:tcBorders>
              <w:top w:val="single" w:color="FFFFFF" w:sz="2" w:space="0"/>
              <w:left w:val="single" w:color="FFFFFF" w:sz="2" w:space="0"/>
              <w:bottom w:val="single" w:color="FFFFFF" w:sz="2" w:space="0"/>
              <w:right w:val="single" w:color="FFFFFF"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Физичко и здравствено васпитање</w:t>
            </w:r>
          </w:p>
        </w:tc>
        <w:tc>
          <w:tcPr>
            <w:tcW w:w="0" w:type="auto"/>
            <w:tcBorders>
              <w:top w:val="single" w:color="FFFFFF" w:sz="2" w:space="0"/>
              <w:left w:val="single" w:color="FFFFFF" w:sz="2" w:space="0"/>
              <w:bottom w:val="single" w:color="FFFFFF" w:sz="2" w:space="0"/>
              <w:right w:val="single" w:color="FFFFFF"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Ликовна култура</w:t>
            </w:r>
          </w:p>
        </w:tc>
        <w:tc>
          <w:tcPr>
            <w:tcW w:w="0" w:type="auto"/>
            <w:tcBorders>
              <w:top w:val="single" w:color="FFFFFF" w:sz="2" w:space="0"/>
              <w:left w:val="single" w:color="FFFFFF" w:sz="2" w:space="0"/>
              <w:bottom w:val="single" w:color="FFFFFF" w:sz="2" w:space="0"/>
              <w:right w:val="single" w:color="FFFFFF"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Физичко и здравствено васпитање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40" w:hRule="atLeast"/>
        </w:trPr>
        <w:tc>
          <w:tcPr>
            <w:tcW w:w="0" w:type="auto"/>
            <w:tcBorders>
              <w:top w:val="single" w:color="FFFFFF" w:sz="2" w:space="0"/>
              <w:left w:val="single" w:color="FFFFFF" w:sz="2" w:space="0"/>
              <w:bottom w:val="single" w:color="FFFFFF" w:sz="2" w:space="0"/>
              <w:right w:val="single" w:color="FFFFFF" w:sz="2" w:space="0"/>
            </w:tcBorders>
            <w:shd w:val="clear" w:color="auto" w:fill="4472C4"/>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FFFFFF"/>
                <w:sz w:val="24"/>
                <w:szCs w:val="24"/>
                <w:u w:val="none"/>
                <w:vertAlign w:val="baseline"/>
              </w:rPr>
              <w:t>5.</w:t>
            </w:r>
          </w:p>
        </w:tc>
        <w:tc>
          <w:tcPr>
            <w:tcW w:w="0" w:type="auto"/>
            <w:tcBorders>
              <w:top w:val="single" w:color="FFFFFF" w:sz="2" w:space="0"/>
              <w:left w:val="single" w:color="FFFFFF" w:sz="2" w:space="0"/>
              <w:bottom w:val="single" w:color="FFFFFF" w:sz="2" w:space="0"/>
              <w:right w:val="single" w:color="FFFFFF" w:sz="2" w:space="0"/>
            </w:tcBorders>
            <w:shd w:val="clear" w:color="auto" w:fill="B4C6E7"/>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Физичко и здравствено васпитање </w:t>
            </w:r>
          </w:p>
        </w:tc>
        <w:tc>
          <w:tcPr>
            <w:tcW w:w="0" w:type="auto"/>
            <w:tcBorders>
              <w:top w:val="single" w:color="FFFFFF" w:sz="2" w:space="0"/>
              <w:left w:val="single" w:color="FFFFFF" w:sz="2" w:space="0"/>
              <w:bottom w:val="single" w:color="FFFFFF" w:sz="2" w:space="0"/>
              <w:right w:val="single" w:color="FFFFFF" w:sz="2" w:space="0"/>
            </w:tcBorders>
            <w:shd w:val="clear" w:color="auto" w:fill="B4C6E7"/>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Ваннаставне активности</w:t>
            </w:r>
          </w:p>
        </w:tc>
        <w:tc>
          <w:tcPr>
            <w:tcW w:w="0" w:type="auto"/>
            <w:tcBorders>
              <w:top w:val="single" w:color="FFFFFF" w:sz="2" w:space="0"/>
              <w:left w:val="single" w:color="FFFFFF" w:sz="2" w:space="0"/>
              <w:bottom w:val="single" w:color="FFFFFF" w:sz="2" w:space="0"/>
              <w:right w:val="single" w:color="FFFFFF" w:sz="2" w:space="0"/>
            </w:tcBorders>
            <w:shd w:val="clear" w:color="auto" w:fill="B4C6E7"/>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Допунска настава</w:t>
            </w:r>
          </w:p>
        </w:tc>
        <w:tc>
          <w:tcPr>
            <w:tcW w:w="0" w:type="auto"/>
            <w:tcBorders>
              <w:top w:val="single" w:color="FFFFFF" w:sz="2" w:space="0"/>
              <w:left w:val="single" w:color="FFFFFF" w:sz="2" w:space="0"/>
              <w:bottom w:val="single" w:color="FFFFFF" w:sz="2" w:space="0"/>
              <w:right w:val="single" w:color="FFFFFF" w:sz="2" w:space="0"/>
            </w:tcBorders>
            <w:shd w:val="clear" w:color="auto" w:fill="B4C6E7"/>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Ликовна култура</w:t>
            </w:r>
          </w:p>
        </w:tc>
        <w:tc>
          <w:tcPr>
            <w:tcW w:w="0" w:type="auto"/>
            <w:tcBorders>
              <w:top w:val="single" w:color="FFFFFF" w:sz="2" w:space="0"/>
              <w:left w:val="single" w:color="FFFFFF" w:sz="2" w:space="0"/>
              <w:bottom w:val="single" w:color="FFFFFF" w:sz="2" w:space="0"/>
              <w:right w:val="single" w:color="FFFFFF" w:sz="2" w:space="0"/>
            </w:tcBorders>
            <w:shd w:val="clear" w:color="auto" w:fill="B4C6E7"/>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b/>
                <w:i w:val="0"/>
                <w:color w:val="000000"/>
                <w:sz w:val="24"/>
                <w:szCs w:val="24"/>
                <w:u w:val="none"/>
                <w:vertAlign w:val="baseline"/>
              </w:rPr>
              <w:t>Час одељенског старешине</w:t>
            </w:r>
          </w:p>
        </w:tc>
      </w:tr>
    </w:tbl>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tbl>
      <w:tblPr>
        <w:tblStyle w:val="14"/>
        <w:tblpPr w:leftFromText="180" w:rightFromText="180" w:vertAnchor="page" w:horzAnchor="page" w:tblpX="2984" w:tblpY="3349"/>
        <w:tblW w:w="9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826"/>
        <w:gridCol w:w="1827"/>
        <w:gridCol w:w="1827"/>
        <w:gridCol w:w="1827"/>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584" w:type="dxa"/>
          </w:tcPr>
          <w:p>
            <w:pPr>
              <w:spacing w:after="0" w:line="240" w:lineRule="auto"/>
              <w:rPr>
                <w:rFonts w:ascii="Times New Roman" w:hAnsi="Times New Roman" w:cs="Times New Roman"/>
                <w:sz w:val="18"/>
              </w:rPr>
            </w:pPr>
          </w:p>
        </w:tc>
        <w:tc>
          <w:tcPr>
            <w:tcW w:w="1826" w:type="dxa"/>
            <w:vAlign w:val="center"/>
          </w:tcPr>
          <w:p>
            <w:pPr>
              <w:spacing w:after="0" w:line="240" w:lineRule="auto"/>
              <w:jc w:val="center"/>
              <w:rPr>
                <w:rFonts w:ascii="Times New Roman" w:hAnsi="Times New Roman" w:cs="Times New Roman"/>
                <w:b/>
                <w:sz w:val="18"/>
              </w:rPr>
            </w:pPr>
            <w:r>
              <w:rPr>
                <w:rFonts w:ascii="Times New Roman" w:hAnsi="Times New Roman" w:cs="Times New Roman"/>
                <w:b/>
                <w:sz w:val="18"/>
              </w:rPr>
              <w:t>ПОНЕДЕЉАК</w:t>
            </w:r>
          </w:p>
        </w:tc>
        <w:tc>
          <w:tcPr>
            <w:tcW w:w="1827" w:type="dxa"/>
            <w:vAlign w:val="center"/>
          </w:tcPr>
          <w:p>
            <w:pPr>
              <w:spacing w:after="0" w:line="240" w:lineRule="auto"/>
              <w:jc w:val="center"/>
              <w:rPr>
                <w:rFonts w:ascii="Times New Roman" w:hAnsi="Times New Roman" w:cs="Times New Roman"/>
                <w:b/>
                <w:sz w:val="18"/>
              </w:rPr>
            </w:pPr>
            <w:r>
              <w:rPr>
                <w:rFonts w:ascii="Times New Roman" w:hAnsi="Times New Roman" w:cs="Times New Roman"/>
                <w:b/>
                <w:sz w:val="18"/>
              </w:rPr>
              <w:t>УТОРАК</w:t>
            </w:r>
          </w:p>
        </w:tc>
        <w:tc>
          <w:tcPr>
            <w:tcW w:w="1827" w:type="dxa"/>
            <w:vAlign w:val="center"/>
          </w:tcPr>
          <w:p>
            <w:pPr>
              <w:spacing w:after="0" w:line="240" w:lineRule="auto"/>
              <w:jc w:val="center"/>
              <w:rPr>
                <w:rFonts w:ascii="Times New Roman" w:hAnsi="Times New Roman" w:cs="Times New Roman"/>
                <w:b/>
                <w:sz w:val="18"/>
              </w:rPr>
            </w:pPr>
            <w:r>
              <w:rPr>
                <w:rFonts w:ascii="Times New Roman" w:hAnsi="Times New Roman" w:cs="Times New Roman"/>
                <w:b/>
                <w:sz w:val="18"/>
              </w:rPr>
              <w:t>СРЕДА</w:t>
            </w:r>
          </w:p>
        </w:tc>
        <w:tc>
          <w:tcPr>
            <w:tcW w:w="1827" w:type="dxa"/>
            <w:vAlign w:val="center"/>
          </w:tcPr>
          <w:p>
            <w:pPr>
              <w:spacing w:after="0" w:line="240" w:lineRule="auto"/>
              <w:jc w:val="center"/>
              <w:rPr>
                <w:rFonts w:ascii="Times New Roman" w:hAnsi="Times New Roman" w:cs="Times New Roman"/>
                <w:b/>
                <w:sz w:val="18"/>
              </w:rPr>
            </w:pPr>
            <w:r>
              <w:rPr>
                <w:rFonts w:ascii="Times New Roman" w:hAnsi="Times New Roman" w:cs="Times New Roman"/>
                <w:b/>
                <w:sz w:val="18"/>
              </w:rPr>
              <w:t>ЧЕТВРТАК</w:t>
            </w:r>
          </w:p>
        </w:tc>
        <w:tc>
          <w:tcPr>
            <w:tcW w:w="1827" w:type="dxa"/>
            <w:vAlign w:val="center"/>
          </w:tcPr>
          <w:p>
            <w:pPr>
              <w:spacing w:after="0" w:line="240" w:lineRule="auto"/>
              <w:jc w:val="center"/>
              <w:rPr>
                <w:rFonts w:ascii="Times New Roman" w:hAnsi="Times New Roman" w:cs="Times New Roman"/>
                <w:b/>
                <w:sz w:val="18"/>
              </w:rPr>
            </w:pPr>
            <w:r>
              <w:rPr>
                <w:rFonts w:ascii="Times New Roman" w:hAnsi="Times New Roman" w:cs="Times New Roman"/>
                <w:b/>
                <w:sz w:val="18"/>
              </w:rPr>
              <w:t>ПЕТАК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584" w:type="dxa"/>
          </w:tcPr>
          <w:p>
            <w:pPr>
              <w:spacing w:after="0" w:line="240" w:lineRule="auto"/>
              <w:rPr>
                <w:rFonts w:ascii="Times New Roman" w:hAnsi="Times New Roman" w:cs="Times New Roman"/>
                <w:sz w:val="18"/>
              </w:rPr>
            </w:pPr>
            <w:r>
              <w:rPr>
                <w:rFonts w:ascii="Times New Roman" w:hAnsi="Times New Roman" w:cs="Times New Roman"/>
                <w:sz w:val="18"/>
              </w:rPr>
              <w:t>1.</w:t>
            </w:r>
          </w:p>
        </w:tc>
        <w:tc>
          <w:tcPr>
            <w:tcW w:w="1826"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СРПСКИ ЈЕЗИК</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МАТЕМАТИКА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СРПСКИ ЈЕЗИК</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МАТЕМАТИКА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СРПСКИ ЈЕЗИК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84" w:type="dxa"/>
          </w:tcPr>
          <w:p>
            <w:pPr>
              <w:spacing w:after="0" w:line="240" w:lineRule="auto"/>
              <w:rPr>
                <w:rFonts w:ascii="Times New Roman" w:hAnsi="Times New Roman" w:cs="Times New Roman"/>
                <w:sz w:val="18"/>
              </w:rPr>
            </w:pPr>
            <w:r>
              <w:rPr>
                <w:rFonts w:ascii="Times New Roman" w:hAnsi="Times New Roman" w:cs="Times New Roman"/>
                <w:sz w:val="18"/>
              </w:rPr>
              <w:t>2.</w:t>
            </w:r>
          </w:p>
        </w:tc>
        <w:tc>
          <w:tcPr>
            <w:tcW w:w="1826"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МАТЕМАТИКА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СРПСКИ ЈЕЗИК</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ВЕРСКА НАСТАВА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СРПСКИ ЈЕЗИК</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МАТЕМАТИКА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584" w:type="dxa"/>
          </w:tcPr>
          <w:p>
            <w:pPr>
              <w:spacing w:after="0" w:line="240" w:lineRule="auto"/>
              <w:rPr>
                <w:rFonts w:ascii="Times New Roman" w:hAnsi="Times New Roman" w:cs="Times New Roman"/>
                <w:sz w:val="18"/>
              </w:rPr>
            </w:pPr>
            <w:r>
              <w:rPr>
                <w:rFonts w:ascii="Times New Roman" w:hAnsi="Times New Roman" w:cs="Times New Roman"/>
                <w:sz w:val="18"/>
              </w:rPr>
              <w:t>3.</w:t>
            </w:r>
          </w:p>
        </w:tc>
        <w:tc>
          <w:tcPr>
            <w:tcW w:w="1826"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ФИЗИЧКО И ЗДРАВСТВЕНО ВАСПИТАЊЕ</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СВЕТ ОКО НАС</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МАТЕМАТИКА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СВЕТ ОКО НАС</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ФИЗИЧКО И ЗДРАВСТВЕНО ВАСПИТАЊЕ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584" w:type="dxa"/>
          </w:tcPr>
          <w:p>
            <w:pPr>
              <w:spacing w:after="0" w:line="240" w:lineRule="auto"/>
              <w:rPr>
                <w:rFonts w:ascii="Times New Roman" w:hAnsi="Times New Roman" w:cs="Times New Roman"/>
                <w:sz w:val="18"/>
              </w:rPr>
            </w:pPr>
            <w:r>
              <w:rPr>
                <w:rFonts w:ascii="Times New Roman" w:hAnsi="Times New Roman" w:cs="Times New Roman"/>
                <w:sz w:val="18"/>
              </w:rPr>
              <w:t>4.</w:t>
            </w:r>
          </w:p>
        </w:tc>
        <w:tc>
          <w:tcPr>
            <w:tcW w:w="1826"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ВНА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ЛИКОВНА КУЛТУРА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ФИЗИЧКО И ЗДРАВСТВЕНО ВАСПИТАЊЕ</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 xml:space="preserve">ДИГИТАЛНИ СВЕТ </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МУЗИЧКА КУЛТУРА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584" w:type="dxa"/>
          </w:tcPr>
          <w:p>
            <w:pPr>
              <w:spacing w:after="0" w:line="240" w:lineRule="auto"/>
              <w:rPr>
                <w:rFonts w:ascii="Times New Roman" w:hAnsi="Times New Roman" w:cs="Times New Roman"/>
                <w:sz w:val="18"/>
              </w:rPr>
            </w:pPr>
            <w:r>
              <w:rPr>
                <w:rFonts w:ascii="Times New Roman" w:hAnsi="Times New Roman" w:cs="Times New Roman"/>
                <w:sz w:val="18"/>
              </w:rPr>
              <w:t>5.</w:t>
            </w:r>
          </w:p>
        </w:tc>
        <w:tc>
          <w:tcPr>
            <w:tcW w:w="1826"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ЕНГЛЕСКИ ЈЕЗИК</w:t>
            </w:r>
          </w:p>
        </w:tc>
        <w:tc>
          <w:tcPr>
            <w:tcW w:w="1827" w:type="dxa"/>
            <w:vAlign w:val="center"/>
          </w:tcPr>
          <w:p>
            <w:pPr>
              <w:spacing w:after="0" w:line="240" w:lineRule="auto"/>
              <w:jc w:val="center"/>
              <w:rPr>
                <w:rFonts w:ascii="Times New Roman" w:hAnsi="Times New Roman" w:cs="Times New Roman"/>
                <w:sz w:val="18"/>
              </w:rPr>
            </w:pP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ЕНГЛЕСКИ ЈЕЗИК</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ДОПУНСКА НАСТВА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 xml:space="preserve">ЧАС ОДЕЉЕНСКОГ СТАРЕШИНЕ </w:t>
            </w:r>
          </w:p>
        </w:tc>
      </w:tr>
    </w:tbl>
    <w:p>
      <w:pPr>
        <w:jc w:val="center"/>
        <w:rPr>
          <w:rFonts w:ascii="Times New Roman" w:hAnsi="Times New Roman" w:cs="Times New Roman"/>
          <w:b/>
          <w:sz w:val="24"/>
        </w:rPr>
      </w:pPr>
    </w:p>
    <w:p>
      <w:pPr>
        <w:jc w:val="both"/>
        <w:rPr>
          <w:rFonts w:ascii="Times New Roman" w:hAnsi="Times New Roman" w:cs="Times New Roman"/>
          <w:b/>
          <w:sz w:val="24"/>
        </w:rPr>
      </w:pPr>
    </w:p>
    <w:p>
      <w:pPr>
        <w:jc w:val="center"/>
        <w:rPr>
          <w:rFonts w:ascii="Times New Roman" w:hAnsi="Times New Roman" w:cs="Times New Roman"/>
          <w:b/>
          <w:sz w:val="24"/>
        </w:rPr>
      </w:pPr>
      <w:r>
        <w:rPr>
          <w:rFonts w:ascii="Times New Roman" w:hAnsi="Times New Roman" w:cs="Times New Roman"/>
          <w:b/>
          <w:sz w:val="24"/>
        </w:rPr>
        <w:t>ИО КУЛА   РАСПОРЕД ЧАСОВА ПРВИ РАЗРЕД</w:t>
      </w: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r>
        <w:rPr>
          <w:rFonts w:ascii="Times New Roman" w:hAnsi="Times New Roman" w:cs="Times New Roman"/>
          <w:b/>
          <w:sz w:val="24"/>
        </w:rPr>
        <w:t>РАСПОРЕД ЧАСОВА ДРУГИ РАЗРЕД</w:t>
      </w:r>
    </w:p>
    <w:p>
      <w:pPr>
        <w:jc w:val="center"/>
        <w:rPr>
          <w:rFonts w:ascii="Times New Roman" w:hAnsi="Times New Roman" w:cs="Times New Roman"/>
          <w:b/>
          <w:sz w:val="24"/>
        </w:rPr>
      </w:pPr>
    </w:p>
    <w:tbl>
      <w:tblPr>
        <w:tblStyle w:val="14"/>
        <w:tblW w:w="9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826"/>
        <w:gridCol w:w="1827"/>
        <w:gridCol w:w="1827"/>
        <w:gridCol w:w="1827"/>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584" w:type="dxa"/>
          </w:tcPr>
          <w:p>
            <w:pPr>
              <w:spacing w:after="0" w:line="240" w:lineRule="auto"/>
              <w:rPr>
                <w:rFonts w:ascii="Times New Roman" w:hAnsi="Times New Roman" w:cs="Times New Roman"/>
                <w:sz w:val="18"/>
              </w:rPr>
            </w:pPr>
          </w:p>
        </w:tc>
        <w:tc>
          <w:tcPr>
            <w:tcW w:w="1826" w:type="dxa"/>
            <w:vAlign w:val="center"/>
          </w:tcPr>
          <w:p>
            <w:pPr>
              <w:spacing w:after="0" w:line="240" w:lineRule="auto"/>
              <w:jc w:val="center"/>
              <w:rPr>
                <w:rFonts w:ascii="Times New Roman" w:hAnsi="Times New Roman" w:cs="Times New Roman"/>
                <w:b/>
                <w:sz w:val="18"/>
              </w:rPr>
            </w:pPr>
            <w:r>
              <w:rPr>
                <w:rFonts w:ascii="Times New Roman" w:hAnsi="Times New Roman" w:cs="Times New Roman"/>
                <w:b/>
                <w:sz w:val="18"/>
              </w:rPr>
              <w:t>ПОНЕДЕЉАК</w:t>
            </w:r>
          </w:p>
        </w:tc>
        <w:tc>
          <w:tcPr>
            <w:tcW w:w="1827" w:type="dxa"/>
            <w:vAlign w:val="center"/>
          </w:tcPr>
          <w:p>
            <w:pPr>
              <w:spacing w:after="0" w:line="240" w:lineRule="auto"/>
              <w:jc w:val="center"/>
              <w:rPr>
                <w:rFonts w:ascii="Times New Roman" w:hAnsi="Times New Roman" w:cs="Times New Roman"/>
                <w:b/>
                <w:sz w:val="18"/>
              </w:rPr>
            </w:pPr>
            <w:r>
              <w:rPr>
                <w:rFonts w:ascii="Times New Roman" w:hAnsi="Times New Roman" w:cs="Times New Roman"/>
                <w:b/>
                <w:sz w:val="18"/>
              </w:rPr>
              <w:t>УТОРАК</w:t>
            </w:r>
          </w:p>
        </w:tc>
        <w:tc>
          <w:tcPr>
            <w:tcW w:w="1827" w:type="dxa"/>
            <w:vAlign w:val="center"/>
          </w:tcPr>
          <w:p>
            <w:pPr>
              <w:spacing w:after="0" w:line="240" w:lineRule="auto"/>
              <w:jc w:val="center"/>
              <w:rPr>
                <w:rFonts w:ascii="Times New Roman" w:hAnsi="Times New Roman" w:cs="Times New Roman"/>
                <w:b/>
                <w:sz w:val="18"/>
              </w:rPr>
            </w:pPr>
            <w:r>
              <w:rPr>
                <w:rFonts w:ascii="Times New Roman" w:hAnsi="Times New Roman" w:cs="Times New Roman"/>
                <w:b/>
                <w:sz w:val="18"/>
              </w:rPr>
              <w:t>СРЕДА</w:t>
            </w:r>
          </w:p>
        </w:tc>
        <w:tc>
          <w:tcPr>
            <w:tcW w:w="1827" w:type="dxa"/>
            <w:vAlign w:val="center"/>
          </w:tcPr>
          <w:p>
            <w:pPr>
              <w:spacing w:after="0" w:line="240" w:lineRule="auto"/>
              <w:jc w:val="center"/>
              <w:rPr>
                <w:rFonts w:ascii="Times New Roman" w:hAnsi="Times New Roman" w:cs="Times New Roman"/>
                <w:b/>
                <w:sz w:val="18"/>
              </w:rPr>
            </w:pPr>
            <w:r>
              <w:rPr>
                <w:rFonts w:ascii="Times New Roman" w:hAnsi="Times New Roman" w:cs="Times New Roman"/>
                <w:b/>
                <w:sz w:val="18"/>
              </w:rPr>
              <w:t>ЧЕТВРТАК</w:t>
            </w:r>
          </w:p>
        </w:tc>
        <w:tc>
          <w:tcPr>
            <w:tcW w:w="1827" w:type="dxa"/>
            <w:vAlign w:val="center"/>
          </w:tcPr>
          <w:p>
            <w:pPr>
              <w:spacing w:after="0" w:line="240" w:lineRule="auto"/>
              <w:jc w:val="center"/>
              <w:rPr>
                <w:rFonts w:ascii="Times New Roman" w:hAnsi="Times New Roman" w:cs="Times New Roman"/>
                <w:b/>
                <w:sz w:val="18"/>
              </w:rPr>
            </w:pPr>
            <w:r>
              <w:rPr>
                <w:rFonts w:ascii="Times New Roman" w:hAnsi="Times New Roman" w:cs="Times New Roman"/>
                <w:b/>
                <w:sz w:val="18"/>
              </w:rPr>
              <w:t>ПЕТАК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584" w:type="dxa"/>
          </w:tcPr>
          <w:p>
            <w:pPr>
              <w:spacing w:after="0" w:line="240" w:lineRule="auto"/>
              <w:rPr>
                <w:rFonts w:ascii="Times New Roman" w:hAnsi="Times New Roman" w:cs="Times New Roman"/>
                <w:sz w:val="18"/>
              </w:rPr>
            </w:pPr>
            <w:r>
              <w:rPr>
                <w:rFonts w:ascii="Times New Roman" w:hAnsi="Times New Roman" w:cs="Times New Roman"/>
                <w:sz w:val="18"/>
              </w:rPr>
              <w:t>1.</w:t>
            </w:r>
          </w:p>
        </w:tc>
        <w:tc>
          <w:tcPr>
            <w:tcW w:w="1826"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СРПСКИ ЈЕЗИК</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МАТЕМАТИКА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СРПСКИ ЈЕЗИК</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МАТЕМАТИКА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СРПСКИ ЈЕЗИК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584" w:type="dxa"/>
          </w:tcPr>
          <w:p>
            <w:pPr>
              <w:spacing w:after="0" w:line="240" w:lineRule="auto"/>
              <w:rPr>
                <w:rFonts w:ascii="Times New Roman" w:hAnsi="Times New Roman" w:cs="Times New Roman"/>
                <w:sz w:val="18"/>
              </w:rPr>
            </w:pPr>
            <w:r>
              <w:rPr>
                <w:rFonts w:ascii="Times New Roman" w:hAnsi="Times New Roman" w:cs="Times New Roman"/>
                <w:sz w:val="18"/>
              </w:rPr>
              <w:t>2.</w:t>
            </w:r>
          </w:p>
        </w:tc>
        <w:tc>
          <w:tcPr>
            <w:tcW w:w="1826"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МАТЕМАТИКА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СРПСКИ ЈЕЗИК</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ВЕРСКА НАСТАВА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СРПСКИ ЈЕЗИК</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МАТЕМАТИКА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584" w:type="dxa"/>
          </w:tcPr>
          <w:p>
            <w:pPr>
              <w:spacing w:after="0" w:line="240" w:lineRule="auto"/>
              <w:rPr>
                <w:rFonts w:ascii="Times New Roman" w:hAnsi="Times New Roman" w:cs="Times New Roman"/>
                <w:sz w:val="18"/>
              </w:rPr>
            </w:pPr>
            <w:r>
              <w:rPr>
                <w:rFonts w:ascii="Times New Roman" w:hAnsi="Times New Roman" w:cs="Times New Roman"/>
                <w:sz w:val="18"/>
              </w:rPr>
              <w:t>3.</w:t>
            </w:r>
          </w:p>
        </w:tc>
        <w:tc>
          <w:tcPr>
            <w:tcW w:w="1826"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ФИЗИЧКО И ЗДРАВСТВЕНО ВАСПИТАЊЕ</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СВЕТ ОКО НАС</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МАТЕМАТИКА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СВЕТ ОКО НАС</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ФИЗИЧКО И ЗДРАВСТВЕНО ВАСПИТАЊЕ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584" w:type="dxa"/>
          </w:tcPr>
          <w:p>
            <w:pPr>
              <w:spacing w:after="0" w:line="240" w:lineRule="auto"/>
              <w:rPr>
                <w:rFonts w:ascii="Times New Roman" w:hAnsi="Times New Roman" w:cs="Times New Roman"/>
                <w:sz w:val="18"/>
              </w:rPr>
            </w:pPr>
            <w:r>
              <w:rPr>
                <w:rFonts w:ascii="Times New Roman" w:hAnsi="Times New Roman" w:cs="Times New Roman"/>
                <w:sz w:val="18"/>
              </w:rPr>
              <w:t>4.</w:t>
            </w:r>
          </w:p>
        </w:tc>
        <w:tc>
          <w:tcPr>
            <w:tcW w:w="1826"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ВНА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ЛИКОВНА КУЛТУРА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ФИЗИЧКО И ЗДРАВСТВЕНО ВАСПИТАЊЕ</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 xml:space="preserve">ДИГИТАЛНИ СВЕТ </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МУЗИЧКА КУЛТУРА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584" w:type="dxa"/>
          </w:tcPr>
          <w:p>
            <w:pPr>
              <w:spacing w:after="0" w:line="240" w:lineRule="auto"/>
              <w:rPr>
                <w:rFonts w:ascii="Times New Roman" w:hAnsi="Times New Roman" w:cs="Times New Roman"/>
                <w:sz w:val="18"/>
              </w:rPr>
            </w:pPr>
            <w:r>
              <w:rPr>
                <w:rFonts w:ascii="Times New Roman" w:hAnsi="Times New Roman" w:cs="Times New Roman"/>
                <w:sz w:val="18"/>
              </w:rPr>
              <w:t>5.</w:t>
            </w:r>
          </w:p>
        </w:tc>
        <w:tc>
          <w:tcPr>
            <w:tcW w:w="1826"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ЕНГЛЕСКИ ЈЕЗИК</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ЛИКОВНА КУЛТУРА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ЕНГЛЕСКИ ЈЕЗИК</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ДОПУНСКА НАСТВА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 xml:space="preserve">ЧАС ОДЕЉЕНСКОГ СТАРЕШИНЕ </w:t>
            </w:r>
          </w:p>
        </w:tc>
      </w:tr>
    </w:tbl>
    <w:p>
      <w:pPr>
        <w:jc w:val="center"/>
        <w:rPr>
          <w:rFonts w:ascii="Times New Roman" w:hAnsi="Times New Roman" w:cs="Times New Roman"/>
          <w:b/>
          <w:sz w:val="24"/>
        </w:rPr>
      </w:pPr>
    </w:p>
    <w:p>
      <w:pPr>
        <w:rPr>
          <w:rFonts w:ascii="Times New Roman" w:hAnsi="Times New Roman" w:cs="Times New Roman"/>
          <w:b/>
          <w:sz w:val="24"/>
        </w:rPr>
      </w:pPr>
    </w:p>
    <w:p>
      <w:pPr>
        <w:jc w:val="both"/>
        <w:rPr>
          <w:rFonts w:ascii="Times New Roman" w:hAnsi="Times New Roman" w:cs="Times New Roman"/>
          <w:b/>
          <w:sz w:val="24"/>
        </w:rPr>
      </w:pPr>
    </w:p>
    <w:p>
      <w:pPr>
        <w:jc w:val="center"/>
        <w:rPr>
          <w:rFonts w:ascii="Times New Roman" w:hAnsi="Times New Roman" w:cs="Times New Roman"/>
          <w:b/>
          <w:sz w:val="24"/>
        </w:rPr>
      </w:pPr>
    </w:p>
    <w:p>
      <w:pPr>
        <w:jc w:val="center"/>
        <w:rPr>
          <w:rFonts w:hint="default" w:ascii="Times New Roman" w:hAnsi="Times New Roman" w:cs="Times New Roman"/>
          <w:b/>
          <w:sz w:val="24"/>
          <w:lang w:val="sr-Cyrl-RS"/>
        </w:rPr>
      </w:pPr>
      <w:r>
        <w:rPr>
          <w:rFonts w:ascii="Times New Roman" w:hAnsi="Times New Roman" w:cs="Times New Roman"/>
          <w:b/>
          <w:sz w:val="24"/>
        </w:rPr>
        <w:t>РАСПОРЕД ЧАСОВА ЧЕТВРТИ РАЗРЕД</w:t>
      </w:r>
      <w:r>
        <w:rPr>
          <w:rFonts w:hint="default" w:ascii="Times New Roman" w:hAnsi="Times New Roman" w:cs="Times New Roman"/>
          <w:b/>
          <w:sz w:val="24"/>
          <w:lang w:val="sr-Cyrl-RS"/>
        </w:rPr>
        <w:t xml:space="preserve"> </w:t>
      </w:r>
    </w:p>
    <w:p>
      <w:pPr>
        <w:jc w:val="center"/>
        <w:rPr>
          <w:rFonts w:ascii="Times New Roman" w:hAnsi="Times New Roman" w:cs="Times New Roman"/>
          <w:b/>
          <w:sz w:val="24"/>
        </w:rPr>
      </w:pPr>
    </w:p>
    <w:tbl>
      <w:tblPr>
        <w:tblStyle w:val="14"/>
        <w:tblW w:w="9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826"/>
        <w:gridCol w:w="1827"/>
        <w:gridCol w:w="1827"/>
        <w:gridCol w:w="1827"/>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584" w:type="dxa"/>
          </w:tcPr>
          <w:p>
            <w:pPr>
              <w:spacing w:after="0" w:line="240" w:lineRule="auto"/>
              <w:rPr>
                <w:rFonts w:ascii="Times New Roman" w:hAnsi="Times New Roman" w:cs="Times New Roman"/>
                <w:sz w:val="18"/>
              </w:rPr>
            </w:pPr>
          </w:p>
        </w:tc>
        <w:tc>
          <w:tcPr>
            <w:tcW w:w="1826" w:type="dxa"/>
            <w:vAlign w:val="center"/>
          </w:tcPr>
          <w:p>
            <w:pPr>
              <w:spacing w:after="0" w:line="240" w:lineRule="auto"/>
              <w:jc w:val="center"/>
              <w:rPr>
                <w:rFonts w:ascii="Times New Roman" w:hAnsi="Times New Roman" w:cs="Times New Roman"/>
                <w:b/>
                <w:sz w:val="18"/>
              </w:rPr>
            </w:pPr>
            <w:r>
              <w:rPr>
                <w:rFonts w:ascii="Times New Roman" w:hAnsi="Times New Roman" w:cs="Times New Roman"/>
                <w:b/>
                <w:sz w:val="18"/>
              </w:rPr>
              <w:t>ПОНЕДЕЉАК</w:t>
            </w:r>
          </w:p>
        </w:tc>
        <w:tc>
          <w:tcPr>
            <w:tcW w:w="1827" w:type="dxa"/>
            <w:vAlign w:val="center"/>
          </w:tcPr>
          <w:p>
            <w:pPr>
              <w:spacing w:after="0" w:line="240" w:lineRule="auto"/>
              <w:jc w:val="center"/>
              <w:rPr>
                <w:rFonts w:ascii="Times New Roman" w:hAnsi="Times New Roman" w:cs="Times New Roman"/>
                <w:b/>
                <w:sz w:val="18"/>
              </w:rPr>
            </w:pPr>
            <w:r>
              <w:rPr>
                <w:rFonts w:ascii="Times New Roman" w:hAnsi="Times New Roman" w:cs="Times New Roman"/>
                <w:b/>
                <w:sz w:val="18"/>
              </w:rPr>
              <w:t>УТОРАК</w:t>
            </w:r>
          </w:p>
        </w:tc>
        <w:tc>
          <w:tcPr>
            <w:tcW w:w="1827" w:type="dxa"/>
            <w:vAlign w:val="center"/>
          </w:tcPr>
          <w:p>
            <w:pPr>
              <w:spacing w:after="0" w:line="240" w:lineRule="auto"/>
              <w:jc w:val="center"/>
              <w:rPr>
                <w:rFonts w:ascii="Times New Roman" w:hAnsi="Times New Roman" w:cs="Times New Roman"/>
                <w:b/>
                <w:sz w:val="18"/>
              </w:rPr>
            </w:pPr>
            <w:r>
              <w:rPr>
                <w:rFonts w:ascii="Times New Roman" w:hAnsi="Times New Roman" w:cs="Times New Roman"/>
                <w:b/>
                <w:sz w:val="18"/>
              </w:rPr>
              <w:t>СРЕДА</w:t>
            </w:r>
          </w:p>
        </w:tc>
        <w:tc>
          <w:tcPr>
            <w:tcW w:w="1827" w:type="dxa"/>
            <w:vAlign w:val="center"/>
          </w:tcPr>
          <w:p>
            <w:pPr>
              <w:spacing w:after="0" w:line="240" w:lineRule="auto"/>
              <w:jc w:val="center"/>
              <w:rPr>
                <w:rFonts w:ascii="Times New Roman" w:hAnsi="Times New Roman" w:cs="Times New Roman"/>
                <w:b/>
                <w:sz w:val="18"/>
              </w:rPr>
            </w:pPr>
            <w:r>
              <w:rPr>
                <w:rFonts w:ascii="Times New Roman" w:hAnsi="Times New Roman" w:cs="Times New Roman"/>
                <w:b/>
                <w:sz w:val="18"/>
              </w:rPr>
              <w:t>ЧЕТВРТАК</w:t>
            </w:r>
          </w:p>
        </w:tc>
        <w:tc>
          <w:tcPr>
            <w:tcW w:w="1827" w:type="dxa"/>
            <w:vAlign w:val="center"/>
          </w:tcPr>
          <w:p>
            <w:pPr>
              <w:spacing w:after="0" w:line="240" w:lineRule="auto"/>
              <w:jc w:val="center"/>
              <w:rPr>
                <w:rFonts w:ascii="Times New Roman" w:hAnsi="Times New Roman" w:cs="Times New Roman"/>
                <w:b/>
                <w:sz w:val="18"/>
              </w:rPr>
            </w:pPr>
            <w:r>
              <w:rPr>
                <w:rFonts w:ascii="Times New Roman" w:hAnsi="Times New Roman" w:cs="Times New Roman"/>
                <w:b/>
                <w:sz w:val="18"/>
              </w:rPr>
              <w:t>ПЕТАК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584" w:type="dxa"/>
          </w:tcPr>
          <w:p>
            <w:pPr>
              <w:spacing w:after="0" w:line="240" w:lineRule="auto"/>
              <w:rPr>
                <w:rFonts w:ascii="Times New Roman" w:hAnsi="Times New Roman" w:cs="Times New Roman"/>
                <w:sz w:val="18"/>
              </w:rPr>
            </w:pPr>
            <w:r>
              <w:rPr>
                <w:rFonts w:ascii="Times New Roman" w:hAnsi="Times New Roman" w:cs="Times New Roman"/>
                <w:sz w:val="18"/>
              </w:rPr>
              <w:t>1.</w:t>
            </w:r>
          </w:p>
        </w:tc>
        <w:tc>
          <w:tcPr>
            <w:tcW w:w="1826"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СРПСКИ ЈЕЗИК</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МАТЕМАТИКА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СРПСКИ ЈЕЗИК</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МАТЕМАТИКА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СРПСКИ ЈЕЗИК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584" w:type="dxa"/>
          </w:tcPr>
          <w:p>
            <w:pPr>
              <w:spacing w:after="0" w:line="240" w:lineRule="auto"/>
              <w:rPr>
                <w:rFonts w:ascii="Times New Roman" w:hAnsi="Times New Roman" w:cs="Times New Roman"/>
                <w:sz w:val="18"/>
              </w:rPr>
            </w:pPr>
            <w:r>
              <w:rPr>
                <w:rFonts w:ascii="Times New Roman" w:hAnsi="Times New Roman" w:cs="Times New Roman"/>
                <w:sz w:val="18"/>
              </w:rPr>
              <w:t>2.</w:t>
            </w:r>
          </w:p>
        </w:tc>
        <w:tc>
          <w:tcPr>
            <w:tcW w:w="1826"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МАТЕМАТИКА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СРПСКИ ЈЕЗИК</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ВЕРСКА НАСТАВА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СРПСКИ ЈЕЗИК</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МАТЕМАТИКА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584" w:type="dxa"/>
          </w:tcPr>
          <w:p>
            <w:pPr>
              <w:spacing w:after="0" w:line="240" w:lineRule="auto"/>
              <w:rPr>
                <w:rFonts w:ascii="Times New Roman" w:hAnsi="Times New Roman" w:cs="Times New Roman"/>
                <w:sz w:val="18"/>
              </w:rPr>
            </w:pPr>
            <w:r>
              <w:rPr>
                <w:rFonts w:ascii="Times New Roman" w:hAnsi="Times New Roman" w:cs="Times New Roman"/>
                <w:sz w:val="18"/>
              </w:rPr>
              <w:t>3.</w:t>
            </w:r>
          </w:p>
        </w:tc>
        <w:tc>
          <w:tcPr>
            <w:tcW w:w="1826"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ФИЗИЧКО И ЗДРАВСТВЕНО ВАСПИТАЊЕ</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 xml:space="preserve">ПРИРОДА И ДРУШТВО </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МАТЕМАТИКА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 xml:space="preserve">ПРИРОДА И ДРУШТВО </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ФИЗИЧКО И ЗДРАВСТВЕНО ВАСПИТАЊЕ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584" w:type="dxa"/>
          </w:tcPr>
          <w:p>
            <w:pPr>
              <w:spacing w:after="0" w:line="240" w:lineRule="auto"/>
              <w:rPr>
                <w:rFonts w:ascii="Times New Roman" w:hAnsi="Times New Roman" w:cs="Times New Roman"/>
                <w:sz w:val="18"/>
              </w:rPr>
            </w:pPr>
            <w:r>
              <w:rPr>
                <w:rFonts w:ascii="Times New Roman" w:hAnsi="Times New Roman" w:cs="Times New Roman"/>
                <w:sz w:val="18"/>
              </w:rPr>
              <w:t>4.</w:t>
            </w:r>
          </w:p>
        </w:tc>
        <w:tc>
          <w:tcPr>
            <w:tcW w:w="1826"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ВНА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ЛИКОВНА КУЛТУРА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ФИЗИЧКО И ЗДРАВСТВЕНО ВАСПИТАЊЕ</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 xml:space="preserve">ДИГИТАЛНИ СВЕТ </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МУЗИЧКА КУЛТУРА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584" w:type="dxa"/>
          </w:tcPr>
          <w:p>
            <w:pPr>
              <w:spacing w:after="0" w:line="240" w:lineRule="auto"/>
              <w:rPr>
                <w:rFonts w:ascii="Times New Roman" w:hAnsi="Times New Roman" w:cs="Times New Roman"/>
                <w:sz w:val="18"/>
              </w:rPr>
            </w:pPr>
            <w:r>
              <w:rPr>
                <w:rFonts w:ascii="Times New Roman" w:hAnsi="Times New Roman" w:cs="Times New Roman"/>
                <w:sz w:val="18"/>
              </w:rPr>
              <w:t>5.</w:t>
            </w:r>
          </w:p>
        </w:tc>
        <w:tc>
          <w:tcPr>
            <w:tcW w:w="1826"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ЕНГЛЕСКИ ЈЕЗИК</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ЛИКОВНА КУЛТУРА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ЕНГЛЕСКИ ЈЕЗИК</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ДОПУНСКА НАСТВА</w:t>
            </w: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 xml:space="preserve">ЧАС ОДЕЉЕНСКОГ СТАРЕШИНЕ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584" w:type="dxa"/>
          </w:tcPr>
          <w:p>
            <w:pPr>
              <w:spacing w:after="0" w:line="240" w:lineRule="auto"/>
              <w:rPr>
                <w:rFonts w:ascii="Times New Roman" w:hAnsi="Times New Roman" w:cs="Times New Roman"/>
                <w:sz w:val="18"/>
              </w:rPr>
            </w:pPr>
            <w:r>
              <w:rPr>
                <w:rFonts w:ascii="Times New Roman" w:hAnsi="Times New Roman" w:cs="Times New Roman"/>
                <w:sz w:val="18"/>
              </w:rPr>
              <w:t>6.</w:t>
            </w:r>
          </w:p>
        </w:tc>
        <w:tc>
          <w:tcPr>
            <w:tcW w:w="1826" w:type="dxa"/>
            <w:vAlign w:val="center"/>
          </w:tcPr>
          <w:p>
            <w:pPr>
              <w:spacing w:after="0" w:line="240" w:lineRule="auto"/>
              <w:jc w:val="center"/>
              <w:rPr>
                <w:rFonts w:ascii="Times New Roman" w:hAnsi="Times New Roman" w:cs="Times New Roman"/>
                <w:sz w:val="18"/>
              </w:rPr>
            </w:pPr>
          </w:p>
        </w:tc>
        <w:tc>
          <w:tcPr>
            <w:tcW w:w="1827" w:type="dxa"/>
            <w:vAlign w:val="center"/>
          </w:tcPr>
          <w:p>
            <w:pPr>
              <w:spacing w:after="0" w:line="240" w:lineRule="auto"/>
              <w:jc w:val="center"/>
              <w:rPr>
                <w:rFonts w:ascii="Times New Roman" w:hAnsi="Times New Roman" w:cs="Times New Roman"/>
                <w:sz w:val="18"/>
              </w:rPr>
            </w:pPr>
            <w:r>
              <w:rPr>
                <w:rFonts w:ascii="Times New Roman" w:hAnsi="Times New Roman" w:cs="Times New Roman"/>
                <w:sz w:val="18"/>
              </w:rPr>
              <w:t>ДОДАТНА НАСТАВА</w:t>
            </w:r>
          </w:p>
        </w:tc>
        <w:tc>
          <w:tcPr>
            <w:tcW w:w="1827" w:type="dxa"/>
            <w:vAlign w:val="center"/>
          </w:tcPr>
          <w:p>
            <w:pPr>
              <w:spacing w:after="0" w:line="240" w:lineRule="auto"/>
              <w:jc w:val="center"/>
              <w:rPr>
                <w:rFonts w:ascii="Times New Roman" w:hAnsi="Times New Roman" w:cs="Times New Roman"/>
                <w:sz w:val="18"/>
              </w:rPr>
            </w:pPr>
          </w:p>
        </w:tc>
        <w:tc>
          <w:tcPr>
            <w:tcW w:w="1827" w:type="dxa"/>
            <w:vAlign w:val="center"/>
          </w:tcPr>
          <w:p>
            <w:pPr>
              <w:spacing w:after="0" w:line="240" w:lineRule="auto"/>
              <w:jc w:val="center"/>
              <w:rPr>
                <w:rFonts w:ascii="Times New Roman" w:hAnsi="Times New Roman" w:cs="Times New Roman"/>
                <w:sz w:val="18"/>
              </w:rPr>
            </w:pPr>
          </w:p>
        </w:tc>
        <w:tc>
          <w:tcPr>
            <w:tcW w:w="1827" w:type="dxa"/>
            <w:vAlign w:val="center"/>
          </w:tcPr>
          <w:p>
            <w:pPr>
              <w:spacing w:after="0" w:line="240" w:lineRule="auto"/>
              <w:jc w:val="center"/>
              <w:rPr>
                <w:rFonts w:ascii="Times New Roman" w:hAnsi="Times New Roman" w:cs="Times New Roman"/>
                <w:sz w:val="18"/>
              </w:rPr>
            </w:pPr>
          </w:p>
        </w:tc>
      </w:tr>
    </w:tbl>
    <w:p>
      <w:pPr>
        <w:jc w:val="center"/>
        <w:rPr>
          <w:rFonts w:ascii="Times New Roman" w:hAnsi="Times New Roman" w:cs="Times New Roman"/>
          <w:sz w:val="24"/>
        </w:rPr>
      </w:pPr>
      <w:r>
        <w:rPr>
          <w:rFonts w:ascii="Times New Roman" w:hAnsi="Times New Roman" w:cs="Times New Roman"/>
          <w:sz w:val="24"/>
        </w:rPr>
        <w:t>учитељ Павле Обрадовић</w:t>
      </w:r>
    </w:p>
    <w:p>
      <w:pPr>
        <w:jc w:val="center"/>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69"/>
        <w:gridCol w:w="2954"/>
        <w:gridCol w:w="2721"/>
        <w:gridCol w:w="2307"/>
        <w:gridCol w:w="2804"/>
        <w:gridCol w:w="16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0" w:hRule="atLeast"/>
        </w:trPr>
        <w:tc>
          <w:tcPr>
            <w:tcW w:w="0" w:type="auto"/>
            <w:tcBorders>
              <w:top w:val="single" w:color="000000" w:sz="2" w:space="0"/>
              <w:left w:val="single" w:color="000000" w:sz="2" w:space="0"/>
              <w:bottom w:val="single" w:color="000000" w:sz="2" w:space="0"/>
              <w:right w:val="single" w:color="000000" w:sz="2" w:space="0"/>
            </w:tcBorders>
            <w:shd w:val="clear" w:color="auto" w:fill="E7E6E6"/>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jc w:val="center"/>
            </w:pPr>
            <w:r>
              <w:rPr>
                <w:rFonts w:ascii="Calibri" w:hAnsi="Calibri" w:cs="Calibri"/>
                <w:b/>
                <w:i w:val="0"/>
                <w:color w:val="000000"/>
                <w:sz w:val="36"/>
                <w:szCs w:val="36"/>
                <w:u w:val="none"/>
                <w:vertAlign w:val="baseline"/>
              </w:rPr>
              <w:t>Р.бр.</w:t>
            </w:r>
          </w:p>
        </w:tc>
        <w:tc>
          <w:tcPr>
            <w:tcW w:w="0" w:type="auto"/>
            <w:tcBorders>
              <w:top w:val="single" w:color="000000" w:sz="2" w:space="0"/>
              <w:left w:val="single" w:color="000000" w:sz="2" w:space="0"/>
              <w:bottom w:val="single" w:color="000000" w:sz="2" w:space="0"/>
              <w:right w:val="single" w:color="000000" w:sz="2" w:space="0"/>
            </w:tcBorders>
            <w:shd w:val="clear" w:color="auto" w:fill="E7E6E6"/>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b/>
                <w:i w:val="0"/>
                <w:color w:val="000000"/>
                <w:sz w:val="36"/>
                <w:szCs w:val="36"/>
                <w:u w:val="none"/>
                <w:vertAlign w:val="baseline"/>
              </w:rPr>
              <w:t>Понедељак</w:t>
            </w:r>
          </w:p>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E7E6E6"/>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jc w:val="center"/>
            </w:pPr>
            <w:r>
              <w:rPr>
                <w:rFonts w:hint="default" w:ascii="Calibri" w:hAnsi="Calibri" w:cs="Calibri"/>
                <w:b/>
                <w:i w:val="0"/>
                <w:color w:val="000000"/>
                <w:sz w:val="36"/>
                <w:szCs w:val="36"/>
                <w:u w:val="none"/>
                <w:vertAlign w:val="baseline"/>
              </w:rPr>
              <w:t>Уторак</w:t>
            </w:r>
          </w:p>
        </w:tc>
        <w:tc>
          <w:tcPr>
            <w:tcW w:w="0" w:type="auto"/>
            <w:tcBorders>
              <w:top w:val="single" w:color="000000" w:sz="2" w:space="0"/>
              <w:left w:val="single" w:color="000000" w:sz="2" w:space="0"/>
              <w:bottom w:val="single" w:color="000000" w:sz="2" w:space="0"/>
              <w:right w:val="single" w:color="000000" w:sz="2" w:space="0"/>
            </w:tcBorders>
            <w:shd w:val="clear" w:color="auto" w:fill="E7E6E6"/>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jc w:val="center"/>
            </w:pPr>
            <w:r>
              <w:rPr>
                <w:rFonts w:hint="default" w:ascii="Calibri" w:hAnsi="Calibri" w:cs="Calibri"/>
                <w:b/>
                <w:i w:val="0"/>
                <w:color w:val="000000"/>
                <w:sz w:val="36"/>
                <w:szCs w:val="36"/>
                <w:u w:val="none"/>
                <w:vertAlign w:val="baseline"/>
              </w:rPr>
              <w:t>Среда</w:t>
            </w:r>
          </w:p>
        </w:tc>
        <w:tc>
          <w:tcPr>
            <w:tcW w:w="0" w:type="auto"/>
            <w:tcBorders>
              <w:top w:val="single" w:color="000000" w:sz="2" w:space="0"/>
              <w:left w:val="single" w:color="000000" w:sz="2" w:space="0"/>
              <w:bottom w:val="single" w:color="000000" w:sz="2" w:space="0"/>
              <w:right w:val="single" w:color="000000" w:sz="2" w:space="0"/>
            </w:tcBorders>
            <w:shd w:val="clear" w:color="auto" w:fill="E7E6E6"/>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jc w:val="center"/>
            </w:pPr>
            <w:r>
              <w:rPr>
                <w:rFonts w:hint="default" w:ascii="Calibri" w:hAnsi="Calibri" w:cs="Calibri"/>
                <w:b/>
                <w:i w:val="0"/>
                <w:color w:val="000000"/>
                <w:sz w:val="36"/>
                <w:szCs w:val="36"/>
                <w:u w:val="none"/>
                <w:vertAlign w:val="baseline"/>
              </w:rPr>
              <w:t>Четвртак</w:t>
            </w:r>
          </w:p>
        </w:tc>
        <w:tc>
          <w:tcPr>
            <w:tcW w:w="0" w:type="auto"/>
            <w:tcBorders>
              <w:top w:val="single" w:color="000000" w:sz="2" w:space="0"/>
              <w:left w:val="single" w:color="000000" w:sz="2" w:space="0"/>
              <w:bottom w:val="single" w:color="000000" w:sz="2" w:space="0"/>
              <w:right w:val="single" w:color="000000" w:sz="2" w:space="0"/>
            </w:tcBorders>
            <w:shd w:val="clear" w:color="auto" w:fill="E7E6E6"/>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jc w:val="center"/>
            </w:pPr>
            <w:r>
              <w:rPr>
                <w:rFonts w:hint="default" w:ascii="Calibri" w:hAnsi="Calibri" w:cs="Calibri"/>
                <w:b/>
                <w:i w:val="0"/>
                <w:color w:val="000000"/>
                <w:sz w:val="36"/>
                <w:szCs w:val="36"/>
                <w:u w:val="none"/>
                <w:vertAlign w:val="baseline"/>
              </w:rPr>
              <w:t>Петак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80" w:hRule="atLeast"/>
        </w:trPr>
        <w:tc>
          <w:tcPr>
            <w:tcW w:w="0" w:type="auto"/>
            <w:tcBorders>
              <w:top w:val="single" w:color="000000" w:sz="2" w:space="0"/>
              <w:left w:val="single" w:color="000000" w:sz="2" w:space="0"/>
              <w:bottom w:val="single" w:color="000000" w:sz="2" w:space="0"/>
              <w:right w:val="single" w:color="000000" w:sz="2" w:space="0"/>
            </w:tcBorders>
            <w:shd w:val="clear" w:color="auto" w:fill="E7E6E6"/>
            <w:tcMar>
              <w:top w:w="0" w:type="dxa"/>
              <w:left w:w="100" w:type="dxa"/>
              <w:bottom w:w="0" w:type="dxa"/>
              <w:right w:w="100" w:type="dxa"/>
            </w:tcMar>
            <w:vAlign w:val="top"/>
          </w:tcPr>
          <w:p>
            <w:pPr>
              <w:keepNext w:val="0"/>
              <w:keepLines w:val="0"/>
              <w:widowControl/>
              <w:numPr>
                <w:ilvl w:val="0"/>
                <w:numId w:val="190"/>
              </w:numPr>
              <w:suppressLineNumbers w:val="0"/>
              <w:bidi w:val="0"/>
              <w:spacing w:before="0" w:beforeAutospacing="1" w:after="0" w:afterAutospacing="1"/>
              <w:ind w:left="720" w:hanging="360"/>
              <w:textAlignment w:val="baseline"/>
              <w:rPr>
                <w:rFonts w:hint="default" w:ascii="Calibri" w:hAnsi="Calibri" w:cs="Calibri"/>
                <w:b/>
                <w:i w:val="0"/>
                <w:color w:val="000000"/>
                <w:sz w:val="36"/>
                <w:szCs w:val="36"/>
                <w:u w:val="none"/>
              </w:rPr>
            </w:pP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Српски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Математика</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Српски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Математика</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Српски језик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0" w:hRule="atLeast"/>
        </w:trPr>
        <w:tc>
          <w:tcPr>
            <w:tcW w:w="0" w:type="auto"/>
            <w:tcBorders>
              <w:top w:val="single" w:color="000000" w:sz="2" w:space="0"/>
              <w:left w:val="single" w:color="000000" w:sz="2" w:space="0"/>
              <w:bottom w:val="single" w:color="000000" w:sz="2" w:space="0"/>
              <w:right w:val="single" w:color="000000" w:sz="2" w:space="0"/>
            </w:tcBorders>
            <w:shd w:val="clear" w:color="auto" w:fill="E7E6E6"/>
            <w:tcMar>
              <w:top w:w="0" w:type="dxa"/>
              <w:left w:w="100" w:type="dxa"/>
              <w:bottom w:w="0" w:type="dxa"/>
              <w:right w:w="100" w:type="dxa"/>
            </w:tcMar>
            <w:vAlign w:val="top"/>
          </w:tcPr>
          <w:p>
            <w:pPr>
              <w:keepNext w:val="0"/>
              <w:keepLines w:val="0"/>
              <w:widowControl/>
              <w:numPr>
                <w:ilvl w:val="0"/>
                <w:numId w:val="191"/>
              </w:numPr>
              <w:suppressLineNumbers w:val="0"/>
              <w:bidi w:val="0"/>
              <w:spacing w:before="0" w:beforeAutospacing="1" w:after="0" w:afterAutospacing="1"/>
              <w:ind w:left="720" w:hanging="360"/>
              <w:textAlignment w:val="baseline"/>
              <w:rPr>
                <w:rFonts w:hint="default" w:ascii="Calibri" w:hAnsi="Calibri" w:cs="Calibri"/>
                <w:b/>
                <w:i w:val="0"/>
                <w:color w:val="000000"/>
                <w:sz w:val="36"/>
                <w:szCs w:val="36"/>
                <w:u w:val="none"/>
              </w:rPr>
            </w:pP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Математика</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Српски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Математика</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Српски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Математика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80" w:hRule="atLeast"/>
        </w:trPr>
        <w:tc>
          <w:tcPr>
            <w:tcW w:w="0" w:type="auto"/>
            <w:tcBorders>
              <w:top w:val="single" w:color="000000" w:sz="2" w:space="0"/>
              <w:left w:val="single" w:color="000000" w:sz="2" w:space="0"/>
              <w:bottom w:val="single" w:color="000000" w:sz="2" w:space="0"/>
              <w:right w:val="single" w:color="000000" w:sz="2" w:space="0"/>
            </w:tcBorders>
            <w:shd w:val="clear" w:color="auto" w:fill="E7E6E6"/>
            <w:tcMar>
              <w:top w:w="0" w:type="dxa"/>
              <w:left w:w="100" w:type="dxa"/>
              <w:bottom w:w="0" w:type="dxa"/>
              <w:right w:w="100" w:type="dxa"/>
            </w:tcMar>
            <w:vAlign w:val="top"/>
          </w:tcPr>
          <w:p>
            <w:pPr>
              <w:keepNext w:val="0"/>
              <w:keepLines w:val="0"/>
              <w:widowControl/>
              <w:numPr>
                <w:ilvl w:val="0"/>
                <w:numId w:val="192"/>
              </w:numPr>
              <w:suppressLineNumbers w:val="0"/>
              <w:bidi w:val="0"/>
              <w:spacing w:before="0" w:beforeAutospacing="1" w:after="0" w:afterAutospacing="1"/>
              <w:ind w:left="720" w:hanging="360"/>
              <w:textAlignment w:val="baseline"/>
              <w:rPr>
                <w:rFonts w:hint="default" w:ascii="Calibri" w:hAnsi="Calibri" w:cs="Calibri"/>
                <w:b/>
                <w:i w:val="0"/>
                <w:color w:val="000000"/>
                <w:sz w:val="36"/>
                <w:szCs w:val="36"/>
                <w:u w:val="none"/>
              </w:rPr>
            </w:pP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Природа и друштво</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Музичка култура</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Природа и друштво</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Физичко и здравствено васпитање</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Ликовна култура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0" w:hRule="atLeast"/>
        </w:trPr>
        <w:tc>
          <w:tcPr>
            <w:tcW w:w="0" w:type="auto"/>
            <w:tcBorders>
              <w:top w:val="single" w:color="000000" w:sz="2" w:space="0"/>
              <w:left w:val="single" w:color="000000" w:sz="2" w:space="0"/>
              <w:bottom w:val="single" w:color="000000" w:sz="2" w:space="0"/>
              <w:right w:val="single" w:color="000000" w:sz="2" w:space="0"/>
            </w:tcBorders>
            <w:shd w:val="clear" w:color="auto" w:fill="E7E6E6"/>
            <w:tcMar>
              <w:top w:w="0" w:type="dxa"/>
              <w:left w:w="100" w:type="dxa"/>
              <w:bottom w:w="0" w:type="dxa"/>
              <w:right w:w="100" w:type="dxa"/>
            </w:tcMar>
            <w:vAlign w:val="top"/>
          </w:tcPr>
          <w:p>
            <w:pPr>
              <w:keepNext w:val="0"/>
              <w:keepLines w:val="0"/>
              <w:widowControl/>
              <w:numPr>
                <w:ilvl w:val="0"/>
                <w:numId w:val="193"/>
              </w:numPr>
              <w:suppressLineNumbers w:val="0"/>
              <w:bidi w:val="0"/>
              <w:spacing w:before="0" w:beforeAutospacing="1" w:after="0" w:afterAutospacing="1"/>
              <w:ind w:left="720" w:hanging="360"/>
              <w:textAlignment w:val="baseline"/>
              <w:rPr>
                <w:rFonts w:hint="default" w:ascii="Calibri" w:hAnsi="Calibri" w:cs="Calibri"/>
                <w:b/>
                <w:i w:val="0"/>
                <w:color w:val="000000"/>
                <w:sz w:val="36"/>
                <w:szCs w:val="36"/>
                <w:u w:val="none"/>
              </w:rPr>
            </w:pP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Енглески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Физичко и здравствено васпитање</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Енглески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Дигитални свет</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Ликовна култура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20" w:hRule="atLeast"/>
        </w:trPr>
        <w:tc>
          <w:tcPr>
            <w:tcW w:w="0" w:type="auto"/>
            <w:tcBorders>
              <w:top w:val="single" w:color="000000" w:sz="2" w:space="0"/>
              <w:left w:val="single" w:color="000000" w:sz="2" w:space="0"/>
              <w:bottom w:val="single" w:color="000000" w:sz="2" w:space="0"/>
              <w:right w:val="single" w:color="000000" w:sz="2" w:space="0"/>
            </w:tcBorders>
            <w:shd w:val="clear" w:color="auto" w:fill="E7E6E6"/>
            <w:tcMar>
              <w:top w:w="0" w:type="dxa"/>
              <w:left w:w="100" w:type="dxa"/>
              <w:bottom w:w="0" w:type="dxa"/>
              <w:right w:w="100" w:type="dxa"/>
            </w:tcMar>
            <w:vAlign w:val="top"/>
          </w:tcPr>
          <w:p>
            <w:pPr>
              <w:keepNext w:val="0"/>
              <w:keepLines w:val="0"/>
              <w:widowControl/>
              <w:numPr>
                <w:ilvl w:val="0"/>
                <w:numId w:val="194"/>
              </w:numPr>
              <w:suppressLineNumbers w:val="0"/>
              <w:bidi w:val="0"/>
              <w:spacing w:before="0" w:beforeAutospacing="1" w:after="0" w:afterAutospacing="1"/>
              <w:ind w:left="720" w:hanging="360"/>
              <w:textAlignment w:val="baseline"/>
              <w:rPr>
                <w:rFonts w:hint="default" w:ascii="Calibri" w:hAnsi="Calibri" w:cs="Calibri"/>
                <w:b/>
                <w:i w:val="0"/>
                <w:color w:val="000000"/>
                <w:sz w:val="36"/>
                <w:szCs w:val="36"/>
                <w:u w:val="none"/>
              </w:rPr>
            </w:pP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Физичко и здравствено васпитање</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Ваннаставне активности</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Час одељењског старешине</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Верска настава</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Допунска настава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0" w:hRule="atLeast"/>
        </w:trPr>
        <w:tc>
          <w:tcPr>
            <w:tcW w:w="0" w:type="auto"/>
            <w:tcBorders>
              <w:top w:val="single" w:color="000000" w:sz="2" w:space="0"/>
              <w:left w:val="single" w:color="000000" w:sz="2" w:space="0"/>
              <w:bottom w:val="single" w:color="000000" w:sz="2" w:space="0"/>
              <w:right w:val="single" w:color="000000" w:sz="2" w:space="0"/>
            </w:tcBorders>
            <w:shd w:val="clear" w:color="auto" w:fill="E7E6E6"/>
            <w:tcMar>
              <w:top w:w="0" w:type="dxa"/>
              <w:left w:w="100" w:type="dxa"/>
              <w:bottom w:w="0" w:type="dxa"/>
              <w:right w:w="100" w:type="dxa"/>
            </w:tcMar>
            <w:vAlign w:val="top"/>
          </w:tcPr>
          <w:p>
            <w:pPr>
              <w:keepNext w:val="0"/>
              <w:keepLines w:val="0"/>
              <w:widowControl/>
              <w:numPr>
                <w:ilvl w:val="0"/>
                <w:numId w:val="195"/>
              </w:numPr>
              <w:suppressLineNumbers w:val="0"/>
              <w:bidi w:val="0"/>
              <w:spacing w:before="0" w:beforeAutospacing="1" w:after="0" w:afterAutospacing="1"/>
              <w:ind w:left="720" w:hanging="360"/>
              <w:textAlignment w:val="baseline"/>
              <w:rPr>
                <w:rFonts w:hint="default" w:ascii="Calibri" w:hAnsi="Calibri" w:cs="Calibri"/>
                <w:b/>
                <w:i w:val="0"/>
                <w:color w:val="000000"/>
                <w:sz w:val="36"/>
                <w:szCs w:val="36"/>
                <w:u w:val="none"/>
              </w:rPr>
            </w:pP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Додатна настава</w:t>
            </w: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D9E2F3"/>
            <w:tcMar>
              <w:top w:w="0" w:type="dxa"/>
              <w:left w:w="100" w:type="dxa"/>
              <w:bottom w:w="0" w:type="dxa"/>
              <w:right w:w="100" w:type="dxa"/>
            </w:tcMar>
            <w:vAlign w:val="top"/>
          </w:tcPr>
          <w:p>
            <w:pPr>
              <w:keepNext w:val="0"/>
              <w:keepLines w:val="0"/>
              <w:widowControl/>
              <w:suppressLineNumbers w:val="0"/>
              <w:bidi w:val="0"/>
              <w:jc w:val="left"/>
              <w:textAlignment w:val="top"/>
            </w:pPr>
          </w:p>
        </w:tc>
      </w:tr>
    </w:tbl>
    <w:p>
      <w:pPr>
        <w:keepNext w:val="0"/>
        <w:keepLines w:val="0"/>
        <w:widowControl/>
        <w:suppressLineNumbers w:val="0"/>
        <w:jc w:val="left"/>
      </w:pPr>
    </w:p>
    <w:p>
      <w:pPr>
        <w:pStyle w:val="8"/>
        <w:keepNext w:val="0"/>
        <w:keepLines w:val="0"/>
        <w:widowControl/>
        <w:suppressLineNumbers w:val="0"/>
        <w:bidi w:val="0"/>
        <w:spacing w:before="0" w:beforeAutospacing="0" w:after="160" w:afterAutospacing="0" w:line="15" w:lineRule="atLeast"/>
      </w:pPr>
      <w:r>
        <w:rPr>
          <w:rFonts w:hint="default" w:ascii="Times New Roman" w:hAnsi="Times New Roman" w:cs="Times New Roman"/>
          <w:b/>
          <w:i w:val="0"/>
          <w:color w:val="000000"/>
          <w:sz w:val="24"/>
          <w:szCs w:val="24"/>
          <w:u w:val="none"/>
          <w:vertAlign w:val="baseline"/>
        </w:rPr>
        <w:t>III-1</w:t>
      </w:r>
      <w:r>
        <w:rPr>
          <w:rFonts w:hint="default" w:ascii="Times New Roman" w:hAnsi="Times New Roman" w:cs="Times New Roman"/>
          <w:i w:val="0"/>
          <w:color w:val="000000"/>
          <w:sz w:val="24"/>
          <w:szCs w:val="24"/>
          <w:u w:val="none"/>
          <w:vertAlign w:val="baseline"/>
        </w:rPr>
        <w:t xml:space="preserve"> Божевац учитељица Јасмина Игић</w:t>
      </w:r>
    </w:p>
    <w:p>
      <w:pPr>
        <w:keepNext w:val="0"/>
        <w:keepLines w:val="0"/>
        <w:widowControl/>
        <w:suppressLineNumbers w:val="0"/>
        <w:jc w:val="left"/>
      </w:pPr>
    </w:p>
    <w:p>
      <w:pPr>
        <w:jc w:val="both"/>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p>
      <w:pPr>
        <w:jc w:val="center"/>
        <w:rPr>
          <w:rFonts w:ascii="Times New Roman" w:hAnsi="Times New Roman" w:cs="Times New Roman"/>
          <w:sz w:val="24"/>
        </w:rPr>
      </w:pPr>
    </w:p>
    <w:p>
      <w:pPr>
        <w:jc w:val="both"/>
        <w:rPr>
          <w:rFonts w:ascii="Times New Roman" w:hAnsi="Times New Roman" w:cs="Times New Roman"/>
          <w:sz w:val="24"/>
        </w:rPr>
      </w:pPr>
    </w:p>
    <w:p>
      <w:pPr>
        <w:jc w:val="right"/>
        <w:rPr>
          <w:rFonts w:ascii="Times New Roman" w:hAnsi="Times New Roman" w:cs="Times New Roman"/>
          <w:sz w:val="24"/>
        </w:rPr>
      </w:pPr>
    </w:p>
    <w:p>
      <w:pPr>
        <w:pStyle w:val="8"/>
        <w:keepNext w:val="0"/>
        <w:keepLines w:val="0"/>
        <w:widowControl/>
        <w:suppressLineNumbers w:val="0"/>
        <w:bidi w:val="0"/>
        <w:spacing w:before="0" w:beforeAutospacing="0" w:after="200" w:afterAutospacing="0" w:line="15" w:lineRule="atLeast"/>
      </w:pPr>
      <w:r>
        <w:rPr>
          <w:rFonts w:hint="default" w:ascii="Times New Roman" w:hAnsi="Times New Roman" w:cs="Times New Roman"/>
          <w:b/>
          <w:bCs/>
          <w:sz w:val="24"/>
          <w:szCs w:val="24"/>
          <w:lang w:val="sr-Cyrl-RS"/>
        </w:rPr>
        <w:t xml:space="preserve">              </w:t>
      </w:r>
      <w:r>
        <w:rPr>
          <w:rFonts w:hint="default" w:ascii="Times New Roman" w:hAnsi="Times New Roman" w:cs="Times New Roman"/>
          <w:b/>
          <w:i w:val="0"/>
          <w:color w:val="000000"/>
          <w:sz w:val="24"/>
          <w:szCs w:val="24"/>
          <w:u w:val="none"/>
          <w:vertAlign w:val="baseline"/>
        </w:rPr>
        <w:t>први и други разред ИО Кобиље учитељица Зорица Тошић</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467"/>
        <w:gridCol w:w="2234"/>
        <w:gridCol w:w="1969"/>
        <w:gridCol w:w="2715"/>
        <w:gridCol w:w="2023"/>
        <w:gridCol w:w="30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I/3</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Понедељак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Уторак </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Среда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Четвртак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Петак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Математика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Српски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Математика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Енглески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Математика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Српски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Енглески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Српски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Математика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Српски језик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Физичко васпитање</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Математика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Физичко васпитање</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Српски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Физичко васпитање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Ликовна култура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Свет око нас</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Дигитални свет</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Свет око нас</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Верска настава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Музичка култура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Ваннаставне активности</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Допунска настава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Час одељењског старешине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r>
    </w:tbl>
    <w:p>
      <w:pPr>
        <w:keepNext w:val="0"/>
        <w:keepLines w:val="0"/>
        <w:widowControl/>
        <w:suppressLineNumbers w:val="0"/>
        <w:spacing w:after="240" w:afterAutospacing="0"/>
        <w:jc w:val="left"/>
        <w:rPr>
          <w:rFonts w:ascii="SimSun" w:hAnsi="SimSun" w:eastAsia="SimSun" w:cs="SimSun"/>
          <w:b w:val="0"/>
          <w:kern w:val="0"/>
          <w:sz w:val="24"/>
          <w:szCs w:val="24"/>
          <w:lang w:val="en-US" w:eastAsia="zh-CN" w:bidi="ar"/>
        </w:rPr>
      </w:pPr>
      <w:r>
        <w:rPr>
          <w:rFonts w:ascii="SimSun" w:hAnsi="SimSun" w:eastAsia="SimSun" w:cs="SimSun"/>
          <w:b w:val="0"/>
          <w:kern w:val="0"/>
          <w:sz w:val="24"/>
          <w:szCs w:val="24"/>
          <w:lang w:val="en-US" w:eastAsia="zh-CN" w:bidi="ar"/>
        </w:rPr>
        <w:br w:type="textWrapping"/>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547"/>
        <w:gridCol w:w="2234"/>
        <w:gridCol w:w="1969"/>
        <w:gridCol w:w="2715"/>
        <w:gridCol w:w="2023"/>
        <w:gridCol w:w="30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II/3</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Понедељак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Уторак </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Среда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Четвртак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Петак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Српски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Математика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Српски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Енглески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Српски језик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Математика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Енглески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Математика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Српски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Математика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Физичко васпитање</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Српски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Физичко васпитање</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Математика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Физичко васпитање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Ликовна култура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Свет око нас</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Дигитални свет</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Свет око нас</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Верска настава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Ликовна култура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Музичка култура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Ваннаставне активности</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Допунска настава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Час одељењског старешине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Times New Roman" w:hAnsi="Times New Roman" w:cs="Times New Roman"/>
                <w:i w:val="0"/>
                <w:color w:val="000000"/>
                <w:sz w:val="24"/>
                <w:szCs w:val="24"/>
                <w:u w:val="none"/>
                <w:vertAlign w:val="baseline"/>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r>
    </w:tbl>
    <w:p>
      <w:pPr>
        <w:keepNext w:val="0"/>
        <w:keepLines w:val="0"/>
        <w:widowControl/>
        <w:suppressLineNumbers w:val="0"/>
        <w:spacing w:after="240" w:afterAutospacing="0"/>
        <w:jc w:val="left"/>
        <w:rPr>
          <w:rFonts w:ascii="SimSun" w:hAnsi="SimSun" w:eastAsia="SimSun" w:cs="SimSun"/>
          <w:b w:val="0"/>
          <w:kern w:val="0"/>
          <w:sz w:val="24"/>
          <w:szCs w:val="24"/>
          <w:lang w:val="en-US" w:eastAsia="zh-CN" w:bidi="ar"/>
        </w:rPr>
      </w:pPr>
      <w:r>
        <w:rPr>
          <w:rFonts w:ascii="SimSun" w:hAnsi="SimSun" w:eastAsia="SimSun" w:cs="SimSun"/>
          <w:b w:val="0"/>
          <w:kern w:val="0"/>
          <w:sz w:val="24"/>
          <w:szCs w:val="24"/>
          <w:lang w:val="en-US" w:eastAsia="zh-CN" w:bidi="ar"/>
        </w:rPr>
        <w:br w:type="textWrapping"/>
      </w:r>
    </w:p>
    <w:p>
      <w:pPr>
        <w:keepNext w:val="0"/>
        <w:keepLines w:val="0"/>
        <w:widowControl/>
        <w:suppressLineNumbers w:val="0"/>
        <w:spacing w:after="240" w:afterAutospacing="0"/>
        <w:jc w:val="left"/>
        <w:rPr>
          <w:rFonts w:ascii="SimSun" w:hAnsi="SimSun" w:eastAsia="SimSun" w:cs="SimSun"/>
          <w:b w:val="0"/>
          <w:kern w:val="0"/>
          <w:sz w:val="24"/>
          <w:szCs w:val="24"/>
          <w:lang w:val="en-US" w:eastAsia="zh-CN" w:bidi="ar"/>
        </w:rPr>
      </w:pPr>
    </w:p>
    <w:p>
      <w:pPr>
        <w:keepNext w:val="0"/>
        <w:keepLines w:val="0"/>
        <w:widowControl/>
        <w:suppressLineNumbers w:val="0"/>
        <w:spacing w:after="240" w:afterAutospacing="0"/>
        <w:jc w:val="left"/>
        <w:rPr>
          <w:rFonts w:ascii="SimSun" w:hAnsi="SimSun" w:eastAsia="SimSun" w:cs="SimSun"/>
          <w:b w:val="0"/>
          <w:kern w:val="0"/>
          <w:sz w:val="24"/>
          <w:szCs w:val="24"/>
          <w:lang w:val="en-US" w:eastAsia="zh-CN" w:bidi="ar"/>
        </w:rPr>
      </w:pPr>
    </w:p>
    <w:p>
      <w:pPr>
        <w:keepNext w:val="0"/>
        <w:keepLines w:val="0"/>
        <w:widowControl/>
        <w:suppressLineNumbers w:val="0"/>
        <w:spacing w:after="240" w:afterAutospacing="0"/>
        <w:jc w:val="left"/>
        <w:rPr>
          <w:rFonts w:ascii="SimSun" w:hAnsi="SimSun" w:eastAsia="SimSun" w:cs="SimSun"/>
          <w:b w:val="0"/>
          <w:kern w:val="0"/>
          <w:sz w:val="24"/>
          <w:szCs w:val="24"/>
          <w:lang w:val="en-US" w:eastAsia="zh-CN" w:bidi="ar"/>
        </w:rPr>
      </w:pPr>
    </w:p>
    <w:p>
      <w:pPr>
        <w:pStyle w:val="8"/>
        <w:keepNext w:val="0"/>
        <w:keepLines w:val="0"/>
        <w:widowControl/>
        <w:suppressLineNumbers w:val="0"/>
        <w:bidi w:val="0"/>
        <w:spacing w:before="0" w:beforeAutospacing="0" w:after="160" w:afterAutospacing="0" w:line="15" w:lineRule="atLeast"/>
      </w:pPr>
      <w:r>
        <w:rPr>
          <w:rFonts w:hint="default" w:ascii="Times New Roman" w:hAnsi="Times New Roman" w:cs="Times New Roman"/>
          <w:b/>
          <w:i w:val="0"/>
          <w:color w:val="000000"/>
          <w:sz w:val="24"/>
          <w:szCs w:val="24"/>
          <w:u w:val="none"/>
          <w:vertAlign w:val="baseline"/>
        </w:rPr>
        <w:t>ИО Кобиље </w:t>
      </w:r>
    </w:p>
    <w:p>
      <w:pPr>
        <w:pStyle w:val="8"/>
        <w:keepNext w:val="0"/>
        <w:keepLines w:val="0"/>
        <w:widowControl/>
        <w:suppressLineNumbers w:val="0"/>
        <w:bidi w:val="0"/>
        <w:spacing w:before="0" w:beforeAutospacing="0" w:after="160" w:afterAutospacing="0" w:line="15" w:lineRule="atLeast"/>
      </w:pPr>
      <w:r>
        <w:rPr>
          <w:rFonts w:hint="default" w:ascii="Times New Roman" w:hAnsi="Times New Roman" w:cs="Times New Roman"/>
          <w:b/>
          <w:i w:val="0"/>
          <w:color w:val="000000"/>
          <w:sz w:val="24"/>
          <w:szCs w:val="24"/>
          <w:u w:val="none"/>
          <w:vertAlign w:val="baseline"/>
        </w:rPr>
        <w:t>трећи разред     </w:t>
      </w:r>
    </w:p>
    <w:tbl>
      <w:tblPr>
        <w:tblStyle w:val="13"/>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21"/>
        <w:gridCol w:w="3010"/>
        <w:gridCol w:w="1655"/>
        <w:gridCol w:w="3010"/>
        <w:gridCol w:w="1632"/>
        <w:gridCol w:w="3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0" w:type="auto"/>
            <w:gridSpan w:val="6"/>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ascii="Calibri" w:hAnsi="Calibri" w:cs="Calibri"/>
                <w:i w:val="0"/>
                <w:color w:val="000000"/>
                <w:sz w:val="18"/>
                <w:szCs w:val="18"/>
                <w:u w:val="none"/>
                <w:vertAlign w:val="baseline"/>
              </w:rPr>
              <w:t>ОРГАНИЗАЦИЈА НАСТАВЕ</w:t>
            </w:r>
            <w:r>
              <w:rPr>
                <w:rFonts w:hint="default" w:ascii="Calibri" w:hAnsi="Calibri" w:cs="Calibri"/>
                <w:b/>
                <w:i w:val="0"/>
                <w:color w:val="000000"/>
                <w:sz w:val="18"/>
                <w:szCs w:val="18"/>
                <w:u w:val="none"/>
                <w:vertAlign w:val="baseline"/>
              </w:rPr>
              <w:t>– ПРЕ ПОДНЕ                                                                                                                 ШКОЛСКА 2023/2024.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0" w:type="auto"/>
            <w:tcBorders>
              <w:top w:val="single" w:color="FFFFFF" w:sz="2" w:space="0"/>
              <w:left w:val="single" w:color="FFFFFF" w:sz="2" w:space="0"/>
              <w:bottom w:val="single" w:color="FFFFFF" w:sz="2" w:space="0"/>
              <w:right w:val="single" w:color="FFFFFF" w:sz="2" w:space="0"/>
            </w:tcBorders>
            <w:shd w:val="clear" w:color="auto" w:fill="FFFF00"/>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jc w:val="center"/>
            </w:pPr>
            <w:r>
              <w:rPr>
                <w:rFonts w:hint="default" w:ascii="Calibri" w:hAnsi="Calibri" w:cs="Calibri"/>
                <w:i w:val="0"/>
                <w:color w:val="000000"/>
                <w:sz w:val="18"/>
                <w:szCs w:val="18"/>
                <w:u w:val="none"/>
                <w:vertAlign w:val="baseline"/>
              </w:rPr>
              <w:t>РЕД. БР. ЧАСА </w:t>
            </w:r>
          </w:p>
        </w:tc>
        <w:tc>
          <w:tcPr>
            <w:tcW w:w="0" w:type="auto"/>
            <w:tcBorders>
              <w:top w:val="single" w:color="FFFFFF" w:sz="2" w:space="0"/>
              <w:left w:val="single" w:color="FFFFFF" w:sz="2" w:space="0"/>
              <w:bottom w:val="single" w:color="FFFFFF" w:sz="2" w:space="0"/>
              <w:right w:val="single" w:color="FFFFFF" w:sz="2" w:space="0"/>
            </w:tcBorders>
            <w:shd w:val="clear" w:color="auto" w:fill="FFFF00"/>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jc w:val="center"/>
            </w:pPr>
            <w:r>
              <w:rPr>
                <w:rFonts w:hint="default" w:ascii="Calibri" w:hAnsi="Calibri" w:cs="Calibri"/>
                <w:i w:val="0"/>
                <w:color w:val="000000"/>
                <w:sz w:val="18"/>
                <w:szCs w:val="18"/>
                <w:u w:val="none"/>
                <w:vertAlign w:val="baseline"/>
              </w:rPr>
              <w:t>ПОНЕДЕЉАК</w:t>
            </w:r>
          </w:p>
        </w:tc>
        <w:tc>
          <w:tcPr>
            <w:tcW w:w="0" w:type="auto"/>
            <w:tcBorders>
              <w:top w:val="single" w:color="FFFFFF" w:sz="2" w:space="0"/>
              <w:left w:val="single" w:color="FFFFFF" w:sz="2" w:space="0"/>
              <w:bottom w:val="single" w:color="FFFFFF" w:sz="2" w:space="0"/>
              <w:right w:val="single" w:color="FFFFFF" w:sz="2" w:space="0"/>
            </w:tcBorders>
            <w:shd w:val="clear" w:color="auto" w:fill="FFFF00"/>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jc w:val="center"/>
            </w:pPr>
            <w:r>
              <w:rPr>
                <w:rFonts w:hint="default" w:ascii="Calibri" w:hAnsi="Calibri" w:cs="Calibri"/>
                <w:i w:val="0"/>
                <w:color w:val="000000"/>
                <w:sz w:val="18"/>
                <w:szCs w:val="18"/>
                <w:u w:val="none"/>
                <w:vertAlign w:val="baseline"/>
              </w:rPr>
              <w:t>УТОРАК</w:t>
            </w:r>
          </w:p>
        </w:tc>
        <w:tc>
          <w:tcPr>
            <w:tcW w:w="0" w:type="auto"/>
            <w:tcBorders>
              <w:top w:val="single" w:color="FFFFFF" w:sz="2" w:space="0"/>
              <w:left w:val="single" w:color="FFFFFF" w:sz="2" w:space="0"/>
              <w:bottom w:val="single" w:color="FFFFFF" w:sz="2" w:space="0"/>
              <w:right w:val="single" w:color="FFFFFF" w:sz="2" w:space="0"/>
            </w:tcBorders>
            <w:shd w:val="clear" w:color="auto" w:fill="FFFF00"/>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jc w:val="center"/>
            </w:pPr>
            <w:r>
              <w:rPr>
                <w:rFonts w:hint="default" w:ascii="Calibri" w:hAnsi="Calibri" w:cs="Calibri"/>
                <w:i w:val="0"/>
                <w:color w:val="000000"/>
                <w:sz w:val="18"/>
                <w:szCs w:val="18"/>
                <w:u w:val="none"/>
                <w:vertAlign w:val="baseline"/>
              </w:rPr>
              <w:t>СРЕДА</w:t>
            </w:r>
          </w:p>
        </w:tc>
        <w:tc>
          <w:tcPr>
            <w:tcW w:w="0" w:type="auto"/>
            <w:tcBorders>
              <w:top w:val="single" w:color="FFFFFF" w:sz="2" w:space="0"/>
              <w:left w:val="single" w:color="FFFFFF" w:sz="2" w:space="0"/>
              <w:bottom w:val="single" w:color="FFFFFF" w:sz="2" w:space="0"/>
              <w:right w:val="single" w:color="FFFFFF" w:sz="2" w:space="0"/>
            </w:tcBorders>
            <w:shd w:val="clear" w:color="auto" w:fill="FFFF00"/>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jc w:val="center"/>
            </w:pPr>
            <w:r>
              <w:rPr>
                <w:rFonts w:hint="default" w:ascii="Calibri" w:hAnsi="Calibri" w:cs="Calibri"/>
                <w:i w:val="0"/>
                <w:color w:val="000000"/>
                <w:sz w:val="18"/>
                <w:szCs w:val="18"/>
                <w:u w:val="none"/>
                <w:vertAlign w:val="baseline"/>
              </w:rPr>
              <w:t>ЧЕТВРТАК</w:t>
            </w:r>
          </w:p>
        </w:tc>
        <w:tc>
          <w:tcPr>
            <w:tcW w:w="0" w:type="auto"/>
            <w:tcBorders>
              <w:top w:val="single" w:color="FFFFFF" w:sz="2" w:space="0"/>
              <w:left w:val="single" w:color="FFFFFF" w:sz="2" w:space="0"/>
              <w:bottom w:val="single" w:color="FFFFFF" w:sz="2" w:space="0"/>
              <w:right w:val="single" w:color="FFFFFF" w:sz="2" w:space="0"/>
            </w:tcBorders>
            <w:shd w:val="clear" w:color="auto" w:fill="FFFF00"/>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jc w:val="center"/>
            </w:pPr>
            <w:r>
              <w:rPr>
                <w:rFonts w:hint="default" w:ascii="Calibri" w:hAnsi="Calibri" w:cs="Calibri"/>
                <w:i w:val="0"/>
                <w:color w:val="000000"/>
                <w:sz w:val="18"/>
                <w:szCs w:val="18"/>
                <w:u w:val="none"/>
                <w:vertAlign w:val="baseline"/>
              </w:rPr>
              <w:t>ПЕТАК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keepNext w:val="0"/>
              <w:keepLines w:val="0"/>
              <w:widowControl/>
              <w:numPr>
                <w:ilvl w:val="0"/>
                <w:numId w:val="196"/>
              </w:numPr>
              <w:suppressLineNumbers w:val="0"/>
              <w:bidi w:val="0"/>
              <w:spacing w:before="0" w:beforeAutospacing="1" w:after="0" w:afterAutospacing="1"/>
              <w:ind w:left="720" w:hanging="360"/>
              <w:textAlignment w:val="baseline"/>
              <w:rPr>
                <w:rFonts w:hint="default" w:ascii="Calibri" w:hAnsi="Calibri" w:cs="Calibri"/>
                <w:b/>
                <w:i w:val="0"/>
                <w:color w:val="000000"/>
                <w:sz w:val="18"/>
                <w:szCs w:val="18"/>
                <w:u w:val="none"/>
              </w:rPr>
            </w:pP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СРПСКИ  ЈЕЗИК</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ЕНГЛЕСКИ ЈЕЗИК</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СРПСКИ  ЈЕЗИК</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МАТЕМАТИКА</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СРПСКИ ЈЕЗИК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keepNext w:val="0"/>
              <w:keepLines w:val="0"/>
              <w:widowControl/>
              <w:numPr>
                <w:ilvl w:val="0"/>
                <w:numId w:val="197"/>
              </w:numPr>
              <w:suppressLineNumbers w:val="0"/>
              <w:bidi w:val="0"/>
              <w:spacing w:before="0" w:beforeAutospacing="1" w:after="0" w:afterAutospacing="1"/>
              <w:ind w:left="720" w:hanging="360"/>
              <w:textAlignment w:val="baseline"/>
              <w:rPr>
                <w:rFonts w:hint="default" w:ascii="Calibri" w:hAnsi="Calibri" w:cs="Calibri"/>
                <w:b/>
                <w:i w:val="0"/>
                <w:color w:val="000000"/>
                <w:sz w:val="18"/>
                <w:szCs w:val="18"/>
                <w:u w:val="none"/>
              </w:rPr>
            </w:pP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МАТЕМАТИКА</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МАТЕМАТИКА</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МАТЕМАТИКА</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ЕНГЛЕСКИ ЈЕЗИК</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МАТЕМАТИКА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keepNext w:val="0"/>
              <w:keepLines w:val="0"/>
              <w:widowControl/>
              <w:numPr>
                <w:ilvl w:val="0"/>
                <w:numId w:val="198"/>
              </w:numPr>
              <w:suppressLineNumbers w:val="0"/>
              <w:bidi w:val="0"/>
              <w:spacing w:before="0" w:beforeAutospacing="1" w:after="0" w:afterAutospacing="1"/>
              <w:ind w:left="720" w:hanging="360"/>
              <w:textAlignment w:val="baseline"/>
              <w:rPr>
                <w:rFonts w:hint="default" w:ascii="Calibri" w:hAnsi="Calibri" w:cs="Calibri"/>
                <w:b/>
                <w:i w:val="0"/>
                <w:color w:val="000000"/>
                <w:sz w:val="18"/>
                <w:szCs w:val="18"/>
                <w:u w:val="none"/>
              </w:rPr>
            </w:pP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ПРИРОДА И ДРУШТВО</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СРПСКИ  ЈЕЗИК</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ПРИРОДА И ДРУШТВО</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СРПСКИ  ЈЕЗИК</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ВЕРСКА НАСТАВА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b/>
                <w:i w:val="0"/>
                <w:color w:val="000000"/>
                <w:sz w:val="18"/>
                <w:szCs w:val="18"/>
                <w:u w:val="none"/>
                <w:vertAlign w:val="baseline"/>
              </w:rPr>
              <w:t>      4.</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ФИЗИЧКО И ЗДРАВСТВЕНО ВАСПИТАЊЕ</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ДИГИТАЛНИ СВЕТ</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ФИЗИЧКО И ЗДРАВСТВЕНО ВАСПИТАЊЕ</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МУЗИЧКА КУЛТУРА</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ФИЗИЧКО И ЗДРАВСТВЕНО ВАСПИТАЊЕ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b/>
                <w:i w:val="0"/>
                <w:color w:val="000000"/>
                <w:sz w:val="18"/>
                <w:szCs w:val="18"/>
                <w:u w:val="none"/>
                <w:vertAlign w:val="baseline"/>
              </w:rPr>
              <w:t>      5.</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ЧАС ОДЕЉЕЊСКОГ СТАРЕШИНЕ</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ДОДАТНА НАСТАВА</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ВАННАСТАВНЕ АКТИВНОСТИ</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ЛИКОВНА КУЛТУРА</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ДОПУНСКА НАСТАВА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keepNext w:val="0"/>
              <w:keepLines w:val="0"/>
              <w:widowControl/>
              <w:suppressLineNumbers w:val="0"/>
              <w:bidi w:val="0"/>
              <w:spacing w:after="240" w:afterAutospacing="0"/>
              <w:jc w:val="left"/>
              <w:textAlignment w:val="top"/>
            </w:pP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ЛИКОВНА КУЛТУРА</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keepNext w:val="0"/>
              <w:keepLines w:val="0"/>
              <w:widowControl/>
              <w:suppressLineNumbers w:val="0"/>
              <w:bidi w:val="0"/>
              <w:jc w:val="left"/>
              <w:textAlignment w:val="top"/>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0" w:type="auto"/>
            <w:tcBorders>
              <w:top w:val="single" w:color="FFFFFF" w:sz="2" w:space="0"/>
              <w:left w:val="single" w:color="FFFFFF" w:sz="2" w:space="0"/>
              <w:bottom w:val="single" w:color="FFFFFF" w:sz="2" w:space="0"/>
              <w:right w:val="single" w:color="FFFFFF" w:sz="2" w:space="0"/>
            </w:tcBorders>
            <w:shd w:val="clear" w:color="auto" w:fill="00FFFF"/>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FFFFFF" w:sz="2" w:space="0"/>
              <w:left w:val="single" w:color="FFFFFF" w:sz="2" w:space="0"/>
              <w:bottom w:val="single" w:color="FFFFFF" w:sz="2" w:space="0"/>
              <w:right w:val="single" w:color="FFFFFF" w:sz="2" w:space="0"/>
            </w:tcBorders>
            <w:shd w:val="clear" w:color="auto" w:fill="11EDE8"/>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FFFFFF" w:sz="2" w:space="0"/>
              <w:left w:val="single" w:color="FFFFFF" w:sz="2" w:space="0"/>
              <w:bottom w:val="single" w:color="FFFFFF" w:sz="2" w:space="0"/>
              <w:right w:val="single" w:color="FFFFFF" w:sz="2" w:space="0"/>
            </w:tcBorders>
            <w:shd w:val="clear" w:color="auto" w:fill="00FFFF"/>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FFFFFF" w:sz="2" w:space="0"/>
              <w:left w:val="single" w:color="FFFFFF" w:sz="2" w:space="0"/>
              <w:bottom w:val="single" w:color="FFFFFF" w:sz="2" w:space="0"/>
              <w:right w:val="single" w:color="FFFFFF" w:sz="2" w:space="0"/>
            </w:tcBorders>
            <w:shd w:val="clear" w:color="auto" w:fill="00FFFF"/>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FFFFFF" w:sz="2" w:space="0"/>
              <w:left w:val="single" w:color="FFFFFF" w:sz="2" w:space="0"/>
              <w:bottom w:val="single" w:color="FFFFFF" w:sz="2" w:space="0"/>
              <w:right w:val="single" w:color="FFFFFF" w:sz="2" w:space="0"/>
            </w:tcBorders>
            <w:shd w:val="clear" w:color="auto" w:fill="00FFFF"/>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FFFFFF" w:sz="2" w:space="0"/>
              <w:left w:val="single" w:color="FFFFFF" w:sz="2" w:space="0"/>
              <w:bottom w:val="single" w:color="FFFFFF" w:sz="2" w:space="0"/>
              <w:right w:val="single" w:color="FFFFFF" w:sz="2" w:space="0"/>
            </w:tcBorders>
            <w:shd w:val="clear" w:color="auto" w:fill="00FFFF"/>
            <w:tcMar>
              <w:top w:w="0" w:type="dxa"/>
              <w:left w:w="100" w:type="dxa"/>
              <w:bottom w:w="0" w:type="dxa"/>
              <w:right w:w="100" w:type="dxa"/>
            </w:tcMar>
            <w:vAlign w:val="top"/>
          </w:tcPr>
          <w:p>
            <w:pPr>
              <w:keepNext w:val="0"/>
              <w:keepLines w:val="0"/>
              <w:widowControl/>
              <w:suppressLineNumbers w:val="0"/>
              <w:bidi w:val="0"/>
              <w:jc w:val="left"/>
              <w:textAlignment w:val="top"/>
            </w:pPr>
          </w:p>
        </w:tc>
      </w:tr>
    </w:tbl>
    <w:p>
      <w:pPr>
        <w:keepNext w:val="0"/>
        <w:keepLines w:val="0"/>
        <w:widowControl/>
        <w:suppressLineNumbers w:val="0"/>
        <w:jc w:val="left"/>
      </w:pPr>
    </w:p>
    <w:p>
      <w:pPr>
        <w:pStyle w:val="8"/>
        <w:keepNext w:val="0"/>
        <w:keepLines w:val="0"/>
        <w:widowControl/>
        <w:suppressLineNumbers w:val="0"/>
        <w:bidi w:val="0"/>
        <w:spacing w:before="0" w:beforeAutospacing="0" w:after="160" w:afterAutospacing="0" w:line="15" w:lineRule="atLeast"/>
      </w:pPr>
      <w:r>
        <w:rPr>
          <w:rFonts w:hint="default" w:ascii="Times New Roman" w:hAnsi="Times New Roman" w:cs="Times New Roman"/>
          <w:i w:val="0"/>
          <w:color w:val="000000"/>
          <w:sz w:val="24"/>
          <w:szCs w:val="24"/>
          <w:u w:val="none"/>
          <w:vertAlign w:val="baseline"/>
        </w:rPr>
        <w:t>учитељица Милена Крстић</w:t>
      </w:r>
    </w:p>
    <w:p>
      <w:pPr>
        <w:pStyle w:val="8"/>
        <w:keepNext w:val="0"/>
        <w:keepLines w:val="0"/>
        <w:widowControl/>
        <w:suppressLineNumbers w:val="0"/>
        <w:bidi w:val="0"/>
        <w:spacing w:before="0" w:beforeAutospacing="0" w:after="160" w:afterAutospacing="0" w:line="15" w:lineRule="atLeast"/>
      </w:pPr>
      <w:r>
        <w:rPr>
          <w:rFonts w:hint="default" w:ascii="Times New Roman" w:hAnsi="Times New Roman" w:cs="Times New Roman"/>
          <w:b/>
          <w:i w:val="0"/>
          <w:color w:val="000000"/>
          <w:sz w:val="24"/>
          <w:szCs w:val="24"/>
          <w:u w:val="none"/>
          <w:vertAlign w:val="baseline"/>
        </w:rPr>
        <w:t>четврти разред</w:t>
      </w:r>
    </w:p>
    <w:tbl>
      <w:tblPr>
        <w:tblStyle w:val="13"/>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21"/>
        <w:gridCol w:w="3010"/>
        <w:gridCol w:w="1655"/>
        <w:gridCol w:w="3010"/>
        <w:gridCol w:w="1632"/>
        <w:gridCol w:w="3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trPr>
        <w:tc>
          <w:tcPr>
            <w:tcW w:w="0" w:type="auto"/>
            <w:gridSpan w:val="6"/>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ОРГАНИЗАЦИЈА НАСТАВЕ</w:t>
            </w:r>
            <w:r>
              <w:rPr>
                <w:rFonts w:hint="default" w:ascii="Calibri" w:hAnsi="Calibri" w:cs="Calibri"/>
                <w:b/>
                <w:i w:val="0"/>
                <w:color w:val="000000"/>
                <w:sz w:val="18"/>
                <w:szCs w:val="18"/>
                <w:u w:val="none"/>
                <w:vertAlign w:val="baseline"/>
              </w:rPr>
              <w:t>– ПРЕ ПОДНЕ                                                                                                                 ШКОЛСКА 2023/2024.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0" w:type="auto"/>
            <w:tcBorders>
              <w:top w:val="single" w:color="FFFFFF" w:sz="2" w:space="0"/>
              <w:left w:val="single" w:color="FFFFFF" w:sz="2" w:space="0"/>
              <w:bottom w:val="single" w:color="FFFFFF" w:sz="2" w:space="0"/>
              <w:right w:val="single" w:color="FFFFFF" w:sz="2" w:space="0"/>
            </w:tcBorders>
            <w:shd w:val="clear" w:color="auto" w:fill="FFFF00"/>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jc w:val="center"/>
            </w:pPr>
            <w:r>
              <w:rPr>
                <w:rFonts w:hint="default" w:ascii="Calibri" w:hAnsi="Calibri" w:cs="Calibri"/>
                <w:i w:val="0"/>
                <w:color w:val="000000"/>
                <w:sz w:val="18"/>
                <w:szCs w:val="18"/>
                <w:u w:val="none"/>
                <w:vertAlign w:val="baseline"/>
              </w:rPr>
              <w:t>РЕД. БР. ЧАСА </w:t>
            </w:r>
          </w:p>
        </w:tc>
        <w:tc>
          <w:tcPr>
            <w:tcW w:w="0" w:type="auto"/>
            <w:tcBorders>
              <w:top w:val="single" w:color="FFFFFF" w:sz="2" w:space="0"/>
              <w:left w:val="single" w:color="FFFFFF" w:sz="2" w:space="0"/>
              <w:bottom w:val="single" w:color="FFFFFF" w:sz="2" w:space="0"/>
              <w:right w:val="single" w:color="FFFFFF" w:sz="2" w:space="0"/>
            </w:tcBorders>
            <w:shd w:val="clear" w:color="auto" w:fill="FFFF00"/>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jc w:val="center"/>
            </w:pPr>
            <w:r>
              <w:rPr>
                <w:rFonts w:hint="default" w:ascii="Calibri" w:hAnsi="Calibri" w:cs="Calibri"/>
                <w:i w:val="0"/>
                <w:color w:val="000000"/>
                <w:sz w:val="18"/>
                <w:szCs w:val="18"/>
                <w:u w:val="none"/>
                <w:vertAlign w:val="baseline"/>
              </w:rPr>
              <w:t>ПОНЕДЕЉАК</w:t>
            </w:r>
          </w:p>
        </w:tc>
        <w:tc>
          <w:tcPr>
            <w:tcW w:w="0" w:type="auto"/>
            <w:tcBorders>
              <w:top w:val="single" w:color="FFFFFF" w:sz="2" w:space="0"/>
              <w:left w:val="single" w:color="FFFFFF" w:sz="2" w:space="0"/>
              <w:bottom w:val="single" w:color="FFFFFF" w:sz="2" w:space="0"/>
              <w:right w:val="single" w:color="FFFFFF" w:sz="2" w:space="0"/>
            </w:tcBorders>
            <w:shd w:val="clear" w:color="auto" w:fill="FFFF00"/>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jc w:val="center"/>
            </w:pPr>
            <w:r>
              <w:rPr>
                <w:rFonts w:hint="default" w:ascii="Calibri" w:hAnsi="Calibri" w:cs="Calibri"/>
                <w:i w:val="0"/>
                <w:color w:val="000000"/>
                <w:sz w:val="18"/>
                <w:szCs w:val="18"/>
                <w:u w:val="none"/>
                <w:vertAlign w:val="baseline"/>
              </w:rPr>
              <w:t>УТОРАК</w:t>
            </w:r>
          </w:p>
        </w:tc>
        <w:tc>
          <w:tcPr>
            <w:tcW w:w="0" w:type="auto"/>
            <w:tcBorders>
              <w:top w:val="single" w:color="FFFFFF" w:sz="2" w:space="0"/>
              <w:left w:val="single" w:color="FFFFFF" w:sz="2" w:space="0"/>
              <w:bottom w:val="single" w:color="FFFFFF" w:sz="2" w:space="0"/>
              <w:right w:val="single" w:color="FFFFFF" w:sz="2" w:space="0"/>
            </w:tcBorders>
            <w:shd w:val="clear" w:color="auto" w:fill="FFFF00"/>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jc w:val="center"/>
            </w:pPr>
            <w:r>
              <w:rPr>
                <w:rFonts w:hint="default" w:ascii="Calibri" w:hAnsi="Calibri" w:cs="Calibri"/>
                <w:i w:val="0"/>
                <w:color w:val="000000"/>
                <w:sz w:val="18"/>
                <w:szCs w:val="18"/>
                <w:u w:val="none"/>
                <w:vertAlign w:val="baseline"/>
              </w:rPr>
              <w:t>СРЕДА</w:t>
            </w:r>
          </w:p>
        </w:tc>
        <w:tc>
          <w:tcPr>
            <w:tcW w:w="0" w:type="auto"/>
            <w:tcBorders>
              <w:top w:val="single" w:color="FFFFFF" w:sz="2" w:space="0"/>
              <w:left w:val="single" w:color="FFFFFF" w:sz="2" w:space="0"/>
              <w:bottom w:val="single" w:color="FFFFFF" w:sz="2" w:space="0"/>
              <w:right w:val="single" w:color="FFFFFF" w:sz="2" w:space="0"/>
            </w:tcBorders>
            <w:shd w:val="clear" w:color="auto" w:fill="FFFF00"/>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jc w:val="center"/>
            </w:pPr>
            <w:r>
              <w:rPr>
                <w:rFonts w:hint="default" w:ascii="Calibri" w:hAnsi="Calibri" w:cs="Calibri"/>
                <w:i w:val="0"/>
                <w:color w:val="000000"/>
                <w:sz w:val="18"/>
                <w:szCs w:val="18"/>
                <w:u w:val="none"/>
                <w:vertAlign w:val="baseline"/>
              </w:rPr>
              <w:t>ЧЕТВРТАК</w:t>
            </w:r>
          </w:p>
        </w:tc>
        <w:tc>
          <w:tcPr>
            <w:tcW w:w="0" w:type="auto"/>
            <w:tcBorders>
              <w:top w:val="single" w:color="FFFFFF" w:sz="2" w:space="0"/>
              <w:left w:val="single" w:color="FFFFFF" w:sz="2" w:space="0"/>
              <w:bottom w:val="single" w:color="FFFFFF" w:sz="2" w:space="0"/>
              <w:right w:val="single" w:color="FFFFFF" w:sz="2" w:space="0"/>
            </w:tcBorders>
            <w:shd w:val="clear" w:color="auto" w:fill="FFFF00"/>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jc w:val="center"/>
            </w:pPr>
            <w:r>
              <w:rPr>
                <w:rFonts w:hint="default" w:ascii="Calibri" w:hAnsi="Calibri" w:cs="Calibri"/>
                <w:i w:val="0"/>
                <w:color w:val="000000"/>
                <w:sz w:val="18"/>
                <w:szCs w:val="18"/>
                <w:u w:val="none"/>
                <w:vertAlign w:val="baseline"/>
              </w:rPr>
              <w:t>ПЕТАК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trPr>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keepNext w:val="0"/>
              <w:keepLines w:val="0"/>
              <w:widowControl/>
              <w:numPr>
                <w:ilvl w:val="0"/>
                <w:numId w:val="199"/>
              </w:numPr>
              <w:suppressLineNumbers w:val="0"/>
              <w:bidi w:val="0"/>
              <w:spacing w:before="0" w:beforeAutospacing="1" w:after="0" w:afterAutospacing="1"/>
              <w:ind w:left="720" w:hanging="360"/>
              <w:textAlignment w:val="baseline"/>
              <w:rPr>
                <w:rFonts w:hint="default" w:ascii="Calibri" w:hAnsi="Calibri" w:cs="Calibri"/>
                <w:b/>
                <w:i w:val="0"/>
                <w:color w:val="000000"/>
                <w:sz w:val="18"/>
                <w:szCs w:val="18"/>
                <w:u w:val="none"/>
              </w:rPr>
            </w:pP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МАТЕМАТИКА</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ЕНГЛЕСКИ ЈЕЗИК</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МАТЕМАТИКА</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СРПСКИ ЈЕЗИК</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МАТЕМАТИКА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keepNext w:val="0"/>
              <w:keepLines w:val="0"/>
              <w:widowControl/>
              <w:numPr>
                <w:ilvl w:val="0"/>
                <w:numId w:val="200"/>
              </w:numPr>
              <w:suppressLineNumbers w:val="0"/>
              <w:bidi w:val="0"/>
              <w:spacing w:before="0" w:beforeAutospacing="1" w:after="0" w:afterAutospacing="1"/>
              <w:ind w:left="720" w:hanging="360"/>
              <w:textAlignment w:val="baseline"/>
              <w:rPr>
                <w:rFonts w:hint="default" w:ascii="Calibri" w:hAnsi="Calibri" w:cs="Calibri"/>
                <w:b/>
                <w:i w:val="0"/>
                <w:color w:val="000000"/>
                <w:sz w:val="18"/>
                <w:szCs w:val="18"/>
                <w:u w:val="none"/>
              </w:rPr>
            </w:pP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СРПСКИ ЈЕЗИК</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СРПСКИ ЈЕЗИК</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СРПСКИ ЈЕЗИК</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ЕНГЛЕСКИ ЈЕЗИК</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СРПСКИ ЈЕЗИК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keepNext w:val="0"/>
              <w:keepLines w:val="0"/>
              <w:widowControl/>
              <w:numPr>
                <w:ilvl w:val="0"/>
                <w:numId w:val="201"/>
              </w:numPr>
              <w:suppressLineNumbers w:val="0"/>
              <w:bidi w:val="0"/>
              <w:spacing w:before="0" w:beforeAutospacing="1" w:after="0" w:afterAutospacing="1"/>
              <w:ind w:left="720" w:hanging="360"/>
              <w:textAlignment w:val="baseline"/>
              <w:rPr>
                <w:rFonts w:hint="default" w:ascii="Calibri" w:hAnsi="Calibri" w:cs="Calibri"/>
                <w:b/>
                <w:i w:val="0"/>
                <w:color w:val="000000"/>
                <w:sz w:val="18"/>
                <w:szCs w:val="18"/>
                <w:u w:val="none"/>
              </w:rPr>
            </w:pP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ПРИРОДА И ДРУШТВО</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МАТЕМАТИКА</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ПРИРОДА И ДРУШТВО</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МАТЕМАТИКА</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ВЕРСКА НАСТАВА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b/>
                <w:i w:val="0"/>
                <w:color w:val="000000"/>
                <w:sz w:val="18"/>
                <w:szCs w:val="18"/>
                <w:u w:val="none"/>
                <w:vertAlign w:val="baseline"/>
              </w:rPr>
              <w:t>      4.</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ФИЗИЧКО И ЗДРАВСТВЕНО ВАСПИТАЊЕ</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ДИГИТАЛНИ СВЕТ</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ФИЗИЧКО И ЗДРАВСТВЕНО ВАСПИТАЊЕ</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МУЗИЧКА КУЛТУРА</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ФИЗИЧКО И ЗДРАВСТВЕНО ВАСПИТАЊЕ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b/>
                <w:i w:val="0"/>
                <w:color w:val="000000"/>
                <w:sz w:val="18"/>
                <w:szCs w:val="18"/>
                <w:u w:val="none"/>
                <w:vertAlign w:val="baseline"/>
              </w:rPr>
              <w:t>      5.</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ЧАС ОДЕЉЕЊСКОГ СТАРЕШИНЕ</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ДОДАТНА НАСТАВА</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ВАННАСТАВНЕ АКТИВНОСТИ</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ЛИКОВНА КУЛТУРА</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ДОПУНСКА НАСТАВА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keepNext w:val="0"/>
              <w:keepLines w:val="0"/>
              <w:widowControl/>
              <w:suppressLineNumbers w:val="0"/>
              <w:bidi w:val="0"/>
              <w:spacing w:after="240" w:afterAutospacing="0"/>
              <w:jc w:val="left"/>
              <w:textAlignment w:val="top"/>
            </w:pP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18"/>
                <w:szCs w:val="18"/>
                <w:u w:val="none"/>
                <w:vertAlign w:val="baseline"/>
              </w:rPr>
              <w:t>ЛИКОВНА КУЛТУРА</w:t>
            </w:r>
          </w:p>
        </w:tc>
        <w:tc>
          <w:tcPr>
            <w:tcW w:w="0" w:type="auto"/>
            <w:tcBorders>
              <w:top w:val="single" w:color="FFFFFF" w:sz="2" w:space="0"/>
              <w:left w:val="single" w:color="FFFFFF" w:sz="2" w:space="0"/>
              <w:bottom w:val="single" w:color="FFFFFF" w:sz="2" w:space="0"/>
              <w:right w:val="single" w:color="FFFFFF" w:sz="2" w:space="0"/>
            </w:tcBorders>
            <w:shd w:val="clear" w:color="auto" w:fill="FFFFFF"/>
            <w:tcMar>
              <w:top w:w="0" w:type="dxa"/>
              <w:left w:w="100" w:type="dxa"/>
              <w:bottom w:w="0" w:type="dxa"/>
              <w:right w:w="100" w:type="dxa"/>
            </w:tcMar>
            <w:vAlign w:val="top"/>
          </w:tcPr>
          <w:p>
            <w:pPr>
              <w:keepNext w:val="0"/>
              <w:keepLines w:val="0"/>
              <w:widowControl/>
              <w:suppressLineNumbers w:val="0"/>
              <w:bidi w:val="0"/>
              <w:jc w:val="left"/>
              <w:textAlignment w:val="top"/>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0" w:type="auto"/>
            <w:tcBorders>
              <w:top w:val="single" w:color="FFFFFF" w:sz="2" w:space="0"/>
              <w:left w:val="single" w:color="FFFFFF" w:sz="2" w:space="0"/>
              <w:bottom w:val="single" w:color="FFFFFF" w:sz="2" w:space="0"/>
              <w:right w:val="single" w:color="FFFFFF" w:sz="2" w:space="0"/>
            </w:tcBorders>
            <w:shd w:val="clear" w:color="auto" w:fill="00FFFF"/>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FFFFFF" w:sz="2" w:space="0"/>
              <w:left w:val="single" w:color="FFFFFF" w:sz="2" w:space="0"/>
              <w:bottom w:val="single" w:color="FFFFFF" w:sz="2" w:space="0"/>
              <w:right w:val="single" w:color="FFFFFF" w:sz="2" w:space="0"/>
            </w:tcBorders>
            <w:shd w:val="clear" w:color="auto" w:fill="11EDE8"/>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FFFFFF" w:sz="2" w:space="0"/>
              <w:left w:val="single" w:color="FFFFFF" w:sz="2" w:space="0"/>
              <w:bottom w:val="single" w:color="FFFFFF" w:sz="2" w:space="0"/>
              <w:right w:val="single" w:color="FFFFFF" w:sz="2" w:space="0"/>
            </w:tcBorders>
            <w:shd w:val="clear" w:color="auto" w:fill="00FFFF"/>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FFFFFF" w:sz="2" w:space="0"/>
              <w:left w:val="single" w:color="FFFFFF" w:sz="2" w:space="0"/>
              <w:bottom w:val="single" w:color="FFFFFF" w:sz="2" w:space="0"/>
              <w:right w:val="single" w:color="FFFFFF" w:sz="2" w:space="0"/>
            </w:tcBorders>
            <w:shd w:val="clear" w:color="auto" w:fill="00FFFF"/>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FFFFFF" w:sz="2" w:space="0"/>
              <w:left w:val="single" w:color="FFFFFF" w:sz="2" w:space="0"/>
              <w:bottom w:val="single" w:color="FFFFFF" w:sz="2" w:space="0"/>
              <w:right w:val="single" w:color="FFFFFF" w:sz="2" w:space="0"/>
            </w:tcBorders>
            <w:shd w:val="clear" w:color="auto" w:fill="00FFFF"/>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FFFFFF" w:sz="2" w:space="0"/>
              <w:left w:val="single" w:color="FFFFFF" w:sz="2" w:space="0"/>
              <w:bottom w:val="single" w:color="FFFFFF" w:sz="2" w:space="0"/>
              <w:right w:val="single" w:color="FFFFFF" w:sz="2" w:space="0"/>
            </w:tcBorders>
            <w:shd w:val="clear" w:color="auto" w:fill="00FFFF"/>
            <w:tcMar>
              <w:top w:w="0" w:type="dxa"/>
              <w:left w:w="100" w:type="dxa"/>
              <w:bottom w:w="0" w:type="dxa"/>
              <w:right w:w="100" w:type="dxa"/>
            </w:tcMar>
            <w:vAlign w:val="top"/>
          </w:tcPr>
          <w:p>
            <w:pPr>
              <w:keepNext w:val="0"/>
              <w:keepLines w:val="0"/>
              <w:widowControl/>
              <w:suppressLineNumbers w:val="0"/>
              <w:bidi w:val="0"/>
              <w:jc w:val="left"/>
              <w:textAlignment w:val="top"/>
            </w:pPr>
          </w:p>
        </w:tc>
      </w:tr>
    </w:tbl>
    <w:p>
      <w:pPr>
        <w:keepNext w:val="0"/>
        <w:keepLines w:val="0"/>
        <w:widowControl/>
        <w:suppressLineNumbers w:val="0"/>
        <w:jc w:val="left"/>
      </w:pPr>
    </w:p>
    <w:p>
      <w:pPr>
        <w:pStyle w:val="8"/>
        <w:keepNext w:val="0"/>
        <w:keepLines w:val="0"/>
        <w:widowControl/>
        <w:suppressLineNumbers w:val="0"/>
        <w:bidi w:val="0"/>
        <w:spacing w:before="0" w:beforeAutospacing="0" w:after="160" w:afterAutospacing="0" w:line="15" w:lineRule="atLeast"/>
      </w:pPr>
      <w:r>
        <w:rPr>
          <w:rFonts w:hint="default" w:ascii="Times New Roman" w:hAnsi="Times New Roman" w:cs="Times New Roman"/>
          <w:i w:val="0"/>
          <w:color w:val="000000"/>
          <w:sz w:val="24"/>
          <w:szCs w:val="24"/>
          <w:u w:val="none"/>
          <w:vertAlign w:val="baseline"/>
        </w:rPr>
        <w:t>учитељица Милена Крстић</w:t>
      </w:r>
    </w:p>
    <w:p>
      <w:pPr>
        <w:keepNext w:val="0"/>
        <w:keepLines w:val="0"/>
        <w:widowControl/>
        <w:suppressLineNumbers w:val="0"/>
        <w:jc w:val="left"/>
      </w:pPr>
    </w:p>
    <w:p>
      <w:pPr>
        <w:rPr>
          <w:rFonts w:hint="default"/>
          <w:b/>
          <w:lang w:val="sr-Cyrl-RS"/>
        </w:rPr>
      </w:pPr>
      <w:r>
        <w:rPr>
          <w:b/>
          <w:lang w:val="sr-Cyrl-RS"/>
        </w:rPr>
        <w:t>Распоред часова 4. разред Зорица Ђурђановић</w:t>
      </w:r>
      <w:r>
        <w:rPr>
          <w:rFonts w:hint="default"/>
          <w:b/>
          <w:lang w:val="sr-Cyrl-RS"/>
        </w:rPr>
        <w:t xml:space="preserve"> Божевац</w:t>
      </w:r>
    </w:p>
    <w:p>
      <w:pPr>
        <w:rPr>
          <w:lang w:val="sr-Cyrl-RS"/>
        </w:r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2876"/>
        <w:gridCol w:w="2465"/>
        <w:gridCol w:w="2258"/>
        <w:gridCol w:w="2258"/>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shd w:val="clear" w:color="auto" w:fill="D6DCE4" w:themeFill="text2" w:themeFillTint="33"/>
          </w:tcPr>
          <w:p>
            <w:pPr>
              <w:spacing w:after="0" w:line="240" w:lineRule="auto"/>
              <w:rPr>
                <w:lang w:val="sr-Cyrl-RS"/>
              </w:rPr>
            </w:pPr>
          </w:p>
        </w:tc>
        <w:tc>
          <w:tcPr>
            <w:tcW w:w="1069" w:type="pct"/>
            <w:shd w:val="clear" w:color="auto" w:fill="D6DCE4" w:themeFill="text2" w:themeFillTint="33"/>
          </w:tcPr>
          <w:p>
            <w:pPr>
              <w:spacing w:after="0" w:line="240" w:lineRule="auto"/>
              <w:rPr>
                <w:lang w:val="sr-Cyrl-RS"/>
              </w:rPr>
            </w:pPr>
            <w:r>
              <w:rPr>
                <w:lang w:val="sr-Cyrl-RS"/>
              </w:rPr>
              <w:t>понедељак</w:t>
            </w:r>
          </w:p>
        </w:tc>
        <w:tc>
          <w:tcPr>
            <w:tcW w:w="916" w:type="pct"/>
            <w:shd w:val="clear" w:color="auto" w:fill="D6DCE4" w:themeFill="text2" w:themeFillTint="33"/>
          </w:tcPr>
          <w:p>
            <w:pPr>
              <w:spacing w:after="0" w:line="240" w:lineRule="auto"/>
              <w:rPr>
                <w:lang w:val="sr-Cyrl-RS"/>
              </w:rPr>
            </w:pPr>
            <w:r>
              <w:rPr>
                <w:lang w:val="sr-Cyrl-RS"/>
              </w:rPr>
              <w:t>уторак</w:t>
            </w:r>
          </w:p>
        </w:tc>
        <w:tc>
          <w:tcPr>
            <w:tcW w:w="839" w:type="pct"/>
            <w:shd w:val="clear" w:color="auto" w:fill="D6DCE4" w:themeFill="text2" w:themeFillTint="33"/>
          </w:tcPr>
          <w:p>
            <w:pPr>
              <w:spacing w:after="0" w:line="240" w:lineRule="auto"/>
              <w:rPr>
                <w:lang w:val="sr-Cyrl-RS"/>
              </w:rPr>
            </w:pPr>
            <w:r>
              <w:rPr>
                <w:lang w:val="sr-Cyrl-RS"/>
              </w:rPr>
              <w:t>среда</w:t>
            </w:r>
          </w:p>
        </w:tc>
        <w:tc>
          <w:tcPr>
            <w:tcW w:w="839" w:type="pct"/>
            <w:shd w:val="clear" w:color="auto" w:fill="D6DCE4" w:themeFill="text2" w:themeFillTint="33"/>
          </w:tcPr>
          <w:p>
            <w:pPr>
              <w:spacing w:after="0" w:line="240" w:lineRule="auto"/>
              <w:rPr>
                <w:lang w:val="sr-Cyrl-RS"/>
              </w:rPr>
            </w:pPr>
            <w:r>
              <w:rPr>
                <w:lang w:val="sr-Cyrl-RS"/>
              </w:rPr>
              <w:t>четвртак</w:t>
            </w:r>
          </w:p>
        </w:tc>
        <w:tc>
          <w:tcPr>
            <w:tcW w:w="974" w:type="pct"/>
            <w:shd w:val="clear" w:color="auto" w:fill="D6DCE4" w:themeFill="text2" w:themeFillTint="33"/>
          </w:tcPr>
          <w:p>
            <w:pPr>
              <w:spacing w:after="0" w:line="240" w:lineRule="auto"/>
              <w:rPr>
                <w:lang w:val="sr-Cyrl-RS"/>
              </w:rPr>
            </w:pPr>
            <w:r>
              <w:rPr>
                <w:lang w:val="sr-Cyrl-RS"/>
              </w:rPr>
              <w:t>петак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shd w:val="clear" w:color="auto" w:fill="D6DCE4" w:themeFill="text2" w:themeFillTint="33"/>
          </w:tcPr>
          <w:p>
            <w:pPr>
              <w:spacing w:after="0" w:line="240" w:lineRule="auto"/>
              <w:rPr>
                <w:lang w:val="sr-Cyrl-RS"/>
              </w:rPr>
            </w:pPr>
            <w:r>
              <w:rPr>
                <w:lang w:val="sr-Cyrl-RS"/>
              </w:rPr>
              <w:t>1.</w:t>
            </w:r>
          </w:p>
        </w:tc>
        <w:tc>
          <w:tcPr>
            <w:tcW w:w="1069" w:type="pct"/>
          </w:tcPr>
          <w:p>
            <w:pPr>
              <w:spacing w:after="0" w:line="240" w:lineRule="auto"/>
              <w:rPr>
                <w:lang w:val="sr-Cyrl-RS"/>
              </w:rPr>
            </w:pPr>
            <w:r>
              <w:rPr>
                <w:lang w:val="sr-Cyrl-RS"/>
              </w:rPr>
              <w:t>Енглески језик</w:t>
            </w:r>
          </w:p>
        </w:tc>
        <w:tc>
          <w:tcPr>
            <w:tcW w:w="916" w:type="pct"/>
          </w:tcPr>
          <w:p>
            <w:pPr>
              <w:spacing w:after="0" w:line="240" w:lineRule="auto"/>
              <w:rPr>
                <w:lang w:val="sr-Cyrl-RS"/>
              </w:rPr>
            </w:pPr>
            <w:r>
              <w:rPr>
                <w:lang w:val="sr-Cyrl-RS"/>
              </w:rPr>
              <w:t>Математика</w:t>
            </w:r>
          </w:p>
        </w:tc>
        <w:tc>
          <w:tcPr>
            <w:tcW w:w="839" w:type="pct"/>
          </w:tcPr>
          <w:p>
            <w:pPr>
              <w:spacing w:after="0" w:line="240" w:lineRule="auto"/>
              <w:rPr>
                <w:lang w:val="sr-Cyrl-RS"/>
              </w:rPr>
            </w:pPr>
            <w:r>
              <w:rPr>
                <w:lang w:val="sr-Cyrl-RS"/>
              </w:rPr>
              <w:t>Енглески језик</w:t>
            </w:r>
          </w:p>
        </w:tc>
        <w:tc>
          <w:tcPr>
            <w:tcW w:w="839" w:type="pct"/>
          </w:tcPr>
          <w:p>
            <w:pPr>
              <w:spacing w:after="0" w:line="240" w:lineRule="auto"/>
              <w:rPr>
                <w:lang w:val="sr-Cyrl-RS"/>
              </w:rPr>
            </w:pPr>
            <w:r>
              <w:rPr>
                <w:lang w:val="sr-Cyrl-RS"/>
              </w:rPr>
              <w:t>Верска настава</w:t>
            </w:r>
          </w:p>
        </w:tc>
        <w:tc>
          <w:tcPr>
            <w:tcW w:w="974" w:type="pct"/>
          </w:tcPr>
          <w:p>
            <w:pPr>
              <w:spacing w:after="0" w:line="240" w:lineRule="auto"/>
              <w:rPr>
                <w:lang w:val="sr-Cyrl-RS"/>
              </w:rPr>
            </w:pPr>
            <w:r>
              <w:rPr>
                <w:lang w:val="sr-Cyrl-RS"/>
              </w:rPr>
              <w:t>Српски језик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shd w:val="clear" w:color="auto" w:fill="D6DCE4" w:themeFill="text2" w:themeFillTint="33"/>
          </w:tcPr>
          <w:p>
            <w:pPr>
              <w:spacing w:after="0" w:line="240" w:lineRule="auto"/>
              <w:rPr>
                <w:lang w:val="sr-Cyrl-RS"/>
              </w:rPr>
            </w:pPr>
            <w:r>
              <w:rPr>
                <w:lang w:val="sr-Cyrl-RS"/>
              </w:rPr>
              <w:t>2.</w:t>
            </w:r>
          </w:p>
        </w:tc>
        <w:tc>
          <w:tcPr>
            <w:tcW w:w="1069" w:type="pct"/>
          </w:tcPr>
          <w:p>
            <w:pPr>
              <w:spacing w:after="0" w:line="240" w:lineRule="auto"/>
              <w:rPr>
                <w:lang w:val="sr-Cyrl-RS"/>
              </w:rPr>
            </w:pPr>
            <w:r>
              <w:rPr>
                <w:lang w:val="sr-Cyrl-RS"/>
              </w:rPr>
              <w:t>Српски језик</w:t>
            </w:r>
          </w:p>
        </w:tc>
        <w:tc>
          <w:tcPr>
            <w:tcW w:w="916" w:type="pct"/>
          </w:tcPr>
          <w:p>
            <w:pPr>
              <w:spacing w:after="0" w:line="240" w:lineRule="auto"/>
              <w:rPr>
                <w:lang w:val="sr-Cyrl-RS"/>
              </w:rPr>
            </w:pPr>
            <w:r>
              <w:rPr>
                <w:lang w:val="sr-Cyrl-RS"/>
              </w:rPr>
              <w:t>Српски језик</w:t>
            </w:r>
          </w:p>
        </w:tc>
        <w:tc>
          <w:tcPr>
            <w:tcW w:w="839" w:type="pct"/>
          </w:tcPr>
          <w:p>
            <w:pPr>
              <w:spacing w:after="0" w:line="240" w:lineRule="auto"/>
              <w:rPr>
                <w:lang w:val="sr-Cyrl-RS"/>
              </w:rPr>
            </w:pPr>
            <w:r>
              <w:rPr>
                <w:lang w:val="sr-Cyrl-RS"/>
              </w:rPr>
              <w:t>Српски језик</w:t>
            </w:r>
          </w:p>
        </w:tc>
        <w:tc>
          <w:tcPr>
            <w:tcW w:w="839" w:type="pct"/>
          </w:tcPr>
          <w:p>
            <w:pPr>
              <w:spacing w:after="0" w:line="240" w:lineRule="auto"/>
              <w:rPr>
                <w:lang w:val="sr-Cyrl-RS"/>
              </w:rPr>
            </w:pPr>
            <w:r>
              <w:rPr>
                <w:lang w:val="sr-Cyrl-RS"/>
              </w:rPr>
              <w:t>Математика</w:t>
            </w:r>
          </w:p>
        </w:tc>
        <w:tc>
          <w:tcPr>
            <w:tcW w:w="974" w:type="pct"/>
          </w:tcPr>
          <w:p>
            <w:pPr>
              <w:spacing w:after="0" w:line="240" w:lineRule="auto"/>
              <w:rPr>
                <w:lang w:val="sr-Cyrl-RS"/>
              </w:rPr>
            </w:pPr>
            <w:r>
              <w:rPr>
                <w:lang w:val="sr-Cyrl-RS"/>
              </w:rPr>
              <w:t>Математика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shd w:val="clear" w:color="auto" w:fill="D6DCE4" w:themeFill="text2" w:themeFillTint="33"/>
          </w:tcPr>
          <w:p>
            <w:pPr>
              <w:spacing w:after="0" w:line="240" w:lineRule="auto"/>
              <w:rPr>
                <w:lang w:val="sr-Cyrl-RS"/>
              </w:rPr>
            </w:pPr>
            <w:r>
              <w:rPr>
                <w:lang w:val="sr-Cyrl-RS"/>
              </w:rPr>
              <w:t>3.</w:t>
            </w:r>
          </w:p>
        </w:tc>
        <w:tc>
          <w:tcPr>
            <w:tcW w:w="1069" w:type="pct"/>
          </w:tcPr>
          <w:p>
            <w:pPr>
              <w:spacing w:after="0" w:line="240" w:lineRule="auto"/>
              <w:rPr>
                <w:lang w:val="sr-Cyrl-RS"/>
              </w:rPr>
            </w:pPr>
            <w:r>
              <w:rPr>
                <w:lang w:val="sr-Cyrl-RS"/>
              </w:rPr>
              <w:t>Математика</w:t>
            </w:r>
          </w:p>
        </w:tc>
        <w:tc>
          <w:tcPr>
            <w:tcW w:w="916" w:type="pct"/>
          </w:tcPr>
          <w:p>
            <w:pPr>
              <w:spacing w:after="0" w:line="240" w:lineRule="auto"/>
              <w:rPr>
                <w:lang w:val="sr-Cyrl-RS"/>
              </w:rPr>
            </w:pPr>
            <w:r>
              <w:rPr>
                <w:lang w:val="sr-Cyrl-RS"/>
              </w:rPr>
              <w:t>Природа и друштво</w:t>
            </w:r>
          </w:p>
        </w:tc>
        <w:tc>
          <w:tcPr>
            <w:tcW w:w="839" w:type="pct"/>
          </w:tcPr>
          <w:p>
            <w:pPr>
              <w:spacing w:after="0" w:line="240" w:lineRule="auto"/>
              <w:rPr>
                <w:lang w:val="sr-Cyrl-RS"/>
              </w:rPr>
            </w:pPr>
            <w:r>
              <w:rPr>
                <w:lang w:val="sr-Cyrl-RS"/>
              </w:rPr>
              <w:t>Математика</w:t>
            </w:r>
          </w:p>
        </w:tc>
        <w:tc>
          <w:tcPr>
            <w:tcW w:w="839" w:type="pct"/>
          </w:tcPr>
          <w:p>
            <w:pPr>
              <w:spacing w:after="0" w:line="240" w:lineRule="auto"/>
              <w:rPr>
                <w:lang w:val="sr-Cyrl-RS"/>
              </w:rPr>
            </w:pPr>
            <w:r>
              <w:rPr>
                <w:lang w:val="sr-Cyrl-RS"/>
              </w:rPr>
              <w:t>Српски језик</w:t>
            </w:r>
          </w:p>
        </w:tc>
        <w:tc>
          <w:tcPr>
            <w:tcW w:w="974" w:type="pct"/>
          </w:tcPr>
          <w:p>
            <w:pPr>
              <w:spacing w:after="0" w:line="240" w:lineRule="auto"/>
              <w:rPr>
                <w:lang w:val="sr-Cyrl-RS"/>
              </w:rPr>
            </w:pPr>
            <w:r>
              <w:rPr>
                <w:lang w:val="sr-Cyrl-RS"/>
              </w:rPr>
              <w:t>Ликовна култура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shd w:val="clear" w:color="auto" w:fill="D6DCE4" w:themeFill="text2" w:themeFillTint="33"/>
          </w:tcPr>
          <w:p>
            <w:pPr>
              <w:spacing w:after="0" w:line="240" w:lineRule="auto"/>
              <w:rPr>
                <w:lang w:val="sr-Cyrl-RS"/>
              </w:rPr>
            </w:pPr>
            <w:r>
              <w:rPr>
                <w:lang w:val="sr-Cyrl-RS"/>
              </w:rPr>
              <w:t>4.</w:t>
            </w:r>
          </w:p>
        </w:tc>
        <w:tc>
          <w:tcPr>
            <w:tcW w:w="1069" w:type="pct"/>
          </w:tcPr>
          <w:p>
            <w:pPr>
              <w:spacing w:after="0" w:line="240" w:lineRule="auto"/>
              <w:rPr>
                <w:lang w:val="sr-Cyrl-RS"/>
              </w:rPr>
            </w:pPr>
            <w:r>
              <w:rPr>
                <w:lang w:val="sr-Cyrl-RS"/>
              </w:rPr>
              <w:t>Физичко и з. васпитање</w:t>
            </w:r>
          </w:p>
        </w:tc>
        <w:tc>
          <w:tcPr>
            <w:tcW w:w="916" w:type="pct"/>
          </w:tcPr>
          <w:p>
            <w:pPr>
              <w:spacing w:after="0" w:line="240" w:lineRule="auto"/>
              <w:rPr>
                <w:lang w:val="sr-Cyrl-RS"/>
              </w:rPr>
            </w:pPr>
            <w:r>
              <w:rPr>
                <w:lang w:val="sr-Cyrl-RS"/>
              </w:rPr>
              <w:t>Музичка култура</w:t>
            </w:r>
          </w:p>
        </w:tc>
        <w:tc>
          <w:tcPr>
            <w:tcW w:w="839" w:type="pct"/>
          </w:tcPr>
          <w:p>
            <w:pPr>
              <w:spacing w:after="0" w:line="240" w:lineRule="auto"/>
              <w:rPr>
                <w:lang w:val="sr-Cyrl-RS"/>
              </w:rPr>
            </w:pPr>
            <w:r>
              <w:rPr>
                <w:lang w:val="sr-Cyrl-RS"/>
              </w:rPr>
              <w:t>Физичко и з. Васпитање</w:t>
            </w:r>
          </w:p>
        </w:tc>
        <w:tc>
          <w:tcPr>
            <w:tcW w:w="839" w:type="pct"/>
          </w:tcPr>
          <w:p>
            <w:pPr>
              <w:spacing w:after="0" w:line="240" w:lineRule="auto"/>
              <w:rPr>
                <w:lang w:val="sr-Cyrl-RS"/>
              </w:rPr>
            </w:pPr>
            <w:r>
              <w:rPr>
                <w:lang w:val="sr-Cyrl-RS"/>
              </w:rPr>
              <w:t>Природа и друштво</w:t>
            </w:r>
          </w:p>
        </w:tc>
        <w:tc>
          <w:tcPr>
            <w:tcW w:w="974" w:type="pct"/>
          </w:tcPr>
          <w:p>
            <w:pPr>
              <w:spacing w:after="0" w:line="240" w:lineRule="auto"/>
              <w:rPr>
                <w:lang w:val="sr-Cyrl-RS"/>
              </w:rPr>
            </w:pPr>
            <w:r>
              <w:rPr>
                <w:lang w:val="sr-Cyrl-RS"/>
              </w:rPr>
              <w:t>Ликовна култура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shd w:val="clear" w:color="auto" w:fill="D6DCE4" w:themeFill="text2" w:themeFillTint="33"/>
          </w:tcPr>
          <w:p>
            <w:pPr>
              <w:spacing w:after="0" w:line="240" w:lineRule="auto"/>
              <w:rPr>
                <w:lang w:val="sr-Cyrl-RS"/>
              </w:rPr>
            </w:pPr>
            <w:r>
              <w:rPr>
                <w:lang w:val="sr-Cyrl-RS"/>
              </w:rPr>
              <w:t>5.</w:t>
            </w:r>
          </w:p>
        </w:tc>
        <w:tc>
          <w:tcPr>
            <w:tcW w:w="1069" w:type="pct"/>
          </w:tcPr>
          <w:p>
            <w:pPr>
              <w:spacing w:after="0" w:line="240" w:lineRule="auto"/>
              <w:rPr>
                <w:lang w:val="sr-Cyrl-RS"/>
              </w:rPr>
            </w:pPr>
            <w:r>
              <w:rPr>
                <w:lang w:val="sr-Cyrl-RS"/>
              </w:rPr>
              <w:t>Ваннаставне активности</w:t>
            </w:r>
          </w:p>
        </w:tc>
        <w:tc>
          <w:tcPr>
            <w:tcW w:w="916" w:type="pct"/>
          </w:tcPr>
          <w:p>
            <w:pPr>
              <w:spacing w:after="0" w:line="240" w:lineRule="auto"/>
              <w:rPr>
                <w:lang w:val="sr-Cyrl-RS"/>
              </w:rPr>
            </w:pPr>
            <w:r>
              <w:rPr>
                <w:lang w:val="sr-Cyrl-RS"/>
              </w:rPr>
              <w:t>Допунска настава</w:t>
            </w:r>
          </w:p>
        </w:tc>
        <w:tc>
          <w:tcPr>
            <w:tcW w:w="839" w:type="pct"/>
          </w:tcPr>
          <w:p>
            <w:pPr>
              <w:spacing w:after="0" w:line="240" w:lineRule="auto"/>
              <w:rPr>
                <w:lang w:val="sr-Cyrl-RS"/>
              </w:rPr>
            </w:pPr>
            <w:r>
              <w:rPr>
                <w:lang w:val="sr-Cyrl-RS"/>
              </w:rPr>
              <w:t>Додатна настава</w:t>
            </w:r>
          </w:p>
        </w:tc>
        <w:tc>
          <w:tcPr>
            <w:tcW w:w="839" w:type="pct"/>
          </w:tcPr>
          <w:p>
            <w:pPr>
              <w:spacing w:after="0" w:line="240" w:lineRule="auto"/>
              <w:rPr>
                <w:lang w:val="sr-Cyrl-RS"/>
              </w:rPr>
            </w:pPr>
            <w:r>
              <w:rPr>
                <w:lang w:val="sr-Cyrl-RS"/>
              </w:rPr>
              <w:t>Дигитални свет</w:t>
            </w:r>
          </w:p>
        </w:tc>
        <w:tc>
          <w:tcPr>
            <w:tcW w:w="974" w:type="pct"/>
          </w:tcPr>
          <w:p>
            <w:pPr>
              <w:spacing w:after="0" w:line="240" w:lineRule="auto"/>
              <w:rPr>
                <w:lang w:val="sr-Cyrl-RS"/>
              </w:rPr>
            </w:pPr>
            <w:r>
              <w:rPr>
                <w:lang w:val="sr-Cyrl-RS"/>
              </w:rPr>
              <w:t>Физичко и з. васпитање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shd w:val="clear" w:color="auto" w:fill="D6DCE4" w:themeFill="text2" w:themeFillTint="33"/>
          </w:tcPr>
          <w:p>
            <w:pPr>
              <w:spacing w:after="0" w:line="240" w:lineRule="auto"/>
              <w:rPr>
                <w:lang w:val="sr-Cyrl-RS"/>
              </w:rPr>
            </w:pPr>
            <w:r>
              <w:rPr>
                <w:lang w:val="sr-Cyrl-RS"/>
              </w:rPr>
              <w:t>6.</w:t>
            </w:r>
          </w:p>
        </w:tc>
        <w:tc>
          <w:tcPr>
            <w:tcW w:w="1069" w:type="pct"/>
          </w:tcPr>
          <w:p>
            <w:pPr>
              <w:spacing w:after="0" w:line="240" w:lineRule="auto"/>
              <w:rPr>
                <w:lang w:val="sr-Cyrl-RS"/>
              </w:rPr>
            </w:pPr>
          </w:p>
        </w:tc>
        <w:tc>
          <w:tcPr>
            <w:tcW w:w="916" w:type="pct"/>
          </w:tcPr>
          <w:p>
            <w:pPr>
              <w:spacing w:after="0" w:line="240" w:lineRule="auto"/>
              <w:rPr>
                <w:lang w:val="sr-Cyrl-RS"/>
              </w:rPr>
            </w:pPr>
          </w:p>
        </w:tc>
        <w:tc>
          <w:tcPr>
            <w:tcW w:w="839" w:type="pct"/>
          </w:tcPr>
          <w:p>
            <w:pPr>
              <w:spacing w:after="0" w:line="240" w:lineRule="auto"/>
              <w:rPr>
                <w:lang w:val="sr-Cyrl-RS"/>
              </w:rPr>
            </w:pPr>
          </w:p>
        </w:tc>
        <w:tc>
          <w:tcPr>
            <w:tcW w:w="839" w:type="pct"/>
          </w:tcPr>
          <w:p>
            <w:pPr>
              <w:spacing w:after="0" w:line="240" w:lineRule="auto"/>
              <w:rPr>
                <w:lang w:val="sr-Cyrl-RS"/>
              </w:rPr>
            </w:pPr>
            <w:r>
              <w:rPr>
                <w:lang w:val="sr-Cyrl-RS"/>
              </w:rPr>
              <w:t>чос</w:t>
            </w:r>
          </w:p>
        </w:tc>
        <w:tc>
          <w:tcPr>
            <w:tcW w:w="974" w:type="pct"/>
          </w:tcPr>
          <w:p>
            <w:pPr>
              <w:spacing w:after="0" w:line="240" w:lineRule="auto"/>
              <w:rPr>
                <w:lang w:val="sr-Cyrl-RS"/>
              </w:rPr>
            </w:pPr>
          </w:p>
        </w:tc>
      </w:tr>
    </w:tbl>
    <w:p>
      <w:pPr>
        <w:rPr>
          <w:lang w:val="sr-Cyrl-RS"/>
        </w:rPr>
      </w:pPr>
    </w:p>
    <w:p>
      <w:pPr>
        <w:rPr>
          <w:lang w:val="sr-Cyrl-RS"/>
        </w:rPr>
      </w:pPr>
    </w:p>
    <w:p>
      <w:pPr>
        <w:rPr>
          <w:lang w:val="sr-Cyrl-RS"/>
        </w:rPr>
      </w:pPr>
    </w:p>
    <w:p>
      <w:pPr>
        <w:rPr>
          <w:lang w:val="sr-Cyrl-RS"/>
        </w:rPr>
      </w:pPr>
    </w:p>
    <w:p>
      <w:pPr>
        <w:rPr>
          <w:lang w:val="sr-Cyrl-RS"/>
        </w:rPr>
      </w:pPr>
    </w:p>
    <w:p>
      <w:pPr>
        <w:rPr>
          <w:lang w:val="sr-Cyrl-RS"/>
        </w:rPr>
      </w:pPr>
    </w:p>
    <w:p>
      <w:pPr>
        <w:rPr>
          <w:lang w:val="sr-Cyrl-RS"/>
        </w:rPr>
      </w:pPr>
    </w:p>
    <w:p>
      <w:pPr>
        <w:rPr>
          <w:lang w:val="sr-Cyrl-RS"/>
        </w:rPr>
      </w:pPr>
    </w:p>
    <w:p>
      <w:pPr>
        <w:rPr>
          <w:lang w:val="sr-Cyrl-RS"/>
        </w:rPr>
      </w:pPr>
    </w:p>
    <w:p>
      <w:pPr>
        <w:rPr>
          <w:lang w:val="sr-Cyrl-RS"/>
        </w:rPr>
      </w:pPr>
    </w:p>
    <w:p>
      <w:pPr>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ЦРЉЕНАЦ распоред часова 1.разред</w:t>
      </w:r>
    </w:p>
    <w:p>
      <w:pPr>
        <w:jc w:val="both"/>
        <w:rPr>
          <w:rFonts w:hint="default" w:ascii="Times New Roman" w:hAnsi="Times New Roman" w:cs="Times New Roman"/>
          <w:b/>
          <w:bCs/>
          <w:sz w:val="24"/>
          <w:szCs w:val="24"/>
          <w:lang w:val="sr-Cyrl-RS"/>
        </w:rPr>
      </w:pPr>
    </w:p>
    <w:tbl>
      <w:tblPr>
        <w:tblStyle w:val="13"/>
        <w:tblpPr w:leftFromText="180" w:rightFromText="180" w:vertAnchor="text" w:horzAnchor="page" w:tblpX="1477" w:tblpY="3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1814"/>
        <w:gridCol w:w="1598"/>
        <w:gridCol w:w="1724"/>
        <w:gridCol w:w="1733"/>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noWrap w:val="0"/>
            <w:vAlign w:val="top"/>
          </w:tcPr>
          <w:p>
            <w:pPr>
              <w:spacing w:after="0" w:line="240" w:lineRule="auto"/>
              <w:jc w:val="center"/>
              <w:rPr>
                <w:sz w:val="22"/>
                <w:szCs w:val="22"/>
              </w:rPr>
            </w:pPr>
            <w:r>
              <w:rPr>
                <w:sz w:val="22"/>
                <w:szCs w:val="22"/>
              </w:rPr>
              <w:t>Ред. Бр часа</w:t>
            </w:r>
          </w:p>
        </w:tc>
        <w:tc>
          <w:tcPr>
            <w:tcW w:w="1814" w:type="dxa"/>
            <w:shd w:val="clear" w:color="auto" w:fill="auto"/>
            <w:noWrap w:val="0"/>
            <w:vAlign w:val="top"/>
          </w:tcPr>
          <w:p>
            <w:pPr>
              <w:spacing w:after="0" w:line="240" w:lineRule="auto"/>
              <w:jc w:val="center"/>
              <w:rPr>
                <w:sz w:val="24"/>
                <w:szCs w:val="24"/>
              </w:rPr>
            </w:pPr>
            <w:r>
              <w:rPr>
                <w:sz w:val="24"/>
                <w:szCs w:val="24"/>
              </w:rPr>
              <w:t>ПОНЕДЕЉАК</w:t>
            </w:r>
          </w:p>
        </w:tc>
        <w:tc>
          <w:tcPr>
            <w:tcW w:w="1598" w:type="dxa"/>
            <w:shd w:val="clear" w:color="auto" w:fill="auto"/>
            <w:noWrap w:val="0"/>
            <w:vAlign w:val="top"/>
          </w:tcPr>
          <w:p>
            <w:pPr>
              <w:spacing w:after="0" w:line="240" w:lineRule="auto"/>
              <w:jc w:val="center"/>
              <w:rPr>
                <w:sz w:val="24"/>
                <w:szCs w:val="24"/>
              </w:rPr>
            </w:pPr>
            <w:r>
              <w:rPr>
                <w:sz w:val="24"/>
                <w:szCs w:val="24"/>
              </w:rPr>
              <w:t>УТОРАК</w:t>
            </w:r>
          </w:p>
        </w:tc>
        <w:tc>
          <w:tcPr>
            <w:tcW w:w="1724" w:type="dxa"/>
            <w:shd w:val="clear" w:color="auto" w:fill="auto"/>
            <w:noWrap w:val="0"/>
            <w:vAlign w:val="top"/>
          </w:tcPr>
          <w:p>
            <w:pPr>
              <w:spacing w:after="0" w:line="240" w:lineRule="auto"/>
              <w:jc w:val="center"/>
              <w:rPr>
                <w:sz w:val="24"/>
                <w:szCs w:val="24"/>
              </w:rPr>
            </w:pPr>
            <w:r>
              <w:rPr>
                <w:sz w:val="24"/>
                <w:szCs w:val="24"/>
              </w:rPr>
              <w:t>СРЕДА</w:t>
            </w:r>
          </w:p>
        </w:tc>
        <w:tc>
          <w:tcPr>
            <w:tcW w:w="1733" w:type="dxa"/>
            <w:shd w:val="clear" w:color="auto" w:fill="auto"/>
            <w:noWrap w:val="0"/>
            <w:vAlign w:val="top"/>
          </w:tcPr>
          <w:p>
            <w:pPr>
              <w:spacing w:after="0" w:line="240" w:lineRule="auto"/>
              <w:jc w:val="center"/>
              <w:rPr>
                <w:sz w:val="24"/>
                <w:szCs w:val="24"/>
              </w:rPr>
            </w:pPr>
            <w:r>
              <w:rPr>
                <w:sz w:val="24"/>
                <w:szCs w:val="24"/>
              </w:rPr>
              <w:t>ЧЕТВРТАК</w:t>
            </w:r>
          </w:p>
        </w:tc>
        <w:tc>
          <w:tcPr>
            <w:tcW w:w="1737" w:type="dxa"/>
            <w:shd w:val="clear" w:color="auto" w:fill="auto"/>
            <w:noWrap w:val="0"/>
            <w:vAlign w:val="top"/>
          </w:tcPr>
          <w:p>
            <w:pPr>
              <w:spacing w:after="0" w:line="240" w:lineRule="auto"/>
              <w:jc w:val="center"/>
              <w:rPr>
                <w:sz w:val="24"/>
                <w:szCs w:val="24"/>
              </w:rPr>
            </w:pPr>
            <w:r>
              <w:rPr>
                <w:sz w:val="24"/>
                <w:szCs w:val="24"/>
              </w:rPr>
              <w:t>ПЕТАК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82" w:type="dxa"/>
            <w:shd w:val="clear" w:color="auto" w:fill="auto"/>
            <w:noWrap w:val="0"/>
            <w:vAlign w:val="top"/>
          </w:tcPr>
          <w:p>
            <w:pPr>
              <w:spacing w:after="0" w:line="240" w:lineRule="auto"/>
              <w:jc w:val="center"/>
              <w:rPr>
                <w:sz w:val="24"/>
                <w:szCs w:val="24"/>
              </w:rPr>
            </w:pPr>
            <w:r>
              <w:rPr>
                <w:sz w:val="24"/>
                <w:szCs w:val="24"/>
              </w:rPr>
              <w:t>1.</w:t>
            </w:r>
          </w:p>
        </w:tc>
        <w:tc>
          <w:tcPr>
            <w:tcW w:w="1814" w:type="dxa"/>
            <w:shd w:val="clear" w:color="auto" w:fill="auto"/>
            <w:noWrap w:val="0"/>
            <w:vAlign w:val="top"/>
          </w:tcPr>
          <w:p>
            <w:pPr>
              <w:spacing w:after="0" w:line="240" w:lineRule="auto"/>
              <w:jc w:val="center"/>
              <w:rPr>
                <w:sz w:val="24"/>
                <w:szCs w:val="24"/>
              </w:rPr>
            </w:pPr>
            <w:r>
              <w:rPr>
                <w:sz w:val="24"/>
                <w:szCs w:val="24"/>
              </w:rPr>
              <w:t>Математика</w:t>
            </w:r>
          </w:p>
        </w:tc>
        <w:tc>
          <w:tcPr>
            <w:tcW w:w="1598" w:type="dxa"/>
            <w:shd w:val="clear" w:color="auto" w:fill="auto"/>
            <w:noWrap w:val="0"/>
            <w:vAlign w:val="top"/>
          </w:tcPr>
          <w:p>
            <w:pPr>
              <w:spacing w:after="0" w:line="240" w:lineRule="auto"/>
              <w:jc w:val="center"/>
              <w:rPr>
                <w:sz w:val="24"/>
                <w:szCs w:val="24"/>
              </w:rPr>
            </w:pPr>
            <w:r>
              <w:rPr>
                <w:sz w:val="24"/>
                <w:szCs w:val="24"/>
                <w:lang w:val="sr-Cyrl-RS"/>
              </w:rPr>
              <w:t>Српски</w:t>
            </w:r>
            <w:r>
              <w:rPr>
                <w:sz w:val="24"/>
                <w:szCs w:val="24"/>
              </w:rPr>
              <w:t xml:space="preserve"> језик</w:t>
            </w:r>
          </w:p>
        </w:tc>
        <w:tc>
          <w:tcPr>
            <w:tcW w:w="1724" w:type="dxa"/>
            <w:shd w:val="clear" w:color="auto" w:fill="auto"/>
            <w:noWrap w:val="0"/>
            <w:vAlign w:val="top"/>
          </w:tcPr>
          <w:p>
            <w:pPr>
              <w:spacing w:after="0" w:line="240" w:lineRule="auto"/>
              <w:jc w:val="center"/>
              <w:rPr>
                <w:sz w:val="24"/>
                <w:szCs w:val="24"/>
              </w:rPr>
            </w:pPr>
            <w:r>
              <w:rPr>
                <w:sz w:val="24"/>
                <w:szCs w:val="24"/>
              </w:rPr>
              <w:t>Математика</w:t>
            </w:r>
          </w:p>
        </w:tc>
        <w:tc>
          <w:tcPr>
            <w:tcW w:w="1733" w:type="dxa"/>
            <w:shd w:val="clear" w:color="auto" w:fill="auto"/>
            <w:noWrap w:val="0"/>
            <w:vAlign w:val="top"/>
          </w:tcPr>
          <w:p>
            <w:pPr>
              <w:spacing w:after="0" w:line="240" w:lineRule="auto"/>
              <w:jc w:val="center"/>
              <w:rPr>
                <w:sz w:val="24"/>
                <w:szCs w:val="24"/>
              </w:rPr>
            </w:pPr>
            <w:r>
              <w:rPr>
                <w:sz w:val="24"/>
                <w:szCs w:val="24"/>
              </w:rPr>
              <w:t>Српски језик</w:t>
            </w:r>
          </w:p>
        </w:tc>
        <w:tc>
          <w:tcPr>
            <w:tcW w:w="1737" w:type="dxa"/>
            <w:shd w:val="clear" w:color="auto" w:fill="auto"/>
            <w:noWrap w:val="0"/>
            <w:vAlign w:val="top"/>
          </w:tcPr>
          <w:p>
            <w:pPr>
              <w:spacing w:after="0" w:line="240" w:lineRule="auto"/>
              <w:jc w:val="center"/>
              <w:rPr>
                <w:sz w:val="24"/>
                <w:szCs w:val="24"/>
              </w:rPr>
            </w:pPr>
            <w:r>
              <w:rPr>
                <w:sz w:val="24"/>
                <w:szCs w:val="24"/>
              </w:rPr>
              <w:t>Математика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noWrap w:val="0"/>
            <w:vAlign w:val="top"/>
          </w:tcPr>
          <w:p>
            <w:pPr>
              <w:spacing w:after="0" w:line="240" w:lineRule="auto"/>
              <w:jc w:val="center"/>
              <w:rPr>
                <w:sz w:val="24"/>
                <w:szCs w:val="24"/>
              </w:rPr>
            </w:pPr>
            <w:r>
              <w:rPr>
                <w:sz w:val="24"/>
                <w:szCs w:val="24"/>
              </w:rPr>
              <w:t>2.</w:t>
            </w:r>
          </w:p>
        </w:tc>
        <w:tc>
          <w:tcPr>
            <w:tcW w:w="1814" w:type="dxa"/>
            <w:shd w:val="clear" w:color="auto" w:fill="auto"/>
            <w:noWrap w:val="0"/>
            <w:vAlign w:val="top"/>
          </w:tcPr>
          <w:p>
            <w:pPr>
              <w:spacing w:after="0" w:line="240" w:lineRule="auto"/>
              <w:jc w:val="center"/>
              <w:rPr>
                <w:sz w:val="24"/>
                <w:szCs w:val="24"/>
              </w:rPr>
            </w:pPr>
            <w:r>
              <w:rPr>
                <w:sz w:val="24"/>
                <w:szCs w:val="24"/>
              </w:rPr>
              <w:t>Српски језик</w:t>
            </w:r>
          </w:p>
        </w:tc>
        <w:tc>
          <w:tcPr>
            <w:tcW w:w="1598" w:type="dxa"/>
            <w:shd w:val="clear" w:color="auto" w:fill="auto"/>
            <w:noWrap w:val="0"/>
            <w:vAlign w:val="top"/>
          </w:tcPr>
          <w:p>
            <w:pPr>
              <w:spacing w:after="0" w:line="240" w:lineRule="auto"/>
              <w:jc w:val="center"/>
              <w:rPr>
                <w:sz w:val="24"/>
                <w:szCs w:val="24"/>
              </w:rPr>
            </w:pPr>
            <w:r>
              <w:rPr>
                <w:sz w:val="24"/>
                <w:szCs w:val="24"/>
              </w:rPr>
              <w:t xml:space="preserve">Математика </w:t>
            </w:r>
          </w:p>
        </w:tc>
        <w:tc>
          <w:tcPr>
            <w:tcW w:w="1724" w:type="dxa"/>
            <w:shd w:val="clear" w:color="auto" w:fill="auto"/>
            <w:noWrap w:val="0"/>
            <w:vAlign w:val="top"/>
          </w:tcPr>
          <w:p>
            <w:pPr>
              <w:spacing w:after="0" w:line="240" w:lineRule="auto"/>
              <w:jc w:val="center"/>
              <w:rPr>
                <w:sz w:val="24"/>
                <w:szCs w:val="24"/>
              </w:rPr>
            </w:pPr>
            <w:r>
              <w:rPr>
                <w:sz w:val="24"/>
                <w:szCs w:val="24"/>
              </w:rPr>
              <w:t>Српски језик</w:t>
            </w:r>
          </w:p>
        </w:tc>
        <w:tc>
          <w:tcPr>
            <w:tcW w:w="1733" w:type="dxa"/>
            <w:shd w:val="clear" w:color="auto" w:fill="auto"/>
            <w:noWrap w:val="0"/>
            <w:vAlign w:val="top"/>
          </w:tcPr>
          <w:p>
            <w:pPr>
              <w:spacing w:after="0" w:line="240" w:lineRule="auto"/>
              <w:jc w:val="center"/>
              <w:rPr>
                <w:sz w:val="24"/>
                <w:szCs w:val="24"/>
              </w:rPr>
            </w:pPr>
            <w:r>
              <w:rPr>
                <w:sz w:val="24"/>
                <w:szCs w:val="24"/>
              </w:rPr>
              <w:t>Математика</w:t>
            </w:r>
          </w:p>
        </w:tc>
        <w:tc>
          <w:tcPr>
            <w:tcW w:w="1737" w:type="dxa"/>
            <w:shd w:val="clear" w:color="auto" w:fill="auto"/>
            <w:noWrap w:val="0"/>
            <w:vAlign w:val="top"/>
          </w:tcPr>
          <w:p>
            <w:pPr>
              <w:spacing w:after="0" w:line="240" w:lineRule="auto"/>
              <w:jc w:val="center"/>
              <w:rPr>
                <w:sz w:val="24"/>
                <w:szCs w:val="24"/>
              </w:rPr>
            </w:pPr>
            <w:r>
              <w:rPr>
                <w:sz w:val="24"/>
                <w:szCs w:val="24"/>
              </w:rPr>
              <w:t>Српски језик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noWrap w:val="0"/>
            <w:vAlign w:val="top"/>
          </w:tcPr>
          <w:p>
            <w:pPr>
              <w:spacing w:after="0" w:line="240" w:lineRule="auto"/>
              <w:jc w:val="center"/>
              <w:rPr>
                <w:sz w:val="24"/>
                <w:szCs w:val="24"/>
              </w:rPr>
            </w:pPr>
            <w:r>
              <w:rPr>
                <w:sz w:val="24"/>
                <w:szCs w:val="24"/>
              </w:rPr>
              <w:t>3.</w:t>
            </w:r>
          </w:p>
        </w:tc>
        <w:tc>
          <w:tcPr>
            <w:tcW w:w="1814" w:type="dxa"/>
            <w:shd w:val="clear" w:color="auto" w:fill="auto"/>
            <w:noWrap w:val="0"/>
            <w:vAlign w:val="top"/>
          </w:tcPr>
          <w:p>
            <w:pPr>
              <w:spacing w:after="0" w:line="240" w:lineRule="auto"/>
              <w:jc w:val="center"/>
              <w:rPr>
                <w:sz w:val="24"/>
                <w:szCs w:val="24"/>
              </w:rPr>
            </w:pPr>
            <w:r>
              <w:rPr>
                <w:sz w:val="24"/>
                <w:szCs w:val="24"/>
              </w:rPr>
              <w:t>Свет око нас</w:t>
            </w:r>
          </w:p>
        </w:tc>
        <w:tc>
          <w:tcPr>
            <w:tcW w:w="1598" w:type="dxa"/>
            <w:shd w:val="clear" w:color="auto" w:fill="auto"/>
            <w:noWrap w:val="0"/>
            <w:vAlign w:val="top"/>
          </w:tcPr>
          <w:p>
            <w:pPr>
              <w:spacing w:after="0" w:line="240" w:lineRule="auto"/>
              <w:jc w:val="center"/>
              <w:rPr>
                <w:sz w:val="24"/>
                <w:szCs w:val="24"/>
              </w:rPr>
            </w:pPr>
            <w:r>
              <w:rPr>
                <w:sz w:val="24"/>
                <w:szCs w:val="24"/>
              </w:rPr>
              <w:t>Музичка култура</w:t>
            </w:r>
          </w:p>
        </w:tc>
        <w:tc>
          <w:tcPr>
            <w:tcW w:w="1724" w:type="dxa"/>
            <w:shd w:val="clear" w:color="auto" w:fill="auto"/>
            <w:noWrap w:val="0"/>
            <w:vAlign w:val="top"/>
          </w:tcPr>
          <w:p>
            <w:pPr>
              <w:spacing w:after="0" w:line="240" w:lineRule="auto"/>
              <w:jc w:val="center"/>
              <w:rPr>
                <w:sz w:val="24"/>
                <w:szCs w:val="24"/>
              </w:rPr>
            </w:pPr>
            <w:r>
              <w:rPr>
                <w:sz w:val="24"/>
                <w:szCs w:val="24"/>
              </w:rPr>
              <w:t>Свет око нас</w:t>
            </w:r>
          </w:p>
        </w:tc>
        <w:tc>
          <w:tcPr>
            <w:tcW w:w="1733" w:type="dxa"/>
            <w:shd w:val="clear" w:color="auto" w:fill="auto"/>
            <w:noWrap w:val="0"/>
            <w:vAlign w:val="top"/>
          </w:tcPr>
          <w:p>
            <w:pPr>
              <w:spacing w:after="0" w:line="240" w:lineRule="auto"/>
              <w:jc w:val="center"/>
              <w:rPr>
                <w:sz w:val="24"/>
                <w:szCs w:val="24"/>
                <w:lang w:val="sr-Cyrl-RS"/>
              </w:rPr>
            </w:pPr>
            <w:r>
              <w:rPr>
                <w:sz w:val="24"/>
                <w:szCs w:val="24"/>
                <w:lang w:val="sr-Cyrl-RS"/>
              </w:rPr>
              <w:t>Дигитални свет</w:t>
            </w:r>
          </w:p>
        </w:tc>
        <w:tc>
          <w:tcPr>
            <w:tcW w:w="1737" w:type="dxa"/>
            <w:shd w:val="clear" w:color="auto" w:fill="auto"/>
            <w:noWrap w:val="0"/>
            <w:vAlign w:val="top"/>
          </w:tcPr>
          <w:p>
            <w:pPr>
              <w:spacing w:after="0" w:line="240" w:lineRule="auto"/>
              <w:jc w:val="center"/>
              <w:rPr>
                <w:sz w:val="24"/>
                <w:szCs w:val="24"/>
              </w:rPr>
            </w:pPr>
            <w:r>
              <w:rPr>
                <w:sz w:val="24"/>
                <w:szCs w:val="24"/>
              </w:rPr>
              <w:t>Ликовна култура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noWrap w:val="0"/>
            <w:vAlign w:val="top"/>
          </w:tcPr>
          <w:p>
            <w:pPr>
              <w:spacing w:after="0" w:line="240" w:lineRule="auto"/>
              <w:jc w:val="center"/>
              <w:rPr>
                <w:sz w:val="24"/>
                <w:szCs w:val="24"/>
              </w:rPr>
            </w:pPr>
            <w:r>
              <w:rPr>
                <w:sz w:val="24"/>
                <w:szCs w:val="24"/>
              </w:rPr>
              <w:t>4.</w:t>
            </w:r>
          </w:p>
        </w:tc>
        <w:tc>
          <w:tcPr>
            <w:tcW w:w="1814" w:type="dxa"/>
            <w:shd w:val="clear" w:color="auto" w:fill="auto"/>
            <w:noWrap w:val="0"/>
            <w:vAlign w:val="top"/>
          </w:tcPr>
          <w:p>
            <w:pPr>
              <w:spacing w:after="0" w:line="240" w:lineRule="auto"/>
              <w:jc w:val="center"/>
              <w:rPr>
                <w:sz w:val="24"/>
                <w:szCs w:val="24"/>
              </w:rPr>
            </w:pPr>
            <w:r>
              <w:rPr>
                <w:sz w:val="24"/>
                <w:szCs w:val="24"/>
              </w:rPr>
              <w:t>Физичко и здравствено васпитање</w:t>
            </w:r>
          </w:p>
        </w:tc>
        <w:tc>
          <w:tcPr>
            <w:tcW w:w="1598" w:type="dxa"/>
            <w:shd w:val="clear" w:color="auto" w:fill="auto"/>
            <w:noWrap w:val="0"/>
            <w:vAlign w:val="top"/>
          </w:tcPr>
          <w:p>
            <w:pPr>
              <w:spacing w:after="0" w:line="240" w:lineRule="auto"/>
              <w:jc w:val="center"/>
              <w:rPr>
                <w:sz w:val="24"/>
                <w:szCs w:val="24"/>
              </w:rPr>
            </w:pPr>
            <w:r>
              <w:rPr>
                <w:sz w:val="24"/>
                <w:szCs w:val="24"/>
              </w:rPr>
              <w:t>Енглески језик</w:t>
            </w:r>
          </w:p>
        </w:tc>
        <w:tc>
          <w:tcPr>
            <w:tcW w:w="1724" w:type="dxa"/>
            <w:shd w:val="clear" w:color="auto" w:fill="auto"/>
            <w:noWrap w:val="0"/>
            <w:vAlign w:val="top"/>
          </w:tcPr>
          <w:p>
            <w:pPr>
              <w:spacing w:after="0" w:line="240" w:lineRule="auto"/>
              <w:jc w:val="center"/>
              <w:rPr>
                <w:sz w:val="24"/>
                <w:szCs w:val="24"/>
              </w:rPr>
            </w:pPr>
            <w:r>
              <w:rPr>
                <w:sz w:val="24"/>
                <w:szCs w:val="24"/>
              </w:rPr>
              <w:t>Верска настава</w:t>
            </w:r>
          </w:p>
        </w:tc>
        <w:tc>
          <w:tcPr>
            <w:tcW w:w="1733" w:type="dxa"/>
            <w:shd w:val="clear" w:color="auto" w:fill="auto"/>
            <w:noWrap w:val="0"/>
            <w:vAlign w:val="top"/>
          </w:tcPr>
          <w:p>
            <w:pPr>
              <w:spacing w:after="0" w:line="240" w:lineRule="auto"/>
              <w:jc w:val="center"/>
              <w:rPr>
                <w:sz w:val="24"/>
                <w:szCs w:val="24"/>
              </w:rPr>
            </w:pPr>
            <w:r>
              <w:rPr>
                <w:sz w:val="24"/>
                <w:szCs w:val="24"/>
              </w:rPr>
              <w:t>Енглески језик</w:t>
            </w:r>
          </w:p>
        </w:tc>
        <w:tc>
          <w:tcPr>
            <w:tcW w:w="1737" w:type="dxa"/>
            <w:shd w:val="clear" w:color="auto" w:fill="auto"/>
            <w:noWrap w:val="0"/>
            <w:vAlign w:val="top"/>
          </w:tcPr>
          <w:p>
            <w:pPr>
              <w:spacing w:after="0" w:line="240" w:lineRule="auto"/>
              <w:jc w:val="center"/>
              <w:rPr>
                <w:sz w:val="24"/>
                <w:szCs w:val="24"/>
              </w:rPr>
            </w:pPr>
            <w:r>
              <w:rPr>
                <w:sz w:val="24"/>
                <w:szCs w:val="24"/>
              </w:rPr>
              <w:t>Физичко и здравствено васпитање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noWrap w:val="0"/>
            <w:vAlign w:val="top"/>
          </w:tcPr>
          <w:p>
            <w:pPr>
              <w:spacing w:after="0" w:line="240" w:lineRule="auto"/>
              <w:jc w:val="center"/>
              <w:rPr>
                <w:sz w:val="24"/>
                <w:szCs w:val="24"/>
              </w:rPr>
            </w:pPr>
            <w:r>
              <w:rPr>
                <w:sz w:val="24"/>
                <w:szCs w:val="24"/>
              </w:rPr>
              <w:t>5.</w:t>
            </w:r>
          </w:p>
        </w:tc>
        <w:tc>
          <w:tcPr>
            <w:tcW w:w="1814" w:type="dxa"/>
            <w:shd w:val="clear" w:color="auto" w:fill="auto"/>
            <w:noWrap w:val="0"/>
            <w:vAlign w:val="top"/>
          </w:tcPr>
          <w:p>
            <w:pPr>
              <w:spacing w:after="0" w:line="240" w:lineRule="auto"/>
              <w:jc w:val="center"/>
              <w:rPr>
                <w:sz w:val="24"/>
                <w:szCs w:val="24"/>
                <w:lang w:val="sr-Cyrl-RS"/>
              </w:rPr>
            </w:pPr>
            <w:r>
              <w:rPr>
                <w:sz w:val="24"/>
                <w:szCs w:val="24"/>
                <w:lang w:val="sr-Cyrl-RS"/>
              </w:rPr>
              <w:t>Час одељенског старешине</w:t>
            </w:r>
            <w:r>
              <w:rPr>
                <w:sz w:val="24"/>
                <w:szCs w:val="24"/>
                <w:lang w:val="sr-Cyrl-RS"/>
              </w:rPr>
              <w:br w:type="textWrapping"/>
            </w:r>
          </w:p>
        </w:tc>
        <w:tc>
          <w:tcPr>
            <w:tcW w:w="1598" w:type="dxa"/>
            <w:shd w:val="clear" w:color="auto" w:fill="auto"/>
            <w:noWrap w:val="0"/>
            <w:vAlign w:val="top"/>
          </w:tcPr>
          <w:p>
            <w:pPr>
              <w:spacing w:after="0" w:line="240" w:lineRule="auto"/>
              <w:jc w:val="center"/>
              <w:rPr>
                <w:sz w:val="24"/>
                <w:szCs w:val="24"/>
              </w:rPr>
            </w:pPr>
            <w:r>
              <w:rPr>
                <w:sz w:val="24"/>
                <w:szCs w:val="24"/>
              </w:rPr>
              <w:t>Ваннаставне активности</w:t>
            </w:r>
          </w:p>
        </w:tc>
        <w:tc>
          <w:tcPr>
            <w:tcW w:w="1724" w:type="dxa"/>
            <w:shd w:val="clear" w:color="auto" w:fill="auto"/>
            <w:noWrap w:val="0"/>
            <w:vAlign w:val="top"/>
          </w:tcPr>
          <w:p>
            <w:pPr>
              <w:spacing w:after="0" w:line="240" w:lineRule="auto"/>
              <w:jc w:val="center"/>
              <w:rPr>
                <w:sz w:val="24"/>
                <w:szCs w:val="24"/>
              </w:rPr>
            </w:pPr>
            <w:r>
              <w:rPr>
                <w:sz w:val="24"/>
                <w:szCs w:val="24"/>
              </w:rPr>
              <w:t>Физичко и здравствено васпитање</w:t>
            </w:r>
          </w:p>
        </w:tc>
        <w:tc>
          <w:tcPr>
            <w:tcW w:w="1733" w:type="dxa"/>
            <w:shd w:val="clear" w:color="auto" w:fill="auto"/>
            <w:noWrap w:val="0"/>
            <w:vAlign w:val="top"/>
          </w:tcPr>
          <w:p>
            <w:pPr>
              <w:spacing w:after="0" w:line="240" w:lineRule="auto"/>
              <w:jc w:val="center"/>
              <w:rPr>
                <w:sz w:val="24"/>
                <w:szCs w:val="24"/>
              </w:rPr>
            </w:pPr>
          </w:p>
        </w:tc>
        <w:tc>
          <w:tcPr>
            <w:tcW w:w="1737" w:type="dxa"/>
            <w:shd w:val="clear" w:color="auto" w:fill="auto"/>
            <w:noWrap w:val="0"/>
            <w:vAlign w:val="top"/>
          </w:tcPr>
          <w:p>
            <w:pPr>
              <w:spacing w:after="0" w:line="240" w:lineRule="auto"/>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82" w:type="dxa"/>
            <w:shd w:val="clear" w:color="auto" w:fill="auto"/>
            <w:noWrap w:val="0"/>
            <w:vAlign w:val="top"/>
          </w:tcPr>
          <w:p>
            <w:pPr>
              <w:spacing w:after="0" w:line="240" w:lineRule="auto"/>
              <w:jc w:val="center"/>
              <w:rPr>
                <w:sz w:val="24"/>
                <w:szCs w:val="24"/>
              </w:rPr>
            </w:pPr>
            <w:r>
              <w:rPr>
                <w:sz w:val="24"/>
                <w:szCs w:val="24"/>
              </w:rPr>
              <w:t>6.</w:t>
            </w:r>
          </w:p>
        </w:tc>
        <w:tc>
          <w:tcPr>
            <w:tcW w:w="1814" w:type="dxa"/>
            <w:shd w:val="clear" w:color="auto" w:fill="auto"/>
            <w:noWrap w:val="0"/>
            <w:vAlign w:val="top"/>
          </w:tcPr>
          <w:p>
            <w:pPr>
              <w:spacing w:after="0" w:line="240" w:lineRule="auto"/>
              <w:jc w:val="center"/>
              <w:rPr>
                <w:sz w:val="28"/>
                <w:szCs w:val="28"/>
              </w:rPr>
            </w:pPr>
          </w:p>
        </w:tc>
        <w:tc>
          <w:tcPr>
            <w:tcW w:w="1598" w:type="dxa"/>
            <w:shd w:val="clear" w:color="auto" w:fill="auto"/>
            <w:noWrap w:val="0"/>
            <w:vAlign w:val="top"/>
          </w:tcPr>
          <w:p>
            <w:pPr>
              <w:spacing w:after="0" w:line="240" w:lineRule="auto"/>
              <w:jc w:val="center"/>
              <w:rPr>
                <w:sz w:val="28"/>
                <w:szCs w:val="28"/>
              </w:rPr>
            </w:pPr>
          </w:p>
          <w:p>
            <w:pPr>
              <w:spacing w:after="0" w:line="240" w:lineRule="auto"/>
              <w:jc w:val="center"/>
              <w:rPr>
                <w:sz w:val="28"/>
                <w:szCs w:val="28"/>
              </w:rPr>
            </w:pPr>
          </w:p>
        </w:tc>
        <w:tc>
          <w:tcPr>
            <w:tcW w:w="1724" w:type="dxa"/>
            <w:shd w:val="clear" w:color="auto" w:fill="auto"/>
            <w:noWrap w:val="0"/>
            <w:vAlign w:val="top"/>
          </w:tcPr>
          <w:p>
            <w:pPr>
              <w:spacing w:after="0" w:line="240" w:lineRule="auto"/>
              <w:jc w:val="center"/>
              <w:rPr>
                <w:sz w:val="28"/>
                <w:szCs w:val="28"/>
              </w:rPr>
            </w:pPr>
          </w:p>
        </w:tc>
        <w:tc>
          <w:tcPr>
            <w:tcW w:w="1733" w:type="dxa"/>
            <w:shd w:val="clear" w:color="auto" w:fill="auto"/>
            <w:noWrap w:val="0"/>
            <w:vAlign w:val="top"/>
          </w:tcPr>
          <w:p>
            <w:pPr>
              <w:spacing w:after="0" w:line="240" w:lineRule="auto"/>
              <w:jc w:val="center"/>
              <w:rPr>
                <w:sz w:val="28"/>
                <w:szCs w:val="28"/>
              </w:rPr>
            </w:pPr>
          </w:p>
        </w:tc>
        <w:tc>
          <w:tcPr>
            <w:tcW w:w="1737" w:type="dxa"/>
            <w:shd w:val="clear" w:color="auto" w:fill="auto"/>
            <w:noWrap w:val="0"/>
            <w:vAlign w:val="top"/>
          </w:tcPr>
          <w:p>
            <w:pPr>
              <w:spacing w:after="0" w:line="240" w:lineRule="auto"/>
              <w:jc w:val="center"/>
              <w:rPr>
                <w:sz w:val="28"/>
                <w:szCs w:val="28"/>
              </w:rPr>
            </w:pPr>
          </w:p>
        </w:tc>
      </w:tr>
    </w:tbl>
    <w:p>
      <w:pPr>
        <w:jc w:val="center"/>
        <w:rPr>
          <w:b w:val="0"/>
          <w:bCs/>
          <w:i w:val="0"/>
          <w:iCs/>
          <w:sz w:val="24"/>
          <w:szCs w:val="24"/>
          <w:lang w:val="sr-Cyrl-RS"/>
        </w:rPr>
      </w:pPr>
    </w:p>
    <w:p>
      <w:pPr>
        <w:jc w:val="center"/>
        <w:rPr>
          <w:b w:val="0"/>
          <w:bCs/>
          <w:i w:val="0"/>
          <w:iCs/>
          <w:sz w:val="24"/>
          <w:szCs w:val="24"/>
          <w:lang w:val="sr-Cyrl-RS"/>
        </w:rPr>
      </w:pPr>
    </w:p>
    <w:p>
      <w:pPr>
        <w:jc w:val="center"/>
        <w:rPr>
          <w:b w:val="0"/>
          <w:bCs/>
          <w:i w:val="0"/>
          <w:iCs/>
          <w:sz w:val="24"/>
          <w:szCs w:val="24"/>
          <w:lang w:val="sr-Cyrl-RS"/>
        </w:rPr>
      </w:pPr>
    </w:p>
    <w:p>
      <w:pPr>
        <w:jc w:val="center"/>
        <w:rPr>
          <w:b w:val="0"/>
          <w:bCs/>
          <w:i w:val="0"/>
          <w:iCs/>
          <w:sz w:val="24"/>
          <w:szCs w:val="24"/>
          <w:lang w:val="sr-Cyrl-RS"/>
        </w:rPr>
      </w:pPr>
    </w:p>
    <w:p>
      <w:pPr>
        <w:jc w:val="center"/>
        <w:rPr>
          <w:b w:val="0"/>
          <w:bCs/>
          <w:i w:val="0"/>
          <w:iCs/>
          <w:sz w:val="24"/>
          <w:szCs w:val="24"/>
          <w:lang w:val="sr-Cyrl-RS"/>
        </w:rPr>
      </w:pPr>
    </w:p>
    <w:p>
      <w:pPr>
        <w:jc w:val="center"/>
        <w:rPr>
          <w:b w:val="0"/>
          <w:bCs/>
          <w:i w:val="0"/>
          <w:iCs/>
          <w:sz w:val="24"/>
          <w:szCs w:val="24"/>
          <w:lang w:val="sr-Cyrl-RS"/>
        </w:rPr>
      </w:pPr>
    </w:p>
    <w:p>
      <w:pPr>
        <w:jc w:val="center"/>
        <w:rPr>
          <w:b w:val="0"/>
          <w:bCs/>
          <w:i w:val="0"/>
          <w:iCs/>
          <w:sz w:val="24"/>
          <w:szCs w:val="24"/>
          <w:lang w:val="sr-Cyrl-RS"/>
        </w:rPr>
      </w:pPr>
    </w:p>
    <w:p>
      <w:pPr>
        <w:jc w:val="center"/>
        <w:rPr>
          <w:b w:val="0"/>
          <w:bCs/>
          <w:i w:val="0"/>
          <w:iCs/>
          <w:sz w:val="24"/>
          <w:szCs w:val="24"/>
          <w:lang w:val="sr-Cyrl-RS"/>
        </w:rPr>
      </w:pPr>
    </w:p>
    <w:p>
      <w:pPr>
        <w:jc w:val="center"/>
        <w:rPr>
          <w:b w:val="0"/>
          <w:bCs/>
          <w:i w:val="0"/>
          <w:iCs/>
          <w:sz w:val="24"/>
          <w:szCs w:val="24"/>
          <w:lang w:val="sr-Cyrl-RS"/>
        </w:rPr>
      </w:pPr>
    </w:p>
    <w:p>
      <w:pPr>
        <w:jc w:val="center"/>
        <w:rPr>
          <w:b w:val="0"/>
          <w:bCs/>
          <w:i w:val="0"/>
          <w:iCs/>
          <w:sz w:val="24"/>
          <w:szCs w:val="24"/>
          <w:lang w:val="sr-Cyrl-RS"/>
        </w:rPr>
      </w:pPr>
    </w:p>
    <w:p>
      <w:pPr>
        <w:jc w:val="center"/>
        <w:rPr>
          <w:b w:val="0"/>
          <w:bCs/>
          <w:i w:val="0"/>
          <w:iCs/>
          <w:sz w:val="24"/>
          <w:szCs w:val="24"/>
          <w:lang w:val="sr-Cyrl-RS"/>
        </w:rPr>
      </w:pPr>
    </w:p>
    <w:p>
      <w:pPr>
        <w:jc w:val="center"/>
        <w:rPr>
          <w:b w:val="0"/>
          <w:bCs/>
          <w:i w:val="0"/>
          <w:iCs/>
          <w:sz w:val="24"/>
          <w:szCs w:val="24"/>
          <w:lang w:val="sr-Cyrl-RS"/>
        </w:rPr>
      </w:pPr>
    </w:p>
    <w:p>
      <w:pPr>
        <w:jc w:val="center"/>
        <w:rPr>
          <w:b w:val="0"/>
          <w:bCs/>
          <w:i w:val="0"/>
          <w:iCs/>
          <w:sz w:val="24"/>
          <w:szCs w:val="24"/>
          <w:lang w:val="sr-Cyrl-RS"/>
        </w:rPr>
      </w:pPr>
    </w:p>
    <w:p>
      <w:pPr>
        <w:jc w:val="center"/>
        <w:rPr>
          <w:b w:val="0"/>
          <w:bCs/>
          <w:i w:val="0"/>
          <w:iCs/>
          <w:sz w:val="24"/>
          <w:szCs w:val="24"/>
          <w:lang w:val="sr-Cyrl-RS"/>
        </w:rPr>
      </w:pPr>
    </w:p>
    <w:p>
      <w:pPr>
        <w:jc w:val="center"/>
        <w:rPr>
          <w:b w:val="0"/>
          <w:bCs/>
          <w:i w:val="0"/>
          <w:iCs/>
          <w:sz w:val="24"/>
          <w:szCs w:val="24"/>
          <w:lang w:val="sr-Cyrl-RS"/>
        </w:rPr>
      </w:pPr>
    </w:p>
    <w:p>
      <w:pPr>
        <w:jc w:val="center"/>
        <w:rPr>
          <w:b w:val="0"/>
          <w:bCs/>
          <w:i w:val="0"/>
          <w:iCs/>
          <w:sz w:val="24"/>
          <w:szCs w:val="24"/>
          <w:lang w:val="sr-Cyrl-RS"/>
        </w:rPr>
      </w:pPr>
    </w:p>
    <w:p>
      <w:pPr>
        <w:jc w:val="center"/>
        <w:rPr>
          <w:b w:val="0"/>
          <w:bCs/>
          <w:i w:val="0"/>
          <w:iCs/>
          <w:sz w:val="24"/>
          <w:szCs w:val="24"/>
          <w:lang w:val="sr-Cyrl-RS"/>
        </w:rPr>
      </w:pPr>
    </w:p>
    <w:p>
      <w:pPr>
        <w:jc w:val="center"/>
        <w:rPr>
          <w:b w:val="0"/>
          <w:bCs/>
          <w:i w:val="0"/>
          <w:iCs/>
          <w:sz w:val="24"/>
          <w:szCs w:val="24"/>
          <w:lang w:val="sr-Cyrl-RS"/>
        </w:rPr>
      </w:pPr>
    </w:p>
    <w:p>
      <w:pPr>
        <w:jc w:val="center"/>
        <w:rPr>
          <w:b w:val="0"/>
          <w:bCs/>
          <w:i w:val="0"/>
          <w:iCs/>
          <w:sz w:val="24"/>
          <w:szCs w:val="24"/>
          <w:lang w:val="sr-Cyrl-RS"/>
        </w:rPr>
      </w:pPr>
    </w:p>
    <w:p>
      <w:pPr>
        <w:jc w:val="center"/>
        <w:rPr>
          <w:rFonts w:hint="default"/>
          <w:b w:val="0"/>
          <w:bCs/>
          <w:i w:val="0"/>
          <w:iCs/>
          <w:sz w:val="24"/>
          <w:szCs w:val="24"/>
          <w:lang w:val="sr-Cyrl-RS"/>
        </w:rPr>
      </w:pPr>
      <w:r>
        <w:rPr>
          <w:b w:val="0"/>
          <w:bCs/>
          <w:i w:val="0"/>
          <w:iCs/>
          <w:sz w:val="24"/>
          <w:szCs w:val="24"/>
          <w:lang w:val="sr-Cyrl-RS"/>
        </w:rPr>
        <w:t>Сузана</w:t>
      </w:r>
      <w:r>
        <w:rPr>
          <w:rFonts w:hint="default"/>
          <w:b w:val="0"/>
          <w:bCs/>
          <w:i w:val="0"/>
          <w:iCs/>
          <w:sz w:val="24"/>
          <w:szCs w:val="24"/>
          <w:lang w:val="sr-Cyrl-RS"/>
        </w:rPr>
        <w:t xml:space="preserve"> Величковић</w:t>
      </w:r>
    </w:p>
    <w:p>
      <w:pPr>
        <w:rPr>
          <w:sz w:val="28"/>
          <w:szCs w:val="28"/>
        </w:rPr>
      </w:pPr>
    </w:p>
    <w:p>
      <w:pPr>
        <w:rPr>
          <w:sz w:val="28"/>
          <w:szCs w:val="28"/>
        </w:rPr>
      </w:pPr>
      <w:r>
        <w:rPr>
          <w:sz w:val="28"/>
          <w:szCs w:val="28"/>
        </w:rPr>
        <w:br w:type="page"/>
      </w:r>
    </w:p>
    <w:p>
      <w:pPr>
        <w:jc w:val="both"/>
        <w:rPr>
          <w:rFonts w:hint="default" w:ascii="Times New Roman" w:hAnsi="Times New Roman" w:cs="Times New Roman"/>
          <w:b/>
          <w:bCs w:val="0"/>
          <w:sz w:val="22"/>
          <w:szCs w:val="22"/>
          <w:u w:val="single"/>
        </w:rPr>
      </w:pPr>
      <w:r>
        <w:rPr>
          <w:rFonts w:hint="default" w:ascii="Times New Roman" w:hAnsi="Times New Roman" w:cs="Times New Roman"/>
          <w:b/>
          <w:bCs w:val="0"/>
          <w:sz w:val="22"/>
          <w:szCs w:val="22"/>
          <w:u w:val="single"/>
          <w:lang w:val="sr-Cyrl-RS"/>
        </w:rPr>
        <w:t xml:space="preserve">ЦРЊЕНАЦ      </w:t>
      </w:r>
      <w:r>
        <w:rPr>
          <w:rFonts w:hint="default" w:ascii="Times New Roman" w:hAnsi="Times New Roman" w:cs="Times New Roman"/>
          <w:b/>
          <w:bCs w:val="0"/>
          <w:sz w:val="22"/>
          <w:szCs w:val="22"/>
          <w:u w:val="single"/>
        </w:rPr>
        <w:t xml:space="preserve">РАСПОРЕД ЧАСОВА </w:t>
      </w:r>
      <w:r>
        <w:rPr>
          <w:rFonts w:hint="default" w:ascii="Times New Roman" w:hAnsi="Times New Roman" w:cs="Times New Roman"/>
          <w:b/>
          <w:bCs w:val="0"/>
          <w:sz w:val="22"/>
          <w:szCs w:val="22"/>
          <w:u w:val="single"/>
          <w:lang w:val="sr-Cyrl-RS"/>
        </w:rPr>
        <w:t>2</w:t>
      </w:r>
      <w:r>
        <w:rPr>
          <w:rFonts w:hint="default" w:ascii="Times New Roman" w:hAnsi="Times New Roman" w:cs="Times New Roman"/>
          <w:b/>
          <w:bCs w:val="0"/>
          <w:sz w:val="22"/>
          <w:szCs w:val="22"/>
          <w:u w:val="single"/>
        </w:rPr>
        <w:t>. РАЗРЕД</w:t>
      </w:r>
    </w:p>
    <w:p>
      <w:pPr>
        <w:jc w:val="both"/>
        <w:rPr>
          <w:rFonts w:hint="default" w:ascii="Times New Roman" w:hAnsi="Times New Roman" w:cs="Times New Roman"/>
          <w:b w:val="0"/>
          <w:bCs w:val="0"/>
          <w:sz w:val="24"/>
          <w:szCs w:val="24"/>
          <w:lang w:val="sr-Cyrl-RS"/>
        </w:rPr>
      </w:pPr>
    </w:p>
    <w:p>
      <w:pPr>
        <w:jc w:val="both"/>
        <w:rPr>
          <w:rFonts w:hint="default" w:ascii="Times New Roman" w:hAnsi="Times New Roman" w:cs="Times New Roman"/>
          <w:b w:val="0"/>
          <w:bCs w:val="0"/>
          <w:sz w:val="24"/>
          <w:szCs w:val="24"/>
          <w:lang w:val="sr-Cyrl-RS"/>
        </w:rPr>
      </w:pPr>
    </w:p>
    <w:p>
      <w:pPr>
        <w:rPr>
          <w:rFonts w:hint="default" w:ascii="Times New Roman" w:hAnsi="Times New Roman" w:cs="Times New Roman"/>
          <w:b/>
          <w:bCs/>
          <w:sz w:val="24"/>
          <w:szCs w:val="24"/>
          <w:lang w:val="sr-Cyrl-RS"/>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551"/>
        <w:gridCol w:w="2268"/>
        <w:gridCol w:w="2268"/>
        <w:gridCol w:w="2410"/>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noWrap w:val="0"/>
            <w:vAlign w:val="top"/>
          </w:tcPr>
          <w:p>
            <w:pPr>
              <w:spacing w:after="0" w:line="240" w:lineRule="auto"/>
              <w:jc w:val="center"/>
              <w:rPr>
                <w:sz w:val="22"/>
                <w:szCs w:val="22"/>
              </w:rPr>
            </w:pPr>
            <w:r>
              <w:rPr>
                <w:sz w:val="22"/>
                <w:szCs w:val="22"/>
              </w:rPr>
              <w:t>Ред. Бр часа</w:t>
            </w:r>
          </w:p>
        </w:tc>
        <w:tc>
          <w:tcPr>
            <w:tcW w:w="2551" w:type="dxa"/>
            <w:shd w:val="clear" w:color="auto" w:fill="auto"/>
            <w:noWrap w:val="0"/>
            <w:vAlign w:val="top"/>
          </w:tcPr>
          <w:p>
            <w:pPr>
              <w:spacing w:after="0" w:line="240" w:lineRule="auto"/>
              <w:jc w:val="center"/>
              <w:rPr>
                <w:sz w:val="24"/>
                <w:szCs w:val="24"/>
              </w:rPr>
            </w:pPr>
            <w:r>
              <w:rPr>
                <w:sz w:val="24"/>
                <w:szCs w:val="24"/>
              </w:rPr>
              <w:t>ПОНЕДЕЉАК</w:t>
            </w:r>
          </w:p>
        </w:tc>
        <w:tc>
          <w:tcPr>
            <w:tcW w:w="2268" w:type="dxa"/>
            <w:shd w:val="clear" w:color="auto" w:fill="auto"/>
            <w:noWrap w:val="0"/>
            <w:vAlign w:val="top"/>
          </w:tcPr>
          <w:p>
            <w:pPr>
              <w:spacing w:after="0" w:line="240" w:lineRule="auto"/>
              <w:jc w:val="center"/>
              <w:rPr>
                <w:sz w:val="24"/>
                <w:szCs w:val="24"/>
              </w:rPr>
            </w:pPr>
            <w:r>
              <w:rPr>
                <w:sz w:val="24"/>
                <w:szCs w:val="24"/>
              </w:rPr>
              <w:t>УТОРАК</w:t>
            </w:r>
          </w:p>
        </w:tc>
        <w:tc>
          <w:tcPr>
            <w:tcW w:w="2268" w:type="dxa"/>
            <w:shd w:val="clear" w:color="auto" w:fill="auto"/>
            <w:noWrap w:val="0"/>
            <w:vAlign w:val="top"/>
          </w:tcPr>
          <w:p>
            <w:pPr>
              <w:spacing w:after="0" w:line="240" w:lineRule="auto"/>
              <w:jc w:val="center"/>
              <w:rPr>
                <w:sz w:val="24"/>
                <w:szCs w:val="24"/>
              </w:rPr>
            </w:pPr>
            <w:r>
              <w:rPr>
                <w:sz w:val="24"/>
                <w:szCs w:val="24"/>
              </w:rPr>
              <w:t>СРЕДА</w:t>
            </w:r>
          </w:p>
        </w:tc>
        <w:tc>
          <w:tcPr>
            <w:tcW w:w="2410" w:type="dxa"/>
            <w:shd w:val="clear" w:color="auto" w:fill="auto"/>
            <w:noWrap w:val="0"/>
            <w:vAlign w:val="top"/>
          </w:tcPr>
          <w:p>
            <w:pPr>
              <w:spacing w:after="0" w:line="240" w:lineRule="auto"/>
              <w:jc w:val="center"/>
              <w:rPr>
                <w:sz w:val="24"/>
                <w:szCs w:val="24"/>
              </w:rPr>
            </w:pPr>
            <w:r>
              <w:rPr>
                <w:sz w:val="24"/>
                <w:szCs w:val="24"/>
              </w:rPr>
              <w:t>ЧЕТВРТАК</w:t>
            </w:r>
          </w:p>
        </w:tc>
        <w:tc>
          <w:tcPr>
            <w:tcW w:w="2465" w:type="dxa"/>
            <w:shd w:val="clear" w:color="auto" w:fill="auto"/>
            <w:noWrap w:val="0"/>
            <w:vAlign w:val="top"/>
          </w:tcPr>
          <w:p>
            <w:pPr>
              <w:spacing w:after="0" w:line="240" w:lineRule="auto"/>
              <w:jc w:val="center"/>
              <w:rPr>
                <w:sz w:val="24"/>
                <w:szCs w:val="24"/>
              </w:rPr>
            </w:pPr>
            <w:r>
              <w:rPr>
                <w:sz w:val="24"/>
                <w:szCs w:val="24"/>
              </w:rPr>
              <w:t>ПЕТАК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88" w:type="dxa"/>
            <w:shd w:val="clear" w:color="auto" w:fill="auto"/>
            <w:noWrap w:val="0"/>
            <w:vAlign w:val="top"/>
          </w:tcPr>
          <w:p>
            <w:pPr>
              <w:spacing w:after="0" w:line="240" w:lineRule="auto"/>
              <w:jc w:val="center"/>
              <w:rPr>
                <w:sz w:val="24"/>
                <w:szCs w:val="24"/>
              </w:rPr>
            </w:pPr>
            <w:r>
              <w:rPr>
                <w:sz w:val="24"/>
                <w:szCs w:val="24"/>
              </w:rPr>
              <w:t>1.</w:t>
            </w:r>
          </w:p>
        </w:tc>
        <w:tc>
          <w:tcPr>
            <w:tcW w:w="2551" w:type="dxa"/>
            <w:shd w:val="clear" w:color="auto" w:fill="auto"/>
            <w:noWrap w:val="0"/>
            <w:vAlign w:val="top"/>
          </w:tcPr>
          <w:p>
            <w:pPr>
              <w:spacing w:after="0" w:line="240" w:lineRule="auto"/>
              <w:jc w:val="center"/>
              <w:rPr>
                <w:sz w:val="24"/>
                <w:szCs w:val="24"/>
              </w:rPr>
            </w:pPr>
            <w:r>
              <w:rPr>
                <w:sz w:val="24"/>
                <w:szCs w:val="24"/>
              </w:rPr>
              <w:t>Српски језик</w:t>
            </w:r>
          </w:p>
        </w:tc>
        <w:tc>
          <w:tcPr>
            <w:tcW w:w="2268" w:type="dxa"/>
            <w:shd w:val="clear" w:color="auto" w:fill="auto"/>
            <w:noWrap w:val="0"/>
            <w:vAlign w:val="top"/>
          </w:tcPr>
          <w:p>
            <w:pPr>
              <w:spacing w:after="0" w:line="240" w:lineRule="auto"/>
              <w:jc w:val="center"/>
              <w:rPr>
                <w:sz w:val="24"/>
                <w:szCs w:val="24"/>
              </w:rPr>
            </w:pPr>
            <w:r>
              <w:rPr>
                <w:sz w:val="24"/>
                <w:szCs w:val="24"/>
              </w:rPr>
              <w:t>Математика</w:t>
            </w:r>
          </w:p>
        </w:tc>
        <w:tc>
          <w:tcPr>
            <w:tcW w:w="2268" w:type="dxa"/>
            <w:shd w:val="clear" w:color="auto" w:fill="auto"/>
            <w:noWrap w:val="0"/>
            <w:vAlign w:val="top"/>
          </w:tcPr>
          <w:p>
            <w:pPr>
              <w:spacing w:after="0" w:line="240" w:lineRule="auto"/>
              <w:jc w:val="center"/>
              <w:rPr>
                <w:sz w:val="24"/>
                <w:szCs w:val="24"/>
              </w:rPr>
            </w:pPr>
            <w:r>
              <w:rPr>
                <w:sz w:val="24"/>
                <w:szCs w:val="24"/>
              </w:rPr>
              <w:t>Српски језик</w:t>
            </w:r>
          </w:p>
        </w:tc>
        <w:tc>
          <w:tcPr>
            <w:tcW w:w="2410" w:type="dxa"/>
            <w:shd w:val="clear" w:color="auto" w:fill="auto"/>
            <w:noWrap w:val="0"/>
            <w:vAlign w:val="top"/>
          </w:tcPr>
          <w:p>
            <w:pPr>
              <w:spacing w:after="0" w:line="240" w:lineRule="auto"/>
              <w:jc w:val="center"/>
              <w:rPr>
                <w:sz w:val="24"/>
                <w:szCs w:val="24"/>
              </w:rPr>
            </w:pPr>
            <w:r>
              <w:rPr>
                <w:sz w:val="24"/>
                <w:szCs w:val="24"/>
              </w:rPr>
              <w:t>Математика</w:t>
            </w:r>
          </w:p>
        </w:tc>
        <w:tc>
          <w:tcPr>
            <w:tcW w:w="2465" w:type="dxa"/>
            <w:shd w:val="clear" w:color="auto" w:fill="auto"/>
            <w:noWrap w:val="0"/>
            <w:vAlign w:val="top"/>
          </w:tcPr>
          <w:p>
            <w:pPr>
              <w:spacing w:after="0" w:line="240" w:lineRule="auto"/>
              <w:jc w:val="center"/>
              <w:rPr>
                <w:sz w:val="24"/>
                <w:szCs w:val="24"/>
              </w:rPr>
            </w:pPr>
            <w:r>
              <w:rPr>
                <w:sz w:val="24"/>
                <w:szCs w:val="24"/>
              </w:rPr>
              <w:t>Српски језик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noWrap w:val="0"/>
            <w:vAlign w:val="top"/>
          </w:tcPr>
          <w:p>
            <w:pPr>
              <w:spacing w:after="0" w:line="240" w:lineRule="auto"/>
              <w:jc w:val="center"/>
              <w:rPr>
                <w:sz w:val="24"/>
                <w:szCs w:val="24"/>
              </w:rPr>
            </w:pPr>
            <w:r>
              <w:rPr>
                <w:sz w:val="24"/>
                <w:szCs w:val="24"/>
              </w:rPr>
              <w:t>2.</w:t>
            </w:r>
          </w:p>
        </w:tc>
        <w:tc>
          <w:tcPr>
            <w:tcW w:w="2551" w:type="dxa"/>
            <w:shd w:val="clear" w:color="auto" w:fill="auto"/>
            <w:noWrap w:val="0"/>
            <w:vAlign w:val="top"/>
          </w:tcPr>
          <w:p>
            <w:pPr>
              <w:spacing w:after="0" w:line="240" w:lineRule="auto"/>
              <w:jc w:val="center"/>
              <w:rPr>
                <w:sz w:val="24"/>
                <w:szCs w:val="24"/>
              </w:rPr>
            </w:pPr>
            <w:r>
              <w:rPr>
                <w:sz w:val="24"/>
                <w:szCs w:val="24"/>
              </w:rPr>
              <w:t>Математика</w:t>
            </w:r>
          </w:p>
        </w:tc>
        <w:tc>
          <w:tcPr>
            <w:tcW w:w="2268" w:type="dxa"/>
            <w:shd w:val="clear" w:color="auto" w:fill="auto"/>
            <w:noWrap w:val="0"/>
            <w:vAlign w:val="top"/>
          </w:tcPr>
          <w:p>
            <w:pPr>
              <w:spacing w:after="0" w:line="240" w:lineRule="auto"/>
              <w:jc w:val="center"/>
              <w:rPr>
                <w:sz w:val="24"/>
                <w:szCs w:val="24"/>
              </w:rPr>
            </w:pPr>
            <w:r>
              <w:rPr>
                <w:sz w:val="24"/>
                <w:szCs w:val="24"/>
              </w:rPr>
              <w:t>Српски језик</w:t>
            </w:r>
          </w:p>
        </w:tc>
        <w:tc>
          <w:tcPr>
            <w:tcW w:w="2268" w:type="dxa"/>
            <w:shd w:val="clear" w:color="auto" w:fill="auto"/>
            <w:noWrap w:val="0"/>
            <w:vAlign w:val="top"/>
          </w:tcPr>
          <w:p>
            <w:pPr>
              <w:spacing w:after="0" w:line="240" w:lineRule="auto"/>
              <w:jc w:val="center"/>
              <w:rPr>
                <w:sz w:val="24"/>
                <w:szCs w:val="24"/>
              </w:rPr>
            </w:pPr>
            <w:r>
              <w:rPr>
                <w:sz w:val="24"/>
                <w:szCs w:val="24"/>
              </w:rPr>
              <w:t>Математика</w:t>
            </w:r>
          </w:p>
        </w:tc>
        <w:tc>
          <w:tcPr>
            <w:tcW w:w="2410" w:type="dxa"/>
            <w:shd w:val="clear" w:color="auto" w:fill="auto"/>
            <w:noWrap w:val="0"/>
            <w:vAlign w:val="top"/>
          </w:tcPr>
          <w:p>
            <w:pPr>
              <w:spacing w:after="0" w:line="240" w:lineRule="auto"/>
              <w:jc w:val="center"/>
              <w:rPr>
                <w:sz w:val="24"/>
                <w:szCs w:val="24"/>
              </w:rPr>
            </w:pPr>
            <w:r>
              <w:rPr>
                <w:sz w:val="24"/>
                <w:szCs w:val="24"/>
              </w:rPr>
              <w:t>Српски језик</w:t>
            </w:r>
          </w:p>
        </w:tc>
        <w:tc>
          <w:tcPr>
            <w:tcW w:w="2465" w:type="dxa"/>
            <w:shd w:val="clear" w:color="auto" w:fill="auto"/>
            <w:noWrap w:val="0"/>
            <w:vAlign w:val="top"/>
          </w:tcPr>
          <w:p>
            <w:pPr>
              <w:spacing w:after="0" w:line="240" w:lineRule="auto"/>
              <w:jc w:val="center"/>
              <w:rPr>
                <w:sz w:val="24"/>
                <w:szCs w:val="24"/>
              </w:rPr>
            </w:pPr>
            <w:r>
              <w:rPr>
                <w:sz w:val="24"/>
                <w:szCs w:val="24"/>
              </w:rPr>
              <w:t>Математика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noWrap w:val="0"/>
            <w:vAlign w:val="top"/>
          </w:tcPr>
          <w:p>
            <w:pPr>
              <w:spacing w:after="0" w:line="240" w:lineRule="auto"/>
              <w:jc w:val="center"/>
              <w:rPr>
                <w:sz w:val="24"/>
                <w:szCs w:val="24"/>
              </w:rPr>
            </w:pPr>
            <w:r>
              <w:rPr>
                <w:sz w:val="24"/>
                <w:szCs w:val="24"/>
              </w:rPr>
              <w:t>3.</w:t>
            </w:r>
          </w:p>
        </w:tc>
        <w:tc>
          <w:tcPr>
            <w:tcW w:w="2551" w:type="dxa"/>
            <w:shd w:val="clear" w:color="auto" w:fill="auto"/>
            <w:noWrap w:val="0"/>
            <w:vAlign w:val="top"/>
          </w:tcPr>
          <w:p>
            <w:pPr>
              <w:spacing w:after="0" w:line="240" w:lineRule="auto"/>
              <w:jc w:val="center"/>
              <w:rPr>
                <w:sz w:val="24"/>
                <w:szCs w:val="24"/>
              </w:rPr>
            </w:pPr>
            <w:r>
              <w:rPr>
                <w:sz w:val="24"/>
                <w:szCs w:val="24"/>
              </w:rPr>
              <w:t>Природа и друштво</w:t>
            </w:r>
          </w:p>
        </w:tc>
        <w:tc>
          <w:tcPr>
            <w:tcW w:w="2268" w:type="dxa"/>
            <w:shd w:val="clear" w:color="auto" w:fill="auto"/>
            <w:noWrap w:val="0"/>
            <w:vAlign w:val="top"/>
          </w:tcPr>
          <w:p>
            <w:pPr>
              <w:spacing w:after="0" w:line="240" w:lineRule="auto"/>
              <w:jc w:val="center"/>
              <w:rPr>
                <w:sz w:val="24"/>
                <w:szCs w:val="24"/>
              </w:rPr>
            </w:pPr>
            <w:r>
              <w:rPr>
                <w:sz w:val="24"/>
                <w:szCs w:val="24"/>
              </w:rPr>
              <w:t>Музичка култура</w:t>
            </w:r>
          </w:p>
        </w:tc>
        <w:tc>
          <w:tcPr>
            <w:tcW w:w="2268" w:type="dxa"/>
            <w:shd w:val="clear" w:color="auto" w:fill="auto"/>
            <w:noWrap w:val="0"/>
            <w:vAlign w:val="top"/>
          </w:tcPr>
          <w:p>
            <w:pPr>
              <w:spacing w:after="0" w:line="240" w:lineRule="auto"/>
              <w:jc w:val="center"/>
              <w:rPr>
                <w:sz w:val="24"/>
                <w:szCs w:val="24"/>
              </w:rPr>
            </w:pPr>
            <w:r>
              <w:rPr>
                <w:sz w:val="24"/>
                <w:szCs w:val="24"/>
              </w:rPr>
              <w:t>Природа и друштво</w:t>
            </w:r>
          </w:p>
        </w:tc>
        <w:tc>
          <w:tcPr>
            <w:tcW w:w="2410" w:type="dxa"/>
            <w:shd w:val="clear" w:color="auto" w:fill="auto"/>
            <w:noWrap w:val="0"/>
            <w:vAlign w:val="top"/>
          </w:tcPr>
          <w:p>
            <w:pPr>
              <w:spacing w:after="0" w:line="240" w:lineRule="auto"/>
              <w:jc w:val="center"/>
              <w:rPr>
                <w:sz w:val="24"/>
                <w:szCs w:val="24"/>
                <w:lang w:val="sr-Cyrl-RS"/>
              </w:rPr>
            </w:pPr>
            <w:r>
              <w:rPr>
                <w:sz w:val="24"/>
                <w:szCs w:val="24"/>
                <w:lang w:val="sr-Cyrl-RS"/>
              </w:rPr>
              <w:t>Дигитални свет</w:t>
            </w:r>
          </w:p>
        </w:tc>
        <w:tc>
          <w:tcPr>
            <w:tcW w:w="2465" w:type="dxa"/>
            <w:shd w:val="clear" w:color="auto" w:fill="auto"/>
            <w:noWrap w:val="0"/>
            <w:vAlign w:val="top"/>
          </w:tcPr>
          <w:p>
            <w:pPr>
              <w:spacing w:after="0" w:line="240" w:lineRule="auto"/>
              <w:jc w:val="center"/>
              <w:rPr>
                <w:sz w:val="24"/>
                <w:szCs w:val="24"/>
              </w:rPr>
            </w:pPr>
            <w:r>
              <w:rPr>
                <w:sz w:val="24"/>
                <w:szCs w:val="24"/>
              </w:rPr>
              <w:t>Ликовна култура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noWrap w:val="0"/>
            <w:vAlign w:val="top"/>
          </w:tcPr>
          <w:p>
            <w:pPr>
              <w:spacing w:after="0" w:line="240" w:lineRule="auto"/>
              <w:jc w:val="center"/>
              <w:rPr>
                <w:sz w:val="24"/>
                <w:szCs w:val="24"/>
              </w:rPr>
            </w:pPr>
            <w:r>
              <w:rPr>
                <w:sz w:val="24"/>
                <w:szCs w:val="24"/>
              </w:rPr>
              <w:t>4.</w:t>
            </w:r>
          </w:p>
        </w:tc>
        <w:tc>
          <w:tcPr>
            <w:tcW w:w="2551" w:type="dxa"/>
            <w:shd w:val="clear" w:color="auto" w:fill="auto"/>
            <w:noWrap w:val="0"/>
            <w:vAlign w:val="top"/>
          </w:tcPr>
          <w:p>
            <w:pPr>
              <w:spacing w:after="0" w:line="240" w:lineRule="auto"/>
              <w:jc w:val="center"/>
              <w:rPr>
                <w:sz w:val="24"/>
                <w:szCs w:val="24"/>
              </w:rPr>
            </w:pPr>
            <w:r>
              <w:rPr>
                <w:sz w:val="24"/>
                <w:szCs w:val="24"/>
              </w:rPr>
              <w:t>Физичко васпитање</w:t>
            </w:r>
          </w:p>
        </w:tc>
        <w:tc>
          <w:tcPr>
            <w:tcW w:w="2268" w:type="dxa"/>
            <w:shd w:val="clear" w:color="auto" w:fill="auto"/>
            <w:noWrap w:val="0"/>
            <w:vAlign w:val="top"/>
          </w:tcPr>
          <w:p>
            <w:pPr>
              <w:spacing w:after="0" w:line="240" w:lineRule="auto"/>
              <w:jc w:val="center"/>
              <w:rPr>
                <w:sz w:val="24"/>
                <w:szCs w:val="24"/>
              </w:rPr>
            </w:pPr>
            <w:r>
              <w:rPr>
                <w:sz w:val="24"/>
                <w:szCs w:val="24"/>
              </w:rPr>
              <w:t>Енглески језик</w:t>
            </w:r>
          </w:p>
        </w:tc>
        <w:tc>
          <w:tcPr>
            <w:tcW w:w="2268" w:type="dxa"/>
            <w:shd w:val="clear" w:color="auto" w:fill="auto"/>
            <w:noWrap w:val="0"/>
            <w:vAlign w:val="top"/>
          </w:tcPr>
          <w:p>
            <w:pPr>
              <w:spacing w:after="0" w:line="240" w:lineRule="auto"/>
              <w:jc w:val="center"/>
              <w:rPr>
                <w:sz w:val="24"/>
                <w:szCs w:val="24"/>
                <w:lang w:val="sr-Cyrl-RS"/>
              </w:rPr>
            </w:pPr>
            <w:r>
              <w:rPr>
                <w:sz w:val="24"/>
                <w:szCs w:val="24"/>
                <w:lang w:val="sr-Cyrl-RS"/>
              </w:rPr>
              <w:t>Верска настава</w:t>
            </w:r>
          </w:p>
        </w:tc>
        <w:tc>
          <w:tcPr>
            <w:tcW w:w="2410" w:type="dxa"/>
            <w:shd w:val="clear" w:color="auto" w:fill="auto"/>
            <w:noWrap w:val="0"/>
            <w:vAlign w:val="top"/>
          </w:tcPr>
          <w:p>
            <w:pPr>
              <w:spacing w:after="0" w:line="240" w:lineRule="auto"/>
              <w:jc w:val="center"/>
              <w:rPr>
                <w:sz w:val="24"/>
                <w:szCs w:val="24"/>
              </w:rPr>
            </w:pPr>
            <w:r>
              <w:rPr>
                <w:sz w:val="24"/>
                <w:szCs w:val="24"/>
              </w:rPr>
              <w:t>Енглески језик</w:t>
            </w:r>
          </w:p>
        </w:tc>
        <w:tc>
          <w:tcPr>
            <w:tcW w:w="2465" w:type="dxa"/>
            <w:shd w:val="clear" w:color="auto" w:fill="auto"/>
            <w:noWrap w:val="0"/>
            <w:vAlign w:val="top"/>
          </w:tcPr>
          <w:p>
            <w:pPr>
              <w:spacing w:after="0" w:line="240" w:lineRule="auto"/>
              <w:jc w:val="center"/>
              <w:rPr>
                <w:sz w:val="24"/>
                <w:szCs w:val="24"/>
              </w:rPr>
            </w:pPr>
            <w:r>
              <w:rPr>
                <w:sz w:val="24"/>
                <w:szCs w:val="24"/>
              </w:rPr>
              <w:t xml:space="preserve">Ликовна култура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noWrap w:val="0"/>
            <w:vAlign w:val="top"/>
          </w:tcPr>
          <w:p>
            <w:pPr>
              <w:spacing w:after="0" w:line="240" w:lineRule="auto"/>
              <w:jc w:val="center"/>
              <w:rPr>
                <w:sz w:val="24"/>
                <w:szCs w:val="24"/>
              </w:rPr>
            </w:pPr>
            <w:r>
              <w:rPr>
                <w:sz w:val="24"/>
                <w:szCs w:val="24"/>
              </w:rPr>
              <w:t>5.</w:t>
            </w:r>
          </w:p>
        </w:tc>
        <w:tc>
          <w:tcPr>
            <w:tcW w:w="2551" w:type="dxa"/>
            <w:shd w:val="clear" w:color="auto" w:fill="auto"/>
            <w:noWrap w:val="0"/>
            <w:vAlign w:val="top"/>
          </w:tcPr>
          <w:p>
            <w:pPr>
              <w:spacing w:after="0" w:line="240" w:lineRule="auto"/>
              <w:jc w:val="center"/>
              <w:rPr>
                <w:sz w:val="24"/>
                <w:szCs w:val="24"/>
                <w:lang w:val="sr-Cyrl-RS"/>
              </w:rPr>
            </w:pPr>
            <w:r>
              <w:rPr>
                <w:sz w:val="24"/>
                <w:szCs w:val="24"/>
              </w:rPr>
              <w:t>Час одељењског старешине</w:t>
            </w:r>
          </w:p>
        </w:tc>
        <w:tc>
          <w:tcPr>
            <w:tcW w:w="2268" w:type="dxa"/>
            <w:shd w:val="clear" w:color="auto" w:fill="auto"/>
            <w:noWrap w:val="0"/>
            <w:vAlign w:val="top"/>
          </w:tcPr>
          <w:p>
            <w:pPr>
              <w:spacing w:after="0" w:line="240" w:lineRule="auto"/>
              <w:jc w:val="center"/>
              <w:rPr>
                <w:sz w:val="24"/>
                <w:szCs w:val="24"/>
                <w:lang w:val="sr-Cyrl-RS"/>
              </w:rPr>
            </w:pPr>
            <w:r>
              <w:rPr>
                <w:sz w:val="24"/>
                <w:szCs w:val="24"/>
              </w:rPr>
              <w:t>Ваннаставне активности</w:t>
            </w:r>
          </w:p>
        </w:tc>
        <w:tc>
          <w:tcPr>
            <w:tcW w:w="2268" w:type="dxa"/>
            <w:shd w:val="clear" w:color="auto" w:fill="auto"/>
            <w:noWrap w:val="0"/>
            <w:vAlign w:val="top"/>
          </w:tcPr>
          <w:p>
            <w:pPr>
              <w:spacing w:after="0" w:line="240" w:lineRule="auto"/>
              <w:jc w:val="center"/>
              <w:rPr>
                <w:sz w:val="24"/>
                <w:szCs w:val="24"/>
              </w:rPr>
            </w:pPr>
            <w:r>
              <w:rPr>
                <w:sz w:val="24"/>
                <w:szCs w:val="24"/>
              </w:rPr>
              <w:t>Физичко васпитање</w:t>
            </w:r>
          </w:p>
        </w:tc>
        <w:tc>
          <w:tcPr>
            <w:tcW w:w="2410" w:type="dxa"/>
            <w:shd w:val="clear" w:color="auto" w:fill="auto"/>
            <w:noWrap w:val="0"/>
            <w:vAlign w:val="top"/>
          </w:tcPr>
          <w:p>
            <w:pPr>
              <w:spacing w:after="0" w:line="240" w:lineRule="auto"/>
              <w:jc w:val="center"/>
              <w:rPr>
                <w:b/>
                <w:sz w:val="24"/>
                <w:szCs w:val="24"/>
              </w:rPr>
            </w:pPr>
          </w:p>
        </w:tc>
        <w:tc>
          <w:tcPr>
            <w:tcW w:w="2465" w:type="dxa"/>
            <w:shd w:val="clear" w:color="auto" w:fill="auto"/>
            <w:noWrap w:val="0"/>
            <w:vAlign w:val="top"/>
          </w:tcPr>
          <w:p>
            <w:pPr>
              <w:spacing w:after="0" w:line="240" w:lineRule="auto"/>
              <w:jc w:val="center"/>
              <w:rPr>
                <w:sz w:val="24"/>
                <w:szCs w:val="24"/>
              </w:rPr>
            </w:pPr>
            <w:r>
              <w:rPr>
                <w:sz w:val="24"/>
                <w:szCs w:val="24"/>
              </w:rPr>
              <w:t>Физичко васпитање</w:t>
            </w:r>
          </w:p>
        </w:tc>
      </w:tr>
    </w:tbl>
    <w:p>
      <w:pPr>
        <w:jc w:val="center"/>
        <w:rPr>
          <w:rFonts w:hint="default" w:ascii="Times New Roman" w:hAnsi="Times New Roman" w:cs="Times New Roman"/>
          <w:b w:val="0"/>
          <w:bCs w:val="0"/>
          <w:sz w:val="24"/>
          <w:szCs w:val="24"/>
          <w:lang w:val="sr-Cyrl-RS"/>
        </w:rPr>
      </w:pPr>
      <w:r>
        <w:rPr>
          <w:rFonts w:hint="default" w:ascii="Times New Roman" w:hAnsi="Times New Roman" w:cs="Times New Roman"/>
          <w:b w:val="0"/>
          <w:bCs w:val="0"/>
          <w:sz w:val="24"/>
          <w:szCs w:val="24"/>
          <w:lang w:val="sr-Cyrl-RS"/>
        </w:rPr>
        <w:t>Сузана Величковић</w:t>
      </w: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ЦРЉЕНАЦ трећи разред Данијела Стокић</w:t>
      </w:r>
    </w:p>
    <w:p>
      <w:pPr>
        <w:rPr>
          <w:rFonts w:hint="default" w:ascii="Times New Roman" w:hAnsi="Times New Roman" w:cs="Times New Roman"/>
          <w:b/>
          <w:bCs/>
          <w:sz w:val="24"/>
          <w:szCs w:val="24"/>
          <w:lang w:val="sr-Cyrl-RS"/>
        </w:rPr>
      </w:pPr>
    </w:p>
    <w:tbl>
      <w:tblPr>
        <w:tblStyle w:val="13"/>
        <w:tblW w:w="10965" w:type="dxa"/>
        <w:tblInd w:w="0" w:type="dxa"/>
        <w:shd w:val="clear" w:color="auto" w:fill="auto"/>
        <w:tblLayout w:type="autofit"/>
        <w:tblCellMar>
          <w:top w:w="0" w:type="dxa"/>
          <w:left w:w="0" w:type="dxa"/>
          <w:bottom w:w="0" w:type="dxa"/>
          <w:right w:w="0" w:type="dxa"/>
        </w:tblCellMar>
      </w:tblPr>
      <w:tblGrid>
        <w:gridCol w:w="270"/>
        <w:gridCol w:w="2053"/>
        <w:gridCol w:w="2010"/>
        <w:gridCol w:w="2298"/>
        <w:gridCol w:w="2430"/>
        <w:gridCol w:w="2025"/>
      </w:tblGrid>
      <w:tr>
        <w:tblPrEx>
          <w:tblCellMar>
            <w:top w:w="0" w:type="dxa"/>
            <w:left w:w="0" w:type="dxa"/>
            <w:bottom w:w="0" w:type="dxa"/>
            <w:right w:w="0" w:type="dxa"/>
          </w:tblCellMar>
        </w:tblPrEx>
        <w:trPr>
          <w:trHeight w:val="360" w:hRule="atLeast"/>
        </w:trPr>
        <w:tc>
          <w:tcPr>
            <w:tcW w:w="270" w:type="dxa"/>
            <w:tcBorders>
              <w:top w:val="nil"/>
              <w:left w:val="nil"/>
              <w:bottom w:val="nil"/>
              <w:right w:val="nil"/>
            </w:tcBorders>
            <w:shd w:val="clear" w:color="D8D8D8" w:fill="D8D8D8"/>
            <w:noWrap/>
            <w:tcMar>
              <w:top w:w="15" w:type="dxa"/>
              <w:left w:w="15" w:type="dxa"/>
              <w:right w:w="15" w:type="dxa"/>
            </w:tcMar>
            <w:vAlign w:val="bottom"/>
          </w:tcPr>
          <w:p>
            <w:pPr>
              <w:jc w:val="center"/>
              <w:rPr>
                <w:rFonts w:hint="eastAsia" w:ascii="Calibri" w:hAnsi="Calibri" w:cs="Calibri"/>
                <w:b/>
                <w:i w:val="0"/>
                <w:color w:val="000000"/>
                <w:sz w:val="24"/>
                <w:szCs w:val="24"/>
                <w:u w:val="none"/>
              </w:rPr>
            </w:pPr>
          </w:p>
        </w:tc>
        <w:tc>
          <w:tcPr>
            <w:tcW w:w="2025" w:type="dxa"/>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cs="Calibri"/>
                <w:b/>
                <w:i w:val="0"/>
                <w:color w:val="000000"/>
                <w:u w:val="none"/>
              </w:rPr>
            </w:pPr>
            <w:r>
              <w:rPr>
                <w:rFonts w:hint="default" w:ascii="Calibri" w:hAnsi="Calibri" w:eastAsia="SimSun" w:cs="Calibri"/>
                <w:b/>
                <w:i w:val="0"/>
                <w:color w:val="000000"/>
                <w:kern w:val="0"/>
                <w:sz w:val="24"/>
                <w:szCs w:val="24"/>
                <w:u w:val="none"/>
                <w:lang w:val="en-US" w:eastAsia="zh-CN" w:bidi="ar"/>
              </w:rPr>
              <w:t>Понедељак</w:t>
            </w:r>
          </w:p>
        </w:tc>
        <w:tc>
          <w:tcPr>
            <w:tcW w:w="2010" w:type="dxa"/>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cs="Calibri"/>
                <w:b/>
                <w:i w:val="0"/>
                <w:color w:val="000000"/>
                <w:u w:val="none"/>
              </w:rPr>
            </w:pPr>
            <w:r>
              <w:rPr>
                <w:rFonts w:hint="default" w:ascii="Calibri" w:hAnsi="Calibri" w:eastAsia="SimSun" w:cs="Calibri"/>
                <w:b/>
                <w:i w:val="0"/>
                <w:color w:val="000000"/>
                <w:kern w:val="0"/>
                <w:sz w:val="24"/>
                <w:szCs w:val="24"/>
                <w:u w:val="none"/>
                <w:lang w:val="en-US" w:eastAsia="zh-CN" w:bidi="ar"/>
              </w:rPr>
              <w:t>Уторак</w:t>
            </w:r>
          </w:p>
        </w:tc>
        <w:tc>
          <w:tcPr>
            <w:tcW w:w="2205" w:type="dxa"/>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cs="Calibri"/>
                <w:b/>
                <w:i w:val="0"/>
                <w:color w:val="000000"/>
                <w:u w:val="none"/>
              </w:rPr>
            </w:pPr>
            <w:r>
              <w:rPr>
                <w:rFonts w:hint="default" w:ascii="Calibri" w:hAnsi="Calibri" w:eastAsia="SimSun" w:cs="Calibri"/>
                <w:b/>
                <w:i w:val="0"/>
                <w:color w:val="000000"/>
                <w:kern w:val="0"/>
                <w:sz w:val="24"/>
                <w:szCs w:val="24"/>
                <w:u w:val="none"/>
                <w:lang w:val="en-US" w:eastAsia="zh-CN" w:bidi="ar"/>
              </w:rPr>
              <w:t>Среда</w:t>
            </w:r>
          </w:p>
        </w:tc>
        <w:tc>
          <w:tcPr>
            <w:tcW w:w="2430" w:type="dxa"/>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cs="Calibri"/>
                <w:b/>
                <w:i w:val="0"/>
                <w:color w:val="000000"/>
                <w:u w:val="none"/>
              </w:rPr>
            </w:pPr>
            <w:r>
              <w:rPr>
                <w:rFonts w:hint="default" w:ascii="Calibri" w:hAnsi="Calibri" w:eastAsia="SimSun" w:cs="Calibri"/>
                <w:b/>
                <w:i w:val="0"/>
                <w:color w:val="000000"/>
                <w:kern w:val="0"/>
                <w:sz w:val="24"/>
                <w:szCs w:val="24"/>
                <w:u w:val="none"/>
                <w:lang w:val="en-US" w:eastAsia="zh-CN" w:bidi="ar"/>
              </w:rPr>
              <w:t>Четвртак</w:t>
            </w:r>
          </w:p>
        </w:tc>
        <w:tc>
          <w:tcPr>
            <w:tcW w:w="2025" w:type="dxa"/>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cs="Calibri"/>
                <w:b/>
                <w:i w:val="0"/>
                <w:color w:val="000000"/>
                <w:u w:val="none"/>
              </w:rPr>
            </w:pPr>
            <w:r>
              <w:rPr>
                <w:rFonts w:hint="default" w:ascii="Calibri" w:hAnsi="Calibri" w:eastAsia="SimSun" w:cs="Calibri"/>
                <w:b/>
                <w:i w:val="0"/>
                <w:color w:val="000000"/>
                <w:kern w:val="0"/>
                <w:sz w:val="24"/>
                <w:szCs w:val="24"/>
                <w:u w:val="none"/>
                <w:lang w:val="en-US" w:eastAsia="zh-CN" w:bidi="ar"/>
              </w:rPr>
              <w:t>Петак</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0.</w:t>
            </w:r>
          </w:p>
        </w:tc>
        <w:tc>
          <w:tcPr>
            <w:tcW w:w="0" w:type="auto"/>
            <w:tcBorders>
              <w:top w:val="nil"/>
              <w:left w:val="nil"/>
              <w:bottom w:val="nil"/>
              <w:right w:val="nil"/>
            </w:tcBorders>
            <w:shd w:val="clear" w:color="DEEAF6" w:fill="DEEAF6"/>
            <w:noWrap/>
            <w:tcMar>
              <w:top w:w="15" w:type="dxa"/>
              <w:left w:w="15" w:type="dxa"/>
              <w:right w:w="15" w:type="dxa"/>
            </w:tcMar>
            <w:vAlign w:val="bottom"/>
          </w:tcPr>
          <w:p>
            <w:pPr>
              <w:rPr>
                <w:rFonts w:hint="default" w:ascii="Calibri" w:hAnsi="Calibri" w:cs="Calibri"/>
                <w:i w:val="0"/>
                <w:color w:val="000000"/>
                <w:sz w:val="24"/>
                <w:szCs w:val="24"/>
                <w:u w:val="none"/>
              </w:rPr>
            </w:pPr>
          </w:p>
        </w:tc>
        <w:tc>
          <w:tcPr>
            <w:tcW w:w="0" w:type="auto"/>
            <w:tcBorders>
              <w:top w:val="nil"/>
              <w:left w:val="nil"/>
              <w:bottom w:val="nil"/>
              <w:right w:val="nil"/>
            </w:tcBorders>
            <w:shd w:val="clear" w:color="DEEAF6" w:fill="DEEAF6"/>
            <w:noWrap/>
            <w:tcMar>
              <w:top w:w="15" w:type="dxa"/>
              <w:left w:w="15" w:type="dxa"/>
              <w:right w:w="15" w:type="dxa"/>
            </w:tcMar>
            <w:vAlign w:val="bottom"/>
          </w:tcPr>
          <w:p>
            <w:pPr>
              <w:rPr>
                <w:rFonts w:hint="default" w:ascii="Calibri" w:hAnsi="Calibri" w:cs="Calibri"/>
                <w:i w:val="0"/>
                <w:color w:val="000000"/>
                <w:sz w:val="24"/>
                <w:szCs w:val="24"/>
                <w:u w:val="none"/>
              </w:rPr>
            </w:pPr>
          </w:p>
        </w:tc>
        <w:tc>
          <w:tcPr>
            <w:tcW w:w="0" w:type="auto"/>
            <w:tcBorders>
              <w:top w:val="nil"/>
              <w:left w:val="nil"/>
              <w:bottom w:val="nil"/>
              <w:right w:val="nil"/>
            </w:tcBorders>
            <w:shd w:val="clear" w:color="DEEAF6" w:fill="DEEAF6"/>
            <w:noWrap/>
            <w:tcMar>
              <w:top w:w="15" w:type="dxa"/>
              <w:left w:w="15" w:type="dxa"/>
              <w:right w:w="15" w:type="dxa"/>
            </w:tcMar>
            <w:vAlign w:val="bottom"/>
          </w:tcPr>
          <w:p>
            <w:pPr>
              <w:rPr>
                <w:rFonts w:hint="default" w:ascii="Calibri" w:hAnsi="Calibri" w:cs="Calibri"/>
                <w:i w:val="0"/>
                <w:color w:val="000000"/>
                <w:sz w:val="24"/>
                <w:szCs w:val="24"/>
                <w:u w:val="none"/>
              </w:rPr>
            </w:pPr>
          </w:p>
        </w:tc>
        <w:tc>
          <w:tcPr>
            <w:tcW w:w="0" w:type="auto"/>
            <w:tcBorders>
              <w:top w:val="nil"/>
              <w:left w:val="nil"/>
              <w:bottom w:val="nil"/>
              <w:right w:val="nil"/>
            </w:tcBorders>
            <w:shd w:val="clear" w:color="DEEAF6" w:fill="DEEAF6"/>
            <w:noWrap/>
            <w:tcMar>
              <w:top w:w="15" w:type="dxa"/>
              <w:left w:w="15" w:type="dxa"/>
              <w:right w:w="15" w:type="dxa"/>
            </w:tcMar>
            <w:vAlign w:val="bottom"/>
          </w:tcPr>
          <w:p>
            <w:pPr>
              <w:rPr>
                <w:rFonts w:hint="default" w:ascii="Calibri" w:hAnsi="Calibri" w:cs="Calibri"/>
                <w:i w:val="0"/>
                <w:color w:val="000000"/>
                <w:sz w:val="24"/>
                <w:szCs w:val="24"/>
                <w:u w:val="none"/>
              </w:rPr>
            </w:pPr>
          </w:p>
        </w:tc>
        <w:tc>
          <w:tcPr>
            <w:tcW w:w="0" w:type="auto"/>
            <w:tcBorders>
              <w:top w:val="nil"/>
              <w:left w:val="nil"/>
              <w:bottom w:val="nil"/>
              <w:right w:val="nil"/>
            </w:tcBorders>
            <w:shd w:val="clear" w:color="DEEAF6" w:fill="DEEAF6"/>
            <w:noWrap/>
            <w:tcMar>
              <w:top w:w="15" w:type="dxa"/>
              <w:left w:w="15" w:type="dxa"/>
              <w:right w:w="15" w:type="dxa"/>
            </w:tcMar>
            <w:vAlign w:val="bottom"/>
          </w:tcPr>
          <w:p>
            <w:pPr>
              <w:rPr>
                <w:rFonts w:hint="default" w:ascii="Calibri" w:hAnsi="Calibri" w:cs="Calibri"/>
                <w:i w:val="0"/>
                <w:color w:val="000000"/>
                <w:sz w:val="24"/>
                <w:szCs w:val="24"/>
                <w:u w:val="none"/>
              </w:rPr>
            </w:pP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1.</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Српски језик</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1.Математика</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1.Српски језик</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1. Математика</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1.Математика</w:t>
            </w:r>
          </w:p>
        </w:tc>
      </w:tr>
      <w:tr>
        <w:tblPrEx>
          <w:shd w:val="clear" w:color="auto" w:fill="auto"/>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2.</w:t>
            </w:r>
          </w:p>
        </w:tc>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Математика</w:t>
            </w:r>
          </w:p>
        </w:tc>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2.Српски језик</w:t>
            </w:r>
          </w:p>
        </w:tc>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2. Математика</w:t>
            </w:r>
          </w:p>
        </w:tc>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2. Српски језик</w:t>
            </w:r>
          </w:p>
        </w:tc>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2. Српски језик</w:t>
            </w:r>
          </w:p>
        </w:tc>
      </w:tr>
      <w:tr>
        <w:tblPrEx>
          <w:shd w:val="clear" w:color="auto" w:fill="auto"/>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3.</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Природа и друштво</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3.Енглески језик</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3. Природа и друштво</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3.Енглески језик</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3.Ликовна култура</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4.</w:t>
            </w:r>
          </w:p>
        </w:tc>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Физичко васпит.</w:t>
            </w:r>
          </w:p>
        </w:tc>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4. Музичка култура</w:t>
            </w:r>
          </w:p>
        </w:tc>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4. Физичко васпитање</w:t>
            </w:r>
          </w:p>
        </w:tc>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4.Физичко васпитање</w:t>
            </w:r>
          </w:p>
        </w:tc>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4.Ликовна култура</w:t>
            </w:r>
          </w:p>
        </w:tc>
      </w:tr>
      <w:tr>
        <w:tblPrEx>
          <w:shd w:val="clear" w:color="auto" w:fill="auto"/>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5.</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Чос</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5.Ваннставне акт.</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5.Верска настава</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5.Допунска настава</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5.Дигитални свет</w:t>
            </w:r>
          </w:p>
        </w:tc>
      </w:tr>
      <w:tr>
        <w:tblPrEx>
          <w:shd w:val="clear" w:color="auto" w:fill="auto"/>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Calibri" w:hAnsi="Calibri" w:cs="Calibri"/>
                <w:i w:val="0"/>
                <w:color w:val="000000"/>
                <w:sz w:val="24"/>
                <w:szCs w:val="24"/>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Calibri" w:hAnsi="Calibri" w:cs="Calibri"/>
                <w:i w:val="0"/>
                <w:color w:val="000000"/>
                <w:sz w:val="24"/>
                <w:szCs w:val="24"/>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Calibri" w:hAnsi="Calibri" w:cs="Calibri"/>
                <w:i w:val="0"/>
                <w:color w:val="000000"/>
                <w:sz w:val="24"/>
                <w:szCs w:val="24"/>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Calibri" w:hAnsi="Calibri" w:cs="Calibri"/>
                <w:i w:val="0"/>
                <w:color w:val="000000"/>
                <w:sz w:val="24"/>
                <w:szCs w:val="24"/>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Calibri" w:hAnsi="Calibri" w:cs="Calibri"/>
                <w:i w:val="0"/>
                <w:color w:val="000000"/>
                <w:sz w:val="24"/>
                <w:szCs w:val="24"/>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Calibri" w:hAnsi="Calibri" w:cs="Calibri"/>
                <w:i w:val="0"/>
                <w:color w:val="000000"/>
                <w:sz w:val="24"/>
                <w:szCs w:val="24"/>
                <w:u w:val="none"/>
              </w:rPr>
            </w:pPr>
          </w:p>
        </w:tc>
      </w:tr>
    </w:tbl>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ЦРЉЕНАЦ четврти разред Данијела Стокић</w:t>
      </w:r>
    </w:p>
    <w:p>
      <w:pPr>
        <w:rPr>
          <w:rFonts w:hint="default" w:ascii="Times New Roman" w:hAnsi="Times New Roman" w:cs="Times New Roman"/>
          <w:b/>
          <w:bCs/>
          <w:sz w:val="24"/>
          <w:szCs w:val="24"/>
          <w:lang w:val="sr-Cyrl-RS"/>
        </w:rPr>
      </w:pPr>
    </w:p>
    <w:tbl>
      <w:tblPr>
        <w:tblStyle w:val="13"/>
        <w:tblW w:w="10695" w:type="dxa"/>
        <w:tblInd w:w="0" w:type="dxa"/>
        <w:shd w:val="clear" w:color="auto" w:fill="auto"/>
        <w:tblLayout w:type="autofit"/>
        <w:tblCellMar>
          <w:top w:w="0" w:type="dxa"/>
          <w:left w:w="0" w:type="dxa"/>
          <w:bottom w:w="0" w:type="dxa"/>
          <w:right w:w="0" w:type="dxa"/>
        </w:tblCellMar>
      </w:tblPr>
      <w:tblGrid>
        <w:gridCol w:w="2053"/>
        <w:gridCol w:w="2010"/>
        <w:gridCol w:w="2298"/>
        <w:gridCol w:w="2430"/>
        <w:gridCol w:w="2025"/>
      </w:tblGrid>
      <w:tr>
        <w:tblPrEx>
          <w:shd w:val="clear" w:color="auto" w:fill="auto"/>
          <w:tblCellMar>
            <w:top w:w="0" w:type="dxa"/>
            <w:left w:w="0" w:type="dxa"/>
            <w:bottom w:w="0" w:type="dxa"/>
            <w:right w:w="0" w:type="dxa"/>
          </w:tblCellMar>
        </w:tblPrEx>
        <w:trPr>
          <w:trHeight w:val="360" w:hRule="atLeast"/>
        </w:trPr>
        <w:tc>
          <w:tcPr>
            <w:tcW w:w="2025" w:type="dxa"/>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center"/>
              <w:textAlignment w:val="bottom"/>
              <w:rPr>
                <w:rFonts w:ascii="Calibri" w:hAnsi="Calibri" w:cs="Calibri"/>
                <w:b/>
                <w:i w:val="0"/>
                <w:color w:val="000000"/>
                <w:u w:val="none"/>
              </w:rPr>
            </w:pPr>
            <w:r>
              <w:rPr>
                <w:rFonts w:hint="default" w:ascii="Calibri" w:hAnsi="Calibri" w:eastAsia="SimSun" w:cs="Calibri"/>
                <w:b/>
                <w:i w:val="0"/>
                <w:color w:val="000000"/>
                <w:kern w:val="0"/>
                <w:sz w:val="24"/>
                <w:szCs w:val="24"/>
                <w:u w:val="none"/>
                <w:lang w:val="en-US" w:eastAsia="zh-CN" w:bidi="ar"/>
              </w:rPr>
              <w:t>Понедељак</w:t>
            </w:r>
          </w:p>
        </w:tc>
        <w:tc>
          <w:tcPr>
            <w:tcW w:w="2010" w:type="dxa"/>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cs="Calibri"/>
                <w:b/>
                <w:i w:val="0"/>
                <w:color w:val="000000"/>
                <w:u w:val="none"/>
              </w:rPr>
            </w:pPr>
            <w:r>
              <w:rPr>
                <w:rFonts w:hint="default" w:ascii="Calibri" w:hAnsi="Calibri" w:eastAsia="SimSun" w:cs="Calibri"/>
                <w:b/>
                <w:i w:val="0"/>
                <w:color w:val="000000"/>
                <w:kern w:val="0"/>
                <w:sz w:val="24"/>
                <w:szCs w:val="24"/>
                <w:u w:val="none"/>
                <w:lang w:val="en-US" w:eastAsia="zh-CN" w:bidi="ar"/>
              </w:rPr>
              <w:t>Уторак</w:t>
            </w:r>
          </w:p>
        </w:tc>
        <w:tc>
          <w:tcPr>
            <w:tcW w:w="2205" w:type="dxa"/>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cs="Calibri"/>
                <w:b/>
                <w:i w:val="0"/>
                <w:color w:val="000000"/>
                <w:u w:val="none"/>
              </w:rPr>
            </w:pPr>
            <w:r>
              <w:rPr>
                <w:rFonts w:hint="default" w:ascii="Calibri" w:hAnsi="Calibri" w:eastAsia="SimSun" w:cs="Calibri"/>
                <w:b/>
                <w:i w:val="0"/>
                <w:color w:val="000000"/>
                <w:kern w:val="0"/>
                <w:sz w:val="24"/>
                <w:szCs w:val="24"/>
                <w:u w:val="none"/>
                <w:lang w:val="en-US" w:eastAsia="zh-CN" w:bidi="ar"/>
              </w:rPr>
              <w:t>Среда</w:t>
            </w:r>
          </w:p>
        </w:tc>
        <w:tc>
          <w:tcPr>
            <w:tcW w:w="2430" w:type="dxa"/>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cs="Calibri"/>
                <w:b/>
                <w:i w:val="0"/>
                <w:color w:val="000000"/>
                <w:u w:val="none"/>
              </w:rPr>
            </w:pPr>
            <w:r>
              <w:rPr>
                <w:rFonts w:hint="default" w:ascii="Calibri" w:hAnsi="Calibri" w:eastAsia="SimSun" w:cs="Calibri"/>
                <w:b/>
                <w:i w:val="0"/>
                <w:color w:val="000000"/>
                <w:kern w:val="0"/>
                <w:sz w:val="24"/>
                <w:szCs w:val="24"/>
                <w:u w:val="none"/>
                <w:lang w:val="en-US" w:eastAsia="zh-CN" w:bidi="ar"/>
              </w:rPr>
              <w:t>Четвртак</w:t>
            </w:r>
          </w:p>
        </w:tc>
        <w:tc>
          <w:tcPr>
            <w:tcW w:w="2025" w:type="dxa"/>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center"/>
              <w:textAlignment w:val="bottom"/>
              <w:rPr>
                <w:rFonts w:hint="default" w:ascii="Calibri" w:hAnsi="Calibri" w:cs="Calibri"/>
                <w:b/>
                <w:i w:val="0"/>
                <w:color w:val="000000"/>
                <w:u w:val="none"/>
              </w:rPr>
            </w:pPr>
            <w:r>
              <w:rPr>
                <w:rFonts w:hint="default" w:ascii="Calibri" w:hAnsi="Calibri" w:eastAsia="SimSun" w:cs="Calibri"/>
                <w:b/>
                <w:i w:val="0"/>
                <w:color w:val="000000"/>
                <w:kern w:val="0"/>
                <w:sz w:val="24"/>
                <w:szCs w:val="24"/>
                <w:u w:val="none"/>
                <w:lang w:val="en-US" w:eastAsia="zh-CN" w:bidi="ar"/>
              </w:rPr>
              <w:t>Петак</w:t>
            </w:r>
          </w:p>
        </w:tc>
      </w:tr>
      <w:tr>
        <w:tblPrEx>
          <w:shd w:val="clear" w:color="auto" w:fill="auto"/>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DEEAF6" w:fill="DEEAF6"/>
            <w:noWrap/>
            <w:tcMar>
              <w:top w:w="15" w:type="dxa"/>
              <w:left w:w="15" w:type="dxa"/>
              <w:right w:w="15" w:type="dxa"/>
            </w:tcMar>
            <w:vAlign w:val="bottom"/>
          </w:tcPr>
          <w:p>
            <w:pPr>
              <w:rPr>
                <w:rFonts w:hint="default" w:ascii="Calibri" w:hAnsi="Calibri" w:cs="Calibri"/>
                <w:i w:val="0"/>
                <w:color w:val="000000"/>
                <w:sz w:val="24"/>
                <w:szCs w:val="24"/>
                <w:u w:val="none"/>
              </w:rPr>
            </w:pPr>
          </w:p>
        </w:tc>
        <w:tc>
          <w:tcPr>
            <w:tcW w:w="0" w:type="auto"/>
            <w:tcBorders>
              <w:top w:val="nil"/>
              <w:left w:val="nil"/>
              <w:bottom w:val="nil"/>
              <w:right w:val="nil"/>
            </w:tcBorders>
            <w:shd w:val="clear" w:color="DEEAF6" w:fill="DEEAF6"/>
            <w:noWrap/>
            <w:tcMar>
              <w:top w:w="15" w:type="dxa"/>
              <w:left w:w="15" w:type="dxa"/>
              <w:right w:w="15" w:type="dxa"/>
            </w:tcMar>
            <w:vAlign w:val="bottom"/>
          </w:tcPr>
          <w:p>
            <w:pPr>
              <w:rPr>
                <w:rFonts w:hint="default" w:ascii="Calibri" w:hAnsi="Calibri" w:cs="Calibri"/>
                <w:i w:val="0"/>
                <w:color w:val="000000"/>
                <w:sz w:val="24"/>
                <w:szCs w:val="24"/>
                <w:u w:val="none"/>
              </w:rPr>
            </w:pPr>
          </w:p>
        </w:tc>
        <w:tc>
          <w:tcPr>
            <w:tcW w:w="0" w:type="auto"/>
            <w:tcBorders>
              <w:top w:val="nil"/>
              <w:left w:val="nil"/>
              <w:bottom w:val="nil"/>
              <w:right w:val="nil"/>
            </w:tcBorders>
            <w:shd w:val="clear" w:color="DEEAF6" w:fill="DEEAF6"/>
            <w:noWrap/>
            <w:tcMar>
              <w:top w:w="15" w:type="dxa"/>
              <w:left w:w="15" w:type="dxa"/>
              <w:right w:w="15" w:type="dxa"/>
            </w:tcMar>
            <w:vAlign w:val="bottom"/>
          </w:tcPr>
          <w:p>
            <w:pPr>
              <w:rPr>
                <w:rFonts w:hint="default" w:ascii="Calibri" w:hAnsi="Calibri" w:cs="Calibri"/>
                <w:i w:val="0"/>
                <w:color w:val="000000"/>
                <w:sz w:val="24"/>
                <w:szCs w:val="24"/>
                <w:u w:val="none"/>
              </w:rPr>
            </w:pPr>
          </w:p>
        </w:tc>
        <w:tc>
          <w:tcPr>
            <w:tcW w:w="0" w:type="auto"/>
            <w:tcBorders>
              <w:top w:val="nil"/>
              <w:left w:val="nil"/>
              <w:bottom w:val="nil"/>
              <w:right w:val="nil"/>
            </w:tcBorders>
            <w:shd w:val="clear" w:color="DEEAF6" w:fill="DEEAF6"/>
            <w:noWrap/>
            <w:tcMar>
              <w:top w:w="15" w:type="dxa"/>
              <w:left w:w="15" w:type="dxa"/>
              <w:right w:w="15" w:type="dxa"/>
            </w:tcMar>
            <w:vAlign w:val="bottom"/>
          </w:tcPr>
          <w:p>
            <w:pPr>
              <w:rPr>
                <w:rFonts w:hint="default" w:ascii="Calibri" w:hAnsi="Calibri" w:cs="Calibri"/>
                <w:i w:val="0"/>
                <w:color w:val="000000"/>
                <w:sz w:val="24"/>
                <w:szCs w:val="24"/>
                <w:u w:val="none"/>
              </w:rPr>
            </w:pPr>
          </w:p>
        </w:tc>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0.Додатна настава</w:t>
            </w:r>
          </w:p>
        </w:tc>
      </w:tr>
      <w:tr>
        <w:tblPrEx>
          <w:shd w:val="clear" w:color="auto" w:fill="auto"/>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Математика</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1.Српски језик</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1.Математика</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1.Српски језик</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1.Математика</w:t>
            </w:r>
          </w:p>
        </w:tc>
      </w:tr>
      <w:tr>
        <w:tblPrEx>
          <w:shd w:val="clear" w:color="auto" w:fill="auto"/>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Српски језик</w:t>
            </w:r>
          </w:p>
        </w:tc>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2.Математика</w:t>
            </w:r>
          </w:p>
        </w:tc>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2.Српски језик</w:t>
            </w:r>
          </w:p>
        </w:tc>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2.Математика</w:t>
            </w:r>
          </w:p>
        </w:tc>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2. Српски језик</w:t>
            </w:r>
          </w:p>
        </w:tc>
      </w:tr>
      <w:tr>
        <w:tblPrEx>
          <w:shd w:val="clear" w:color="auto" w:fill="auto"/>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Природа и друштво</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3.Енглески језик</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3. Природа и друштво</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3.Енглески језик</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3.Ликовна култура</w:t>
            </w:r>
          </w:p>
        </w:tc>
      </w:tr>
      <w:tr>
        <w:tblPrEx>
          <w:shd w:val="clear" w:color="auto" w:fill="auto"/>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Физичко васпит.</w:t>
            </w:r>
          </w:p>
        </w:tc>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4. Музичка култура</w:t>
            </w:r>
          </w:p>
        </w:tc>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4. Физичко васпитање</w:t>
            </w:r>
          </w:p>
        </w:tc>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4.Физичко васпитање</w:t>
            </w:r>
          </w:p>
        </w:tc>
        <w:tc>
          <w:tcPr>
            <w:tcW w:w="0" w:type="auto"/>
            <w:tcBorders>
              <w:top w:val="nil"/>
              <w:left w:val="nil"/>
              <w:bottom w:val="nil"/>
              <w:right w:val="nil"/>
            </w:tcBorders>
            <w:shd w:val="clear" w:color="DEEAF6" w:fill="DEEAF6"/>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4.Ликовна култура</w:t>
            </w:r>
          </w:p>
        </w:tc>
      </w:tr>
      <w:tr>
        <w:tblPrEx>
          <w:shd w:val="clear" w:color="auto" w:fill="auto"/>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Чос</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5.Ваннставне акт.</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5.Верска настава</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5.Допунска настава</w:t>
            </w:r>
          </w:p>
        </w:tc>
        <w:tc>
          <w:tcPr>
            <w:tcW w:w="0" w:type="auto"/>
            <w:tcBorders>
              <w:top w:val="nil"/>
              <w:left w:val="nil"/>
              <w:bottom w:val="nil"/>
              <w:right w:val="nil"/>
            </w:tcBorders>
            <w:shd w:val="clear" w:color="D8D8D8" w:fill="D8D8D8"/>
            <w:noWrap/>
            <w:tcMar>
              <w:top w:w="15" w:type="dxa"/>
              <w:left w:w="15" w:type="dxa"/>
              <w:right w:w="15" w:type="dxa"/>
            </w:tcMar>
            <w:vAlign w:val="bottom"/>
          </w:tcPr>
          <w:p>
            <w:pPr>
              <w:keepNext w:val="0"/>
              <w:keepLines w:val="0"/>
              <w:widowControl/>
              <w:suppressLineNumbers w:val="0"/>
              <w:jc w:val="left"/>
              <w:textAlignment w:val="bottom"/>
              <w:rPr>
                <w:rFonts w:hint="default" w:ascii="Calibri" w:hAnsi="Calibri" w:cs="Calibri"/>
                <w:i w:val="0"/>
                <w:color w:val="000000"/>
                <w:u w:val="none"/>
              </w:rPr>
            </w:pPr>
            <w:r>
              <w:rPr>
                <w:rFonts w:hint="default" w:ascii="Calibri" w:hAnsi="Calibri" w:eastAsia="SimSun" w:cs="Calibri"/>
                <w:i w:val="0"/>
                <w:color w:val="000000"/>
                <w:kern w:val="0"/>
                <w:sz w:val="24"/>
                <w:szCs w:val="24"/>
                <w:u w:val="none"/>
                <w:lang w:val="en-US" w:eastAsia="zh-CN" w:bidi="ar"/>
              </w:rPr>
              <w:t>5.Дигитални свет</w:t>
            </w:r>
          </w:p>
        </w:tc>
      </w:tr>
    </w:tbl>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РАСПОРЕД ОСТАЛИХ ОБЛИКА ОБРАЗОВНО ВАСПИТНОГ РАДА</w:t>
      </w:r>
    </w:p>
    <w:p>
      <w:pPr>
        <w:rPr>
          <w:rFonts w:hint="default" w:ascii="Times New Roman" w:hAnsi="Times New Roman" w:cs="Times New Roman"/>
          <w:b/>
          <w:bCs/>
          <w:sz w:val="24"/>
          <w:szCs w:val="24"/>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2337"/>
        <w:gridCol w:w="2338"/>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4"/>
          </w:tcPr>
          <w:p>
            <w:pPr>
              <w:spacing w:after="0" w:line="240" w:lineRule="auto"/>
              <w:rPr>
                <w:lang w:val="sr-Cyrl-RS"/>
              </w:rPr>
            </w:pPr>
            <w:r>
              <w:rPr>
                <w:rFonts w:ascii="Times New Roman" w:hAnsi="Times New Roman" w:cs="Times New Roman"/>
                <w:b/>
                <w:sz w:val="24"/>
              </w:rPr>
              <w:t>Слободна наставна активност</w:t>
            </w:r>
            <w:r>
              <w:rPr>
                <w:rFonts w:ascii="Times New Roman" w:hAnsi="Times New Roman" w:cs="Times New Roman"/>
                <w:b/>
                <w:sz w:val="24"/>
                <w:lang w:val="sr-Cyrl-RS"/>
              </w:rPr>
              <w:t xml:space="preserve"> - </w:t>
            </w:r>
            <w:r>
              <w:rPr>
                <w:rFonts w:ascii="Times New Roman" w:hAnsi="Times New Roman" w:cs="Times New Roman"/>
                <w:b/>
                <w:sz w:val="24"/>
              </w:rPr>
              <w:t>Б</w:t>
            </w:r>
            <w:r>
              <w:rPr>
                <w:rFonts w:ascii="Times New Roman" w:hAnsi="Times New Roman" w:cs="Times New Roman"/>
                <w:b/>
                <w:sz w:val="24"/>
                <w:lang w:val="sr-Cyrl-RS"/>
              </w:rPr>
              <w:t>ожевац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pPr>
              <w:spacing w:after="0" w:line="240" w:lineRule="auto"/>
              <w:rPr>
                <w:rFonts w:ascii="Times New Roman" w:hAnsi="Times New Roman" w:cs="Times New Roman"/>
                <w:lang w:val="sr-Cyrl-RS"/>
              </w:rPr>
            </w:pPr>
            <w:r>
              <w:rPr>
                <w:rFonts w:ascii="Times New Roman" w:hAnsi="Times New Roman" w:cs="Times New Roman"/>
                <w:lang w:val="sr-Cyrl-RS"/>
              </w:rPr>
              <w:t>предмет</w:t>
            </w:r>
          </w:p>
        </w:tc>
        <w:tc>
          <w:tcPr>
            <w:tcW w:w="2337" w:type="dxa"/>
          </w:tcPr>
          <w:p>
            <w:pPr>
              <w:spacing w:after="0" w:line="240" w:lineRule="auto"/>
              <w:rPr>
                <w:rFonts w:ascii="Times New Roman" w:hAnsi="Times New Roman" w:cs="Times New Roman"/>
                <w:lang w:val="sr-Cyrl-RS"/>
              </w:rPr>
            </w:pPr>
            <w:r>
              <w:rPr>
                <w:rFonts w:ascii="Times New Roman" w:hAnsi="Times New Roman" w:cs="Times New Roman"/>
                <w:lang w:val="sr-Cyrl-RS"/>
              </w:rPr>
              <w:t>разред</w:t>
            </w:r>
          </w:p>
        </w:tc>
        <w:tc>
          <w:tcPr>
            <w:tcW w:w="2338" w:type="dxa"/>
          </w:tcPr>
          <w:p>
            <w:pPr>
              <w:spacing w:after="0" w:line="240" w:lineRule="auto"/>
              <w:rPr>
                <w:rFonts w:ascii="Times New Roman" w:hAnsi="Times New Roman" w:cs="Times New Roman"/>
                <w:lang w:val="sr-Cyrl-RS"/>
              </w:rPr>
            </w:pPr>
            <w:r>
              <w:rPr>
                <w:rFonts w:ascii="Times New Roman" w:hAnsi="Times New Roman" w:cs="Times New Roman"/>
                <w:lang w:val="sr-Cyrl-RS"/>
              </w:rPr>
              <w:t>да</w:t>
            </w:r>
            <w:r>
              <w:rPr>
                <w:rFonts w:ascii="Times New Roman" w:hAnsi="Times New Roman" w:cs="Times New Roman"/>
                <w:sz w:val="24"/>
              </w:rPr>
              <w:t>н</w:t>
            </w:r>
          </w:p>
        </w:tc>
        <w:tc>
          <w:tcPr>
            <w:tcW w:w="2338" w:type="dxa"/>
          </w:tcPr>
          <w:p>
            <w:pPr>
              <w:spacing w:after="0" w:line="240" w:lineRule="auto"/>
              <w:rPr>
                <w:rFonts w:ascii="Times New Roman" w:hAnsi="Times New Roman" w:cs="Times New Roman"/>
                <w:lang w:val="sr-Cyrl-RS"/>
              </w:rPr>
            </w:pPr>
            <w:r>
              <w:rPr>
                <w:rFonts w:ascii="Times New Roman" w:hAnsi="Times New Roman" w:cs="Times New Roman"/>
                <w:lang w:val="sr-Cyrl-RS"/>
              </w:rPr>
              <w:t>час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pPr>
              <w:spacing w:after="0" w:line="240" w:lineRule="auto"/>
              <w:rPr>
                <w:rFonts w:ascii="Times New Roman" w:hAnsi="Times New Roman" w:cs="Times New Roman"/>
              </w:rPr>
            </w:pPr>
            <w:r>
              <w:rPr>
                <w:rFonts w:ascii="Times New Roman" w:hAnsi="Times New Roman" w:cs="Times New Roman"/>
                <w:sz w:val="24"/>
              </w:rPr>
              <w:t>Цртање, сликање и вајање</w:t>
            </w:r>
          </w:p>
        </w:tc>
        <w:tc>
          <w:tcPr>
            <w:tcW w:w="2337"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5/1</w:t>
            </w:r>
          </w:p>
        </w:tc>
        <w:tc>
          <w:tcPr>
            <w:tcW w:w="2338"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уторак</w:t>
            </w:r>
          </w:p>
        </w:tc>
        <w:tc>
          <w:tcPr>
            <w:tcW w:w="2338"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pPr>
              <w:spacing w:after="0" w:line="240" w:lineRule="auto"/>
              <w:rPr>
                <w:rFonts w:ascii="Times New Roman" w:hAnsi="Times New Roman" w:cs="Times New Roman"/>
              </w:rPr>
            </w:pPr>
            <w:r>
              <w:rPr>
                <w:rFonts w:ascii="Times New Roman" w:hAnsi="Times New Roman" w:cs="Times New Roman"/>
                <w:sz w:val="24"/>
              </w:rPr>
              <w:t>Цртање, сликање и вајање</w:t>
            </w:r>
          </w:p>
        </w:tc>
        <w:tc>
          <w:tcPr>
            <w:tcW w:w="2337"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6/1</w:t>
            </w:r>
          </w:p>
        </w:tc>
        <w:tc>
          <w:tcPr>
            <w:tcW w:w="2338"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среда</w:t>
            </w:r>
          </w:p>
        </w:tc>
        <w:tc>
          <w:tcPr>
            <w:tcW w:w="2338"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pPr>
              <w:spacing w:after="0" w:line="240" w:lineRule="auto"/>
              <w:rPr>
                <w:rFonts w:ascii="Times New Roman" w:hAnsi="Times New Roman" w:cs="Times New Roman"/>
                <w:lang w:val="sr-Cyrl-RS"/>
              </w:rPr>
            </w:pPr>
            <w:r>
              <w:rPr>
                <w:rFonts w:ascii="Times New Roman" w:hAnsi="Times New Roman" w:cs="Times New Roman"/>
                <w:lang w:val="sr-Cyrl-RS"/>
              </w:rPr>
              <w:t>Умет</w:t>
            </w:r>
            <w:r>
              <w:rPr>
                <w:rFonts w:ascii="Times New Roman" w:hAnsi="Times New Roman" w:cs="Times New Roman"/>
                <w:sz w:val="24"/>
              </w:rPr>
              <w:t>н</w:t>
            </w:r>
            <w:r>
              <w:rPr>
                <w:rFonts w:ascii="Times New Roman" w:hAnsi="Times New Roman" w:cs="Times New Roman"/>
                <w:lang w:val="sr-Cyrl-RS"/>
              </w:rPr>
              <w:t>ост</w:t>
            </w:r>
          </w:p>
        </w:tc>
        <w:tc>
          <w:tcPr>
            <w:tcW w:w="2337"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7/1</w:t>
            </w:r>
          </w:p>
        </w:tc>
        <w:tc>
          <w:tcPr>
            <w:tcW w:w="2338"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среда</w:t>
            </w:r>
          </w:p>
        </w:tc>
        <w:tc>
          <w:tcPr>
            <w:tcW w:w="2338"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pPr>
              <w:spacing w:after="0" w:line="240" w:lineRule="auto"/>
              <w:rPr>
                <w:rFonts w:ascii="Times New Roman" w:hAnsi="Times New Roman" w:cs="Times New Roman"/>
                <w:lang w:val="sr-Cyrl-RS"/>
              </w:rPr>
            </w:pPr>
            <w:r>
              <w:rPr>
                <w:rFonts w:ascii="Times New Roman" w:hAnsi="Times New Roman" w:cs="Times New Roman"/>
                <w:lang w:val="sr-Cyrl-RS"/>
              </w:rPr>
              <w:t>Умет</w:t>
            </w:r>
            <w:r>
              <w:rPr>
                <w:rFonts w:ascii="Times New Roman" w:hAnsi="Times New Roman" w:cs="Times New Roman"/>
                <w:sz w:val="24"/>
              </w:rPr>
              <w:t>н</w:t>
            </w:r>
            <w:r>
              <w:rPr>
                <w:rFonts w:ascii="Times New Roman" w:hAnsi="Times New Roman" w:cs="Times New Roman"/>
                <w:lang w:val="sr-Cyrl-RS"/>
              </w:rPr>
              <w:t>ост</w:t>
            </w:r>
          </w:p>
        </w:tc>
        <w:tc>
          <w:tcPr>
            <w:tcW w:w="2337"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8/1</w:t>
            </w:r>
          </w:p>
        </w:tc>
        <w:tc>
          <w:tcPr>
            <w:tcW w:w="2338"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среда</w:t>
            </w:r>
          </w:p>
        </w:tc>
        <w:tc>
          <w:tcPr>
            <w:tcW w:w="2338"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4"/>
          </w:tcPr>
          <w:p>
            <w:pPr>
              <w:spacing w:after="0" w:line="240" w:lineRule="auto"/>
              <w:rPr>
                <w:rFonts w:ascii="Times New Roman" w:hAnsi="Times New Roman" w:cs="Times New Roman"/>
              </w:rPr>
            </w:pPr>
            <w:r>
              <w:rPr>
                <w:rFonts w:ascii="Times New Roman" w:hAnsi="Times New Roman" w:cs="Times New Roman"/>
                <w:b/>
                <w:sz w:val="24"/>
              </w:rPr>
              <w:t>Слободна наставна активност</w:t>
            </w:r>
            <w:r>
              <w:rPr>
                <w:rFonts w:ascii="Times New Roman" w:hAnsi="Times New Roman" w:cs="Times New Roman"/>
                <w:b/>
                <w:sz w:val="24"/>
                <w:lang w:val="sr-Cyrl-RS"/>
              </w:rPr>
              <w:t xml:space="preserve"> - </w:t>
            </w:r>
            <w:r>
              <w:rPr>
                <w:rFonts w:ascii="Times New Roman" w:hAnsi="Times New Roman" w:cs="Times New Roman"/>
                <w:b/>
                <w:sz w:val="24"/>
              </w:rPr>
              <w:t>Црљенац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pPr>
              <w:spacing w:after="0" w:line="240" w:lineRule="auto"/>
              <w:rPr>
                <w:rFonts w:ascii="Times New Roman" w:hAnsi="Times New Roman" w:cs="Times New Roman"/>
              </w:rPr>
            </w:pPr>
            <w:r>
              <w:rPr>
                <w:rFonts w:ascii="Times New Roman" w:hAnsi="Times New Roman" w:cs="Times New Roman"/>
                <w:sz w:val="24"/>
              </w:rPr>
              <w:t>Цртање, сликање и вајање</w:t>
            </w:r>
          </w:p>
        </w:tc>
        <w:tc>
          <w:tcPr>
            <w:tcW w:w="2337"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5/2</w:t>
            </w:r>
          </w:p>
        </w:tc>
        <w:tc>
          <w:tcPr>
            <w:tcW w:w="2338"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петак</w:t>
            </w:r>
          </w:p>
        </w:tc>
        <w:tc>
          <w:tcPr>
            <w:tcW w:w="2338"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pPr>
              <w:spacing w:after="0" w:line="240" w:lineRule="auto"/>
              <w:rPr>
                <w:rFonts w:ascii="Times New Roman" w:hAnsi="Times New Roman" w:cs="Times New Roman"/>
              </w:rPr>
            </w:pPr>
            <w:r>
              <w:rPr>
                <w:rFonts w:ascii="Times New Roman" w:hAnsi="Times New Roman" w:cs="Times New Roman"/>
                <w:sz w:val="24"/>
              </w:rPr>
              <w:t>Цртање, сликање и вајање</w:t>
            </w:r>
          </w:p>
        </w:tc>
        <w:tc>
          <w:tcPr>
            <w:tcW w:w="2337"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6/2</w:t>
            </w:r>
          </w:p>
        </w:tc>
        <w:tc>
          <w:tcPr>
            <w:tcW w:w="2338"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петак</w:t>
            </w:r>
          </w:p>
        </w:tc>
        <w:tc>
          <w:tcPr>
            <w:tcW w:w="2338"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pPr>
              <w:spacing w:after="0" w:line="240" w:lineRule="auto"/>
              <w:rPr>
                <w:rFonts w:ascii="Times New Roman" w:hAnsi="Times New Roman" w:cs="Times New Roman"/>
                <w:lang w:val="sr-Cyrl-RS"/>
              </w:rPr>
            </w:pPr>
            <w:r>
              <w:rPr>
                <w:rFonts w:ascii="Times New Roman" w:hAnsi="Times New Roman" w:cs="Times New Roman"/>
                <w:lang w:val="sr-Cyrl-RS"/>
              </w:rPr>
              <w:t>Умет</w:t>
            </w:r>
            <w:r>
              <w:rPr>
                <w:rFonts w:ascii="Times New Roman" w:hAnsi="Times New Roman" w:cs="Times New Roman"/>
                <w:sz w:val="24"/>
              </w:rPr>
              <w:t>н</w:t>
            </w:r>
            <w:r>
              <w:rPr>
                <w:rFonts w:ascii="Times New Roman" w:hAnsi="Times New Roman" w:cs="Times New Roman"/>
                <w:lang w:val="sr-Cyrl-RS"/>
              </w:rPr>
              <w:t>ост</w:t>
            </w:r>
          </w:p>
        </w:tc>
        <w:tc>
          <w:tcPr>
            <w:tcW w:w="2337"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7/2</w:t>
            </w:r>
          </w:p>
        </w:tc>
        <w:tc>
          <w:tcPr>
            <w:tcW w:w="2338"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четвртак</w:t>
            </w:r>
          </w:p>
        </w:tc>
        <w:tc>
          <w:tcPr>
            <w:tcW w:w="2338"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pPr>
              <w:spacing w:after="0" w:line="240" w:lineRule="auto"/>
              <w:rPr>
                <w:rFonts w:ascii="Times New Roman" w:hAnsi="Times New Roman" w:cs="Times New Roman"/>
                <w:lang w:val="sr-Cyrl-RS"/>
              </w:rPr>
            </w:pPr>
            <w:r>
              <w:rPr>
                <w:rFonts w:ascii="Times New Roman" w:hAnsi="Times New Roman" w:cs="Times New Roman"/>
                <w:lang w:val="sr-Cyrl-RS"/>
              </w:rPr>
              <w:t>Умет</w:t>
            </w:r>
            <w:r>
              <w:rPr>
                <w:rFonts w:ascii="Times New Roman" w:hAnsi="Times New Roman" w:cs="Times New Roman"/>
                <w:sz w:val="24"/>
              </w:rPr>
              <w:t>н</w:t>
            </w:r>
            <w:r>
              <w:rPr>
                <w:rFonts w:ascii="Times New Roman" w:hAnsi="Times New Roman" w:cs="Times New Roman"/>
                <w:lang w:val="sr-Cyrl-RS"/>
              </w:rPr>
              <w:t>ост</w:t>
            </w:r>
          </w:p>
        </w:tc>
        <w:tc>
          <w:tcPr>
            <w:tcW w:w="2337"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8/2</w:t>
            </w:r>
          </w:p>
        </w:tc>
        <w:tc>
          <w:tcPr>
            <w:tcW w:w="2338"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четвртак</w:t>
            </w:r>
          </w:p>
        </w:tc>
        <w:tc>
          <w:tcPr>
            <w:tcW w:w="2338"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4"/>
          </w:tcPr>
          <w:p>
            <w:pPr>
              <w:spacing w:after="0" w:line="240" w:lineRule="auto"/>
              <w:rPr>
                <w:lang w:val="sr-Cyrl-RS"/>
              </w:rPr>
            </w:pPr>
            <w:r>
              <w:rPr>
                <w:rFonts w:ascii="Times New Roman" w:hAnsi="Times New Roman" w:cs="Times New Roman"/>
                <w:b/>
                <w:sz w:val="24"/>
                <w:lang w:val="sr-Cyrl-RS"/>
              </w:rPr>
              <w:t>Ликов</w:t>
            </w:r>
            <w:r>
              <w:rPr>
                <w:rFonts w:ascii="Times New Roman" w:hAnsi="Times New Roman" w:cs="Times New Roman"/>
                <w:b/>
                <w:sz w:val="24"/>
              </w:rPr>
              <w:t xml:space="preserve">на </w:t>
            </w:r>
            <w:r>
              <w:rPr>
                <w:rFonts w:ascii="Times New Roman" w:hAnsi="Times New Roman" w:cs="Times New Roman"/>
                <w:b/>
                <w:sz w:val="24"/>
                <w:lang w:val="sr-Cyrl-RS"/>
              </w:rPr>
              <w:t>секција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pPr>
              <w:spacing w:after="0" w:line="240" w:lineRule="auto"/>
              <w:rPr>
                <w:rFonts w:ascii="Times New Roman" w:hAnsi="Times New Roman" w:cs="Times New Roman"/>
                <w:lang w:val="sr-Cyrl-RS"/>
              </w:rPr>
            </w:pPr>
            <w:r>
              <w:rPr>
                <w:rFonts w:ascii="Times New Roman" w:hAnsi="Times New Roman" w:cs="Times New Roman"/>
                <w:lang w:val="sr-Cyrl-RS"/>
              </w:rPr>
              <w:t>предмет</w:t>
            </w:r>
          </w:p>
        </w:tc>
        <w:tc>
          <w:tcPr>
            <w:tcW w:w="2337" w:type="dxa"/>
          </w:tcPr>
          <w:p>
            <w:pPr>
              <w:spacing w:after="0" w:line="240" w:lineRule="auto"/>
              <w:rPr>
                <w:rFonts w:ascii="Times New Roman" w:hAnsi="Times New Roman" w:cs="Times New Roman"/>
                <w:lang w:val="sr-Cyrl-RS"/>
              </w:rPr>
            </w:pPr>
            <w:r>
              <w:rPr>
                <w:rFonts w:ascii="Times New Roman" w:hAnsi="Times New Roman" w:cs="Times New Roman"/>
                <w:lang w:val="sr-Cyrl-RS"/>
              </w:rPr>
              <w:t>разред</w:t>
            </w:r>
          </w:p>
        </w:tc>
        <w:tc>
          <w:tcPr>
            <w:tcW w:w="2338" w:type="dxa"/>
          </w:tcPr>
          <w:p>
            <w:pPr>
              <w:spacing w:after="0" w:line="240" w:lineRule="auto"/>
              <w:rPr>
                <w:rFonts w:ascii="Times New Roman" w:hAnsi="Times New Roman" w:cs="Times New Roman"/>
                <w:lang w:val="sr-Cyrl-RS"/>
              </w:rPr>
            </w:pPr>
            <w:r>
              <w:rPr>
                <w:rFonts w:ascii="Times New Roman" w:hAnsi="Times New Roman" w:cs="Times New Roman"/>
                <w:lang w:val="sr-Cyrl-RS"/>
              </w:rPr>
              <w:t>да</w:t>
            </w:r>
            <w:r>
              <w:rPr>
                <w:rFonts w:ascii="Times New Roman" w:hAnsi="Times New Roman" w:cs="Times New Roman"/>
                <w:sz w:val="24"/>
              </w:rPr>
              <w:t>н</w:t>
            </w:r>
          </w:p>
        </w:tc>
        <w:tc>
          <w:tcPr>
            <w:tcW w:w="2338" w:type="dxa"/>
          </w:tcPr>
          <w:p>
            <w:pPr>
              <w:spacing w:after="0" w:line="240" w:lineRule="auto"/>
              <w:rPr>
                <w:rFonts w:ascii="Times New Roman" w:hAnsi="Times New Roman" w:cs="Times New Roman"/>
                <w:lang w:val="sr-Cyrl-RS"/>
              </w:rPr>
            </w:pPr>
            <w:r>
              <w:rPr>
                <w:rFonts w:ascii="Times New Roman" w:hAnsi="Times New Roman" w:cs="Times New Roman"/>
                <w:lang w:val="sr-Cyrl-RS"/>
              </w:rPr>
              <w:t>час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pPr>
              <w:spacing w:after="0" w:line="240" w:lineRule="auto"/>
              <w:rPr>
                <w:rFonts w:ascii="Times New Roman" w:hAnsi="Times New Roman" w:cs="Times New Roman"/>
              </w:rPr>
            </w:pPr>
            <w:r>
              <w:rPr>
                <w:rFonts w:ascii="Times New Roman" w:hAnsi="Times New Roman" w:cs="Times New Roman"/>
                <w:sz w:val="24"/>
                <w:lang w:val="sr-Cyrl-RS"/>
              </w:rPr>
              <w:t>Ликов</w:t>
            </w:r>
            <w:r>
              <w:rPr>
                <w:rFonts w:ascii="Times New Roman" w:hAnsi="Times New Roman" w:cs="Times New Roman"/>
                <w:sz w:val="24"/>
              </w:rPr>
              <w:t xml:space="preserve">на </w:t>
            </w:r>
            <w:r>
              <w:rPr>
                <w:rFonts w:ascii="Times New Roman" w:hAnsi="Times New Roman" w:cs="Times New Roman"/>
                <w:sz w:val="24"/>
                <w:lang w:val="sr-Cyrl-RS"/>
              </w:rPr>
              <w:t xml:space="preserve">секција - </w:t>
            </w:r>
            <w:r>
              <w:rPr>
                <w:rFonts w:ascii="Times New Roman" w:hAnsi="Times New Roman" w:cs="Times New Roman"/>
                <w:sz w:val="24"/>
              </w:rPr>
              <w:t>Б</w:t>
            </w:r>
            <w:r>
              <w:rPr>
                <w:rFonts w:ascii="Times New Roman" w:hAnsi="Times New Roman" w:cs="Times New Roman"/>
                <w:sz w:val="24"/>
                <w:lang w:val="sr-Cyrl-RS"/>
              </w:rPr>
              <w:t>ожевац</w:t>
            </w:r>
          </w:p>
        </w:tc>
        <w:tc>
          <w:tcPr>
            <w:tcW w:w="2337"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Мешовита група</w:t>
            </w:r>
          </w:p>
        </w:tc>
        <w:tc>
          <w:tcPr>
            <w:tcW w:w="2338"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уторак</w:t>
            </w:r>
          </w:p>
        </w:tc>
        <w:tc>
          <w:tcPr>
            <w:tcW w:w="2338"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pPr>
              <w:spacing w:after="0" w:line="240" w:lineRule="auto"/>
              <w:rPr>
                <w:rFonts w:ascii="Times New Roman" w:hAnsi="Times New Roman" w:cs="Times New Roman"/>
              </w:rPr>
            </w:pPr>
            <w:r>
              <w:rPr>
                <w:rFonts w:ascii="Times New Roman" w:hAnsi="Times New Roman" w:cs="Times New Roman"/>
                <w:sz w:val="24"/>
                <w:lang w:val="sr-Cyrl-RS"/>
              </w:rPr>
              <w:t>Ликов</w:t>
            </w:r>
            <w:r>
              <w:rPr>
                <w:rFonts w:ascii="Times New Roman" w:hAnsi="Times New Roman" w:cs="Times New Roman"/>
                <w:sz w:val="24"/>
              </w:rPr>
              <w:t xml:space="preserve">на </w:t>
            </w:r>
            <w:r>
              <w:rPr>
                <w:rFonts w:ascii="Times New Roman" w:hAnsi="Times New Roman" w:cs="Times New Roman"/>
                <w:sz w:val="24"/>
                <w:lang w:val="sr-Cyrl-RS"/>
              </w:rPr>
              <w:t xml:space="preserve">секција - </w:t>
            </w:r>
            <w:r>
              <w:rPr>
                <w:rFonts w:ascii="Times New Roman" w:hAnsi="Times New Roman" w:cs="Times New Roman"/>
                <w:sz w:val="24"/>
              </w:rPr>
              <w:t>Црљенац</w:t>
            </w:r>
          </w:p>
        </w:tc>
        <w:tc>
          <w:tcPr>
            <w:tcW w:w="2337"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Мешовита група</w:t>
            </w:r>
          </w:p>
        </w:tc>
        <w:tc>
          <w:tcPr>
            <w:tcW w:w="2338"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четвртак</w:t>
            </w:r>
          </w:p>
        </w:tc>
        <w:tc>
          <w:tcPr>
            <w:tcW w:w="2338" w:type="dxa"/>
          </w:tcPr>
          <w:p>
            <w:pPr>
              <w:spacing w:after="0" w:line="240" w:lineRule="auto"/>
              <w:jc w:val="center"/>
              <w:rPr>
                <w:rFonts w:ascii="Times New Roman" w:hAnsi="Times New Roman" w:cs="Times New Roman"/>
                <w:lang w:val="sr-Cyrl-RS"/>
              </w:rPr>
            </w:pPr>
            <w:r>
              <w:rPr>
                <w:rFonts w:ascii="Times New Roman" w:hAnsi="Times New Roman" w:cs="Times New Roman"/>
                <w:lang w:val="sr-Cyrl-RS"/>
              </w:rPr>
              <w:t>9.</w:t>
            </w:r>
          </w:p>
        </w:tc>
      </w:tr>
    </w:tbl>
    <w:p>
      <w:pPr>
        <w:rPr>
          <w:rFonts w:hint="default" w:ascii="Times New Roman" w:hAnsi="Times New Roman" w:cs="Times New Roman"/>
          <w:b/>
          <w:bCs/>
          <w:sz w:val="24"/>
          <w:szCs w:val="24"/>
          <w:lang w:val="sr-Cyrl-RS"/>
        </w:rPr>
      </w:pPr>
    </w:p>
    <w:p>
      <w:pPr>
        <w:rPr>
          <w:rFonts w:hint="default" w:ascii="Times New Roman" w:hAnsi="Times New Roman" w:cs="Times New Roman"/>
          <w:b w:val="0"/>
          <w:bCs w:val="0"/>
          <w:sz w:val="24"/>
          <w:szCs w:val="24"/>
          <w:lang w:val="sr-Cyrl-RS"/>
        </w:rPr>
      </w:pPr>
      <w:r>
        <w:rPr>
          <w:rFonts w:hint="default" w:ascii="Times New Roman" w:hAnsi="Times New Roman" w:cs="Times New Roman"/>
          <w:b/>
          <w:bCs/>
          <w:sz w:val="24"/>
          <w:szCs w:val="24"/>
          <w:lang w:val="sr-Cyrl-RS"/>
        </w:rPr>
        <w:t>СНА-</w:t>
      </w:r>
      <w:r>
        <w:rPr>
          <w:rFonts w:hint="default" w:ascii="Times New Roman" w:hAnsi="Times New Roman" w:cs="Times New Roman"/>
          <w:b w:val="0"/>
          <w:bCs w:val="0"/>
          <w:sz w:val="24"/>
          <w:szCs w:val="24"/>
          <w:lang w:val="sr-Cyrl-RS"/>
        </w:rPr>
        <w:t>Цртање, сликање и вајање- Марина Деспот</w:t>
      </w:r>
    </w:p>
    <w:p>
      <w:pPr>
        <w:rPr>
          <w:rFonts w:hint="default" w:ascii="Times New Roman" w:hAnsi="Times New Roman" w:cs="Times New Roman"/>
          <w:b w:val="0"/>
          <w:bCs w:val="0"/>
          <w:sz w:val="24"/>
          <w:szCs w:val="24"/>
          <w:lang w:val="sr-Cyrl-RS"/>
        </w:rPr>
      </w:pPr>
      <w:r>
        <w:rPr>
          <w:rFonts w:hint="default" w:ascii="Times New Roman" w:hAnsi="Times New Roman" w:cs="Times New Roman"/>
          <w:b/>
          <w:bCs/>
          <w:sz w:val="24"/>
          <w:szCs w:val="24"/>
          <w:lang w:val="sr-Cyrl-RS"/>
        </w:rPr>
        <w:t>СНА-</w:t>
      </w:r>
      <w:r>
        <w:rPr>
          <w:rFonts w:hint="default" w:ascii="Times New Roman" w:hAnsi="Times New Roman" w:cs="Times New Roman"/>
          <w:b w:val="0"/>
          <w:bCs w:val="0"/>
          <w:sz w:val="24"/>
          <w:szCs w:val="24"/>
          <w:lang w:val="sr-Cyrl-RS"/>
        </w:rPr>
        <w:t>Уметност-Марина Деспот</w:t>
      </w:r>
    </w:p>
    <w:p>
      <w:pPr>
        <w:rPr>
          <w:rFonts w:hint="default" w:ascii="Times New Roman" w:hAnsi="Times New Roman" w:cs="Times New Roman"/>
          <w:b w:val="0"/>
          <w:bCs w:val="0"/>
          <w:sz w:val="24"/>
          <w:szCs w:val="24"/>
          <w:lang w:val="sr-Cyrl-RS"/>
        </w:rPr>
      </w:pPr>
      <w:r>
        <w:rPr>
          <w:rFonts w:hint="default" w:ascii="Times New Roman" w:hAnsi="Times New Roman" w:cs="Times New Roman"/>
          <w:b w:val="0"/>
          <w:bCs w:val="0"/>
          <w:sz w:val="24"/>
          <w:szCs w:val="24"/>
          <w:lang w:val="sr-Cyrl-RS"/>
        </w:rPr>
        <w:t>Ликовна секција-Марина Деспот</w:t>
      </w:r>
    </w:p>
    <w:p>
      <w:pPr>
        <w:rPr>
          <w:rFonts w:hint="default" w:ascii="Times New Roman" w:hAnsi="Times New Roman" w:cs="Times New Roman"/>
          <w:b w:val="0"/>
          <w:bCs w:val="0"/>
          <w:sz w:val="24"/>
          <w:szCs w:val="24"/>
          <w:lang w:val="sr-Cyrl-RS"/>
        </w:rPr>
      </w:pPr>
    </w:p>
    <w:p>
      <w:pPr>
        <w:jc w:val="both"/>
        <w:rPr>
          <w:rFonts w:ascii="Times New Roman" w:hAnsi="Times New Roman" w:cs="Times New Roman"/>
          <w:b/>
          <w:bCs/>
          <w:sz w:val="40"/>
          <w:szCs w:val="24"/>
        </w:rPr>
      </w:pPr>
    </w:p>
    <w:p>
      <w:pPr>
        <w:jc w:val="both"/>
        <w:rPr>
          <w:rFonts w:ascii="Times New Roman" w:hAnsi="Times New Roman" w:cs="Times New Roman"/>
          <w:b/>
          <w:bCs/>
          <w:sz w:val="40"/>
          <w:szCs w:val="24"/>
        </w:rPr>
      </w:pPr>
    </w:p>
    <w:p>
      <w:pPr>
        <w:jc w:val="both"/>
        <w:rPr>
          <w:rFonts w:ascii="Times New Roman" w:hAnsi="Times New Roman" w:cs="Times New Roman"/>
          <w:b/>
          <w:bCs/>
          <w:sz w:val="40"/>
          <w:szCs w:val="24"/>
        </w:rPr>
      </w:pPr>
    </w:p>
    <w:p>
      <w:pPr>
        <w:jc w:val="both"/>
        <w:rPr>
          <w:rFonts w:ascii="Times New Roman" w:hAnsi="Times New Roman" w:cs="Times New Roman"/>
          <w:b/>
          <w:bCs/>
          <w:sz w:val="40"/>
          <w:szCs w:val="24"/>
        </w:rPr>
      </w:pPr>
    </w:p>
    <w:p>
      <w:pPr>
        <w:jc w:val="both"/>
        <w:rPr>
          <w:rFonts w:ascii="Times New Roman" w:hAnsi="Times New Roman" w:cs="Times New Roman"/>
          <w:b/>
          <w:bCs/>
          <w:sz w:val="40"/>
          <w:szCs w:val="24"/>
        </w:rPr>
      </w:pPr>
    </w:p>
    <w:p>
      <w:pPr>
        <w:rPr>
          <w:rFonts w:hint="default" w:ascii="Times New Roman" w:hAnsi="Times New Roman" w:cs="Times New Roman"/>
          <w:b w:val="0"/>
          <w:bCs w:val="0"/>
          <w:sz w:val="24"/>
          <w:szCs w:val="24"/>
          <w:lang w:val="sr-Cyrl-RS"/>
        </w:rPr>
      </w:pPr>
      <w:r>
        <w:rPr>
          <w:rFonts w:hint="default" w:ascii="Times New Roman" w:hAnsi="Times New Roman" w:cs="Times New Roman"/>
          <w:b w:val="0"/>
          <w:bCs w:val="0"/>
          <w:sz w:val="24"/>
          <w:szCs w:val="24"/>
          <w:lang w:val="sr-Cyrl-RS"/>
        </w:rPr>
        <w:t>ЦРЉЕНАЦ</w:t>
      </w:r>
    </w:p>
    <w:p>
      <w:pPr>
        <w:rPr>
          <w:rFonts w:hint="default" w:ascii="Times New Roman" w:hAnsi="Times New Roman" w:cs="Times New Roman"/>
          <w:b w:val="0"/>
          <w:bCs w:val="0"/>
          <w:sz w:val="24"/>
          <w:szCs w:val="24"/>
          <w:lang w:val="sr-Cyrl-RS"/>
        </w:rPr>
      </w:pPr>
    </w:p>
    <w:tbl>
      <w:tblPr>
        <w:tblStyle w:val="13"/>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557"/>
        <w:gridCol w:w="1712"/>
        <w:gridCol w:w="1530"/>
        <w:gridCol w:w="2767"/>
        <w:gridCol w:w="1417"/>
        <w:gridCol w:w="1335"/>
        <w:gridCol w:w="1055"/>
        <w:gridCol w:w="1055"/>
        <w:gridCol w:w="1055"/>
        <w:gridCol w:w="10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ascii="Calibri" w:hAnsi="Calibri" w:cs="Calibri"/>
                <w:i w:val="0"/>
                <w:color w:val="000000"/>
                <w:sz w:val="22"/>
                <w:szCs w:val="22"/>
                <w:u w:val="none"/>
                <w:vertAlign w:val="baseline"/>
              </w:rPr>
              <w:t>Р. бр.</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Презиме и име наставника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Наставни предмет</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Назив облика образовно-васпитног рада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Разред и одељења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Понедељак </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Уторак </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Среда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Четвртак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Петак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Филиповић Божидар</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Математика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Допунска настава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V/2, V/2, VII/2, VIII/2</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7:20-7:45</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Додатна настава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V/2, VI/2, VII/2, VIII/2</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7:20-7:45</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Физика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Допунска настава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VI/2</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7:20-7:45</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Додатна настава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VI/2</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7:20-7:45</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Крстић Зоран</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Географија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Допунска настава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V/2, VI/2, VII/2, VIII/2</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7:20-7:45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Додатна настава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V/2, VI/2, VII/2, VIII</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7:20-7:45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Стоилков Невена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Енглески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Допунска настава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V/2, VI/2, VII/2, VIII/2</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7:20-7:45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Додатна настава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VII/2, VIII/2</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7:20-7:45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Пантелић Јелена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Биологија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Допунска настава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V/2, VI/2, VII/2, VIII/2</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7:20-7:45</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Додатна настава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V/2, VI/2, VII/2, VIII/2</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7:20-7:45</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Ковачевић Биљана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Историја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Допунска настава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VII/2, VIII/2</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7:20-7:45</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Додатна настава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VII/2, VIII/2</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7:20-7:45</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Павловић јелена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Српски језик</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Допунска и додатна настава</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V/2, VI/2, VII/2, VIII/2</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7:20-7:45</w:t>
            </w:r>
          </w:p>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VIII/2</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7:20-7:45</w:t>
            </w:r>
          </w:p>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V/2</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7:20-7:45</w:t>
            </w:r>
          </w:p>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VII/2</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7:20-7:45</w:t>
            </w:r>
          </w:p>
          <w:p>
            <w:pPr>
              <w:pStyle w:val="8"/>
              <w:keepNext w:val="0"/>
              <w:keepLines w:val="0"/>
              <w:widowControl/>
              <w:suppressLineNumbers w:val="0"/>
              <w:bidi w:val="0"/>
              <w:spacing w:before="0" w:beforeAutospacing="0" w:after="0" w:afterAutospacing="0" w:line="15" w:lineRule="atLeast"/>
            </w:pPr>
            <w:r>
              <w:rPr>
                <w:rFonts w:hint="default" w:ascii="Calibri" w:hAnsi="Calibri" w:cs="Calibri"/>
                <w:i w:val="0"/>
                <w:color w:val="000000"/>
                <w:sz w:val="22"/>
                <w:szCs w:val="22"/>
                <w:u w:val="none"/>
                <w:vertAlign w:val="baseline"/>
              </w:rPr>
              <w:t>VI/2</w:t>
            </w:r>
          </w:p>
        </w:tc>
        <w:tc>
          <w:tcPr>
            <w:tcW w:w="0" w:type="auto"/>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top"/>
          </w:tcPr>
          <w:p>
            <w:pPr>
              <w:keepNext w:val="0"/>
              <w:keepLines w:val="0"/>
              <w:widowControl/>
              <w:suppressLineNumbers w:val="0"/>
              <w:bidi w:val="0"/>
              <w:jc w:val="left"/>
              <w:textAlignment w:val="top"/>
            </w:pPr>
          </w:p>
        </w:tc>
      </w:tr>
    </w:tbl>
    <w:p>
      <w:pPr>
        <w:rPr>
          <w:rFonts w:hint="default" w:ascii="Times New Roman" w:hAnsi="Times New Roman" w:cs="Times New Roman"/>
          <w:b w:val="0"/>
          <w:bCs w:val="0"/>
          <w:sz w:val="24"/>
          <w:szCs w:val="24"/>
          <w:lang w:val="sr-Cyrl-RS"/>
        </w:rPr>
      </w:pPr>
    </w:p>
    <w:p>
      <w:pPr>
        <w:rPr>
          <w:rFonts w:hint="default" w:ascii="Times New Roman" w:hAnsi="Times New Roman" w:cs="Times New Roman"/>
          <w:b w:val="0"/>
          <w:bCs w:val="0"/>
          <w:sz w:val="24"/>
          <w:szCs w:val="24"/>
          <w:lang w:val="sr-Cyrl-RS"/>
        </w:rPr>
      </w:pPr>
    </w:p>
    <w:p>
      <w:pPr>
        <w:rPr>
          <w:rFonts w:hint="default" w:ascii="Times New Roman" w:hAnsi="Times New Roman" w:cs="Times New Roman"/>
          <w:b w:val="0"/>
          <w:bCs w:val="0"/>
          <w:sz w:val="24"/>
          <w:szCs w:val="24"/>
          <w:lang w:val="sr-Cyrl-RS"/>
        </w:rPr>
      </w:pPr>
    </w:p>
    <w:p>
      <w:pPr>
        <w:rPr>
          <w:rFonts w:hint="default" w:ascii="Times New Roman" w:hAnsi="Times New Roman" w:cs="Times New Roman"/>
          <w:b w:val="0"/>
          <w:bCs w:val="0"/>
          <w:sz w:val="24"/>
          <w:szCs w:val="24"/>
          <w:lang w:val="sr-Cyrl-RS"/>
        </w:rPr>
      </w:pPr>
    </w:p>
    <w:p>
      <w:pPr>
        <w:rPr>
          <w:rFonts w:hint="default" w:ascii="Times New Roman" w:hAnsi="Times New Roman" w:cs="Times New Roman"/>
          <w:b w:val="0"/>
          <w:bCs w:val="0"/>
          <w:sz w:val="24"/>
          <w:szCs w:val="24"/>
          <w:lang w:val="sr-Cyrl-RS"/>
        </w:rPr>
      </w:pPr>
    </w:p>
    <w:p>
      <w:pPr>
        <w:rPr>
          <w:rFonts w:hint="default" w:ascii="Times New Roman" w:hAnsi="Times New Roman" w:cs="Times New Roman"/>
          <w:b w:val="0"/>
          <w:bCs w:val="0"/>
          <w:sz w:val="24"/>
          <w:szCs w:val="24"/>
          <w:lang w:val="sr-Cyrl-RS"/>
        </w:rPr>
      </w:pPr>
      <w:r>
        <w:rPr>
          <w:rFonts w:hint="default" w:ascii="Times New Roman" w:hAnsi="Times New Roman" w:cs="Times New Roman"/>
          <w:b w:val="0"/>
          <w:bCs w:val="0"/>
          <w:sz w:val="24"/>
          <w:szCs w:val="24"/>
          <w:lang w:val="sr-Cyrl-RS"/>
        </w:rPr>
        <w:t>БОЖЕВАЦ</w:t>
      </w:r>
    </w:p>
    <w:p>
      <w:pPr>
        <w:rPr>
          <w:rFonts w:hint="default" w:ascii="Times New Roman" w:hAnsi="Times New Roman" w:cs="Times New Roman"/>
          <w:b w:val="0"/>
          <w:bCs w:val="0"/>
          <w:sz w:val="24"/>
          <w:szCs w:val="24"/>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842"/>
        <w:gridCol w:w="1276"/>
        <w:gridCol w:w="1196"/>
        <w:gridCol w:w="1114"/>
        <w:gridCol w:w="1301"/>
        <w:gridCol w:w="1067"/>
        <w:gridCol w:w="992"/>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rPr>
                <w:lang w:val="sr-Cyrl-RS"/>
              </w:rPr>
            </w:pPr>
            <w:r>
              <w:rPr>
                <w:lang w:val="sr-Cyrl-RS"/>
              </w:rPr>
              <w:t>Р.</w:t>
            </w:r>
          </w:p>
          <w:p>
            <w:pPr>
              <w:spacing w:after="0" w:line="240" w:lineRule="auto"/>
              <w:rPr>
                <w:lang w:val="sr-Cyrl-RS"/>
              </w:rPr>
            </w:pPr>
            <w:r>
              <w:rPr>
                <w:lang w:val="sr-Cyrl-RS"/>
              </w:rPr>
              <w:t>бр.</w:t>
            </w:r>
          </w:p>
        </w:tc>
        <w:tc>
          <w:tcPr>
            <w:tcW w:w="1842" w:type="dxa"/>
          </w:tcPr>
          <w:p>
            <w:pPr>
              <w:spacing w:after="0" w:line="240" w:lineRule="auto"/>
              <w:rPr>
                <w:lang w:val="sr-Cyrl-RS"/>
              </w:rPr>
            </w:pPr>
            <w:r>
              <w:rPr>
                <w:lang w:val="sr-Cyrl-RS"/>
              </w:rPr>
              <w:t>Презиме и име наставника</w:t>
            </w:r>
          </w:p>
        </w:tc>
        <w:tc>
          <w:tcPr>
            <w:tcW w:w="1276" w:type="dxa"/>
          </w:tcPr>
          <w:p>
            <w:pPr>
              <w:spacing w:after="0" w:line="240" w:lineRule="auto"/>
              <w:rPr>
                <w:lang w:val="sr-Cyrl-RS"/>
              </w:rPr>
            </w:pPr>
            <w:r>
              <w:rPr>
                <w:lang w:val="sr-Cyrl-RS"/>
              </w:rPr>
              <w:t>Наставни предмет</w:t>
            </w:r>
          </w:p>
        </w:tc>
        <w:tc>
          <w:tcPr>
            <w:tcW w:w="1196" w:type="dxa"/>
          </w:tcPr>
          <w:p>
            <w:pPr>
              <w:spacing w:after="0" w:line="240" w:lineRule="auto"/>
              <w:rPr>
                <w:lang w:val="sr-Cyrl-RS"/>
              </w:rPr>
            </w:pPr>
            <w:r>
              <w:rPr>
                <w:lang w:val="sr-Cyrl-RS"/>
              </w:rPr>
              <w:t>Назив облика образовно-васпитног рада</w:t>
            </w:r>
          </w:p>
        </w:tc>
        <w:tc>
          <w:tcPr>
            <w:tcW w:w="1114" w:type="dxa"/>
          </w:tcPr>
          <w:p>
            <w:pPr>
              <w:spacing w:after="0" w:line="240" w:lineRule="auto"/>
              <w:rPr>
                <w:lang w:val="sr-Cyrl-RS"/>
              </w:rPr>
            </w:pPr>
            <w:r>
              <w:rPr>
                <w:lang w:val="sr-Cyrl-RS"/>
              </w:rPr>
              <w:t>Разред и одељења</w:t>
            </w:r>
          </w:p>
        </w:tc>
        <w:tc>
          <w:tcPr>
            <w:tcW w:w="1301" w:type="dxa"/>
          </w:tcPr>
          <w:p>
            <w:pPr>
              <w:spacing w:after="0" w:line="240" w:lineRule="auto"/>
              <w:rPr>
                <w:lang w:val="sr-Cyrl-RS"/>
              </w:rPr>
            </w:pPr>
            <w:r>
              <w:rPr>
                <w:lang w:val="sr-Cyrl-RS"/>
              </w:rPr>
              <w:t>Понедељак</w:t>
            </w:r>
          </w:p>
        </w:tc>
        <w:tc>
          <w:tcPr>
            <w:tcW w:w="1067" w:type="dxa"/>
          </w:tcPr>
          <w:p>
            <w:pPr>
              <w:spacing w:after="0" w:line="240" w:lineRule="auto"/>
              <w:rPr>
                <w:lang w:val="sr-Cyrl-RS"/>
              </w:rPr>
            </w:pPr>
            <w:r>
              <w:rPr>
                <w:lang w:val="sr-Cyrl-RS"/>
              </w:rPr>
              <w:t>Уторак</w:t>
            </w:r>
          </w:p>
        </w:tc>
        <w:tc>
          <w:tcPr>
            <w:tcW w:w="992" w:type="dxa"/>
          </w:tcPr>
          <w:p>
            <w:pPr>
              <w:spacing w:after="0" w:line="240" w:lineRule="auto"/>
              <w:rPr>
                <w:lang w:val="sr-Cyrl-RS"/>
              </w:rPr>
            </w:pPr>
            <w:r>
              <w:rPr>
                <w:lang w:val="sr-Cyrl-RS"/>
              </w:rPr>
              <w:t>Среда</w:t>
            </w:r>
          </w:p>
        </w:tc>
        <w:tc>
          <w:tcPr>
            <w:tcW w:w="1134" w:type="dxa"/>
          </w:tcPr>
          <w:p>
            <w:pPr>
              <w:spacing w:after="0" w:line="240" w:lineRule="auto"/>
              <w:rPr>
                <w:lang w:val="sr-Cyrl-RS"/>
              </w:rPr>
            </w:pPr>
            <w:r>
              <w:rPr>
                <w:lang w:val="sr-Cyrl-RS"/>
              </w:rPr>
              <w:t>Четвртак</w:t>
            </w:r>
          </w:p>
        </w:tc>
        <w:tc>
          <w:tcPr>
            <w:tcW w:w="992" w:type="dxa"/>
          </w:tcPr>
          <w:p>
            <w:pPr>
              <w:spacing w:after="0" w:line="240" w:lineRule="auto"/>
              <w:rPr>
                <w:lang w:val="sr-Cyrl-RS"/>
              </w:rPr>
            </w:pPr>
            <w:r>
              <w:rPr>
                <w:lang w:val="sr-Cyrl-RS"/>
              </w:rPr>
              <w:t>Петак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rPr>
                <w:lang w:val="sr-Cyrl-RS"/>
              </w:rPr>
            </w:pPr>
            <w:r>
              <w:rPr>
                <w:lang w:val="sr-Cyrl-RS"/>
              </w:rPr>
              <w:t>1.</w:t>
            </w:r>
          </w:p>
        </w:tc>
        <w:tc>
          <w:tcPr>
            <w:tcW w:w="1842" w:type="dxa"/>
          </w:tcPr>
          <w:p>
            <w:pPr>
              <w:spacing w:after="0" w:line="240" w:lineRule="auto"/>
              <w:rPr>
                <w:lang w:val="sr-Cyrl-RS"/>
              </w:rPr>
            </w:pPr>
            <w:r>
              <w:rPr>
                <w:lang w:val="sr-Cyrl-RS"/>
              </w:rPr>
              <w:t>Милосављевић Маја</w:t>
            </w:r>
          </w:p>
        </w:tc>
        <w:tc>
          <w:tcPr>
            <w:tcW w:w="1276" w:type="dxa"/>
          </w:tcPr>
          <w:p>
            <w:pPr>
              <w:spacing w:after="0" w:line="240" w:lineRule="auto"/>
              <w:rPr>
                <w:lang w:val="sr-Cyrl-RS"/>
              </w:rPr>
            </w:pPr>
            <w:r>
              <w:rPr>
                <w:lang w:val="sr-Cyrl-RS"/>
              </w:rPr>
              <w:t>Српски језик</w:t>
            </w:r>
          </w:p>
        </w:tc>
        <w:tc>
          <w:tcPr>
            <w:tcW w:w="1196" w:type="dxa"/>
          </w:tcPr>
          <w:p>
            <w:pPr>
              <w:spacing w:after="0" w:line="240" w:lineRule="auto"/>
              <w:rPr>
                <w:lang w:val="sr-Cyrl-RS"/>
              </w:rPr>
            </w:pPr>
            <w:r>
              <w:rPr>
                <w:lang w:val="sr-Cyrl-RS"/>
              </w:rPr>
              <w:t>Допунска настава</w:t>
            </w:r>
          </w:p>
        </w:tc>
        <w:tc>
          <w:tcPr>
            <w:tcW w:w="1114" w:type="dxa"/>
          </w:tcPr>
          <w:p>
            <w:pPr>
              <w:spacing w:after="0" w:line="240" w:lineRule="auto"/>
              <w:rPr>
                <w:lang w:val="hr-HR"/>
              </w:rPr>
            </w:pPr>
            <w:r>
              <w:rPr>
                <w:lang w:val="hr-HR"/>
              </w:rPr>
              <w:t>V/1, VI/1, VII/1, VIII/1</w:t>
            </w:r>
          </w:p>
        </w:tc>
        <w:tc>
          <w:tcPr>
            <w:tcW w:w="1301" w:type="dxa"/>
          </w:tcPr>
          <w:p>
            <w:pPr>
              <w:spacing w:after="0" w:line="240" w:lineRule="auto"/>
            </w:pPr>
          </w:p>
        </w:tc>
        <w:tc>
          <w:tcPr>
            <w:tcW w:w="1067" w:type="dxa"/>
          </w:tcPr>
          <w:p>
            <w:pPr>
              <w:spacing w:after="0" w:line="240" w:lineRule="auto"/>
            </w:pPr>
          </w:p>
        </w:tc>
        <w:tc>
          <w:tcPr>
            <w:tcW w:w="992" w:type="dxa"/>
          </w:tcPr>
          <w:p>
            <w:pPr>
              <w:spacing w:after="0" w:line="240" w:lineRule="auto"/>
              <w:rPr>
                <w:lang w:val="sr-Cyrl-RS"/>
              </w:rPr>
            </w:pPr>
            <w:r>
              <w:rPr>
                <w:lang w:val="sr-Cyrl-RS"/>
              </w:rPr>
              <w:t>претчас</w:t>
            </w:r>
          </w:p>
        </w:tc>
        <w:tc>
          <w:tcPr>
            <w:tcW w:w="1134" w:type="dxa"/>
          </w:tcPr>
          <w:p>
            <w:pPr>
              <w:spacing w:after="0" w:line="240" w:lineRule="auto"/>
              <w:rPr>
                <w:lang w:val="sr-Cyrl-RS"/>
              </w:rPr>
            </w:pPr>
          </w:p>
        </w:tc>
        <w:tc>
          <w:tcPr>
            <w:tcW w:w="992"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pPr>
          </w:p>
        </w:tc>
        <w:tc>
          <w:tcPr>
            <w:tcW w:w="1842" w:type="dxa"/>
          </w:tcPr>
          <w:p>
            <w:pPr>
              <w:spacing w:after="0" w:line="240" w:lineRule="auto"/>
            </w:pPr>
          </w:p>
        </w:tc>
        <w:tc>
          <w:tcPr>
            <w:tcW w:w="1276" w:type="dxa"/>
          </w:tcPr>
          <w:p>
            <w:pPr>
              <w:spacing w:after="0" w:line="240" w:lineRule="auto"/>
            </w:pPr>
          </w:p>
        </w:tc>
        <w:tc>
          <w:tcPr>
            <w:tcW w:w="1196" w:type="dxa"/>
          </w:tcPr>
          <w:p>
            <w:pPr>
              <w:spacing w:after="0" w:line="240" w:lineRule="auto"/>
              <w:rPr>
                <w:lang w:val="sr-Cyrl-RS"/>
              </w:rPr>
            </w:pPr>
            <w:r>
              <w:rPr>
                <w:lang w:val="sr-Cyrl-RS"/>
              </w:rPr>
              <w:t>Додатна настава</w:t>
            </w:r>
          </w:p>
        </w:tc>
        <w:tc>
          <w:tcPr>
            <w:tcW w:w="1114" w:type="dxa"/>
          </w:tcPr>
          <w:p>
            <w:pPr>
              <w:spacing w:after="0" w:line="240" w:lineRule="auto"/>
            </w:pPr>
            <w:r>
              <w:rPr>
                <w:lang w:val="hr-HR"/>
              </w:rPr>
              <w:t>V/1, VI/1, VII/1, VIII/1</w:t>
            </w:r>
          </w:p>
        </w:tc>
        <w:tc>
          <w:tcPr>
            <w:tcW w:w="1301" w:type="dxa"/>
          </w:tcPr>
          <w:p>
            <w:pPr>
              <w:spacing w:after="0" w:line="240" w:lineRule="auto"/>
            </w:pPr>
          </w:p>
        </w:tc>
        <w:tc>
          <w:tcPr>
            <w:tcW w:w="1067" w:type="dxa"/>
          </w:tcPr>
          <w:p>
            <w:pPr>
              <w:spacing w:after="0" w:line="240" w:lineRule="auto"/>
            </w:pPr>
          </w:p>
        </w:tc>
        <w:tc>
          <w:tcPr>
            <w:tcW w:w="992" w:type="dxa"/>
          </w:tcPr>
          <w:p>
            <w:pPr>
              <w:spacing w:after="0" w:line="240" w:lineRule="auto"/>
            </w:pPr>
          </w:p>
        </w:tc>
        <w:tc>
          <w:tcPr>
            <w:tcW w:w="1134" w:type="dxa"/>
          </w:tcPr>
          <w:p>
            <w:pPr>
              <w:spacing w:after="0" w:line="240" w:lineRule="auto"/>
              <w:rPr>
                <w:lang w:val="sr-Cyrl-RS"/>
              </w:rPr>
            </w:pPr>
            <w:r>
              <w:rPr>
                <w:lang w:val="sr-Cyrl-RS"/>
              </w:rPr>
              <w:t>претчас</w:t>
            </w:r>
          </w:p>
        </w:tc>
        <w:tc>
          <w:tcPr>
            <w:tcW w:w="992"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rPr>
                <w:lang w:val="sr-Cyrl-RS"/>
              </w:rPr>
            </w:pPr>
            <w:r>
              <w:rPr>
                <w:lang w:val="sr-Cyrl-RS"/>
              </w:rPr>
              <w:t>2.</w:t>
            </w:r>
          </w:p>
        </w:tc>
        <w:tc>
          <w:tcPr>
            <w:tcW w:w="1842" w:type="dxa"/>
          </w:tcPr>
          <w:p>
            <w:pPr>
              <w:spacing w:after="0" w:line="240" w:lineRule="auto"/>
              <w:rPr>
                <w:lang w:val="sr-Cyrl-RS"/>
              </w:rPr>
            </w:pPr>
            <w:r>
              <w:rPr>
                <w:lang w:val="sr-Cyrl-RS"/>
              </w:rPr>
              <w:t>Стоилков Невена</w:t>
            </w:r>
          </w:p>
        </w:tc>
        <w:tc>
          <w:tcPr>
            <w:tcW w:w="1276" w:type="dxa"/>
          </w:tcPr>
          <w:p>
            <w:pPr>
              <w:spacing w:after="0" w:line="240" w:lineRule="auto"/>
              <w:rPr>
                <w:lang w:val="sr-Cyrl-RS"/>
              </w:rPr>
            </w:pPr>
            <w:r>
              <w:rPr>
                <w:lang w:val="sr-Cyrl-RS"/>
              </w:rPr>
              <w:t>Енглески језик</w:t>
            </w:r>
          </w:p>
        </w:tc>
        <w:tc>
          <w:tcPr>
            <w:tcW w:w="1196" w:type="dxa"/>
          </w:tcPr>
          <w:p>
            <w:pPr>
              <w:spacing w:after="0" w:line="240" w:lineRule="auto"/>
            </w:pPr>
            <w:r>
              <w:rPr>
                <w:lang w:val="sr-Cyrl-RS"/>
              </w:rPr>
              <w:t>Допунска настава</w:t>
            </w:r>
          </w:p>
        </w:tc>
        <w:tc>
          <w:tcPr>
            <w:tcW w:w="1114" w:type="dxa"/>
          </w:tcPr>
          <w:p>
            <w:pPr>
              <w:spacing w:after="0" w:line="240" w:lineRule="auto"/>
            </w:pPr>
            <w:r>
              <w:rPr>
                <w:lang w:val="hr-HR"/>
              </w:rPr>
              <w:t>V/1, VI/1, VII/1, VIII/1</w:t>
            </w:r>
          </w:p>
        </w:tc>
        <w:tc>
          <w:tcPr>
            <w:tcW w:w="1301" w:type="dxa"/>
          </w:tcPr>
          <w:p>
            <w:pPr>
              <w:spacing w:after="0" w:line="240" w:lineRule="auto"/>
              <w:rPr>
                <w:lang w:val="sr-Cyrl-RS"/>
              </w:rPr>
            </w:pPr>
            <w:r>
              <w:rPr>
                <w:lang w:val="sr-Cyrl-RS"/>
              </w:rPr>
              <w:t>претчас</w:t>
            </w:r>
          </w:p>
        </w:tc>
        <w:tc>
          <w:tcPr>
            <w:tcW w:w="1067" w:type="dxa"/>
          </w:tcPr>
          <w:p>
            <w:pPr>
              <w:spacing w:after="0" w:line="240" w:lineRule="auto"/>
            </w:pPr>
          </w:p>
        </w:tc>
        <w:tc>
          <w:tcPr>
            <w:tcW w:w="992" w:type="dxa"/>
          </w:tcPr>
          <w:p>
            <w:pPr>
              <w:spacing w:after="0" w:line="240" w:lineRule="auto"/>
            </w:pPr>
          </w:p>
        </w:tc>
        <w:tc>
          <w:tcPr>
            <w:tcW w:w="1134" w:type="dxa"/>
          </w:tcPr>
          <w:p>
            <w:pPr>
              <w:spacing w:after="0" w:line="240" w:lineRule="auto"/>
            </w:pPr>
          </w:p>
        </w:tc>
        <w:tc>
          <w:tcPr>
            <w:tcW w:w="992"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pPr>
          </w:p>
        </w:tc>
        <w:tc>
          <w:tcPr>
            <w:tcW w:w="1842" w:type="dxa"/>
          </w:tcPr>
          <w:p>
            <w:pPr>
              <w:spacing w:after="0" w:line="240" w:lineRule="auto"/>
            </w:pPr>
          </w:p>
        </w:tc>
        <w:tc>
          <w:tcPr>
            <w:tcW w:w="1276" w:type="dxa"/>
          </w:tcPr>
          <w:p>
            <w:pPr>
              <w:spacing w:after="0" w:line="240" w:lineRule="auto"/>
            </w:pPr>
          </w:p>
        </w:tc>
        <w:tc>
          <w:tcPr>
            <w:tcW w:w="1196" w:type="dxa"/>
          </w:tcPr>
          <w:p>
            <w:pPr>
              <w:spacing w:after="0" w:line="240" w:lineRule="auto"/>
            </w:pPr>
            <w:r>
              <w:rPr>
                <w:lang w:val="sr-Cyrl-RS"/>
              </w:rPr>
              <w:t>Додатна настава</w:t>
            </w:r>
          </w:p>
        </w:tc>
        <w:tc>
          <w:tcPr>
            <w:tcW w:w="1114" w:type="dxa"/>
          </w:tcPr>
          <w:p>
            <w:pPr>
              <w:spacing w:after="0" w:line="240" w:lineRule="auto"/>
            </w:pPr>
            <w:r>
              <w:t>VIII/1</w:t>
            </w:r>
          </w:p>
        </w:tc>
        <w:tc>
          <w:tcPr>
            <w:tcW w:w="1301" w:type="dxa"/>
          </w:tcPr>
          <w:p>
            <w:pPr>
              <w:spacing w:after="0" w:line="240" w:lineRule="auto"/>
            </w:pPr>
          </w:p>
        </w:tc>
        <w:tc>
          <w:tcPr>
            <w:tcW w:w="1067" w:type="dxa"/>
          </w:tcPr>
          <w:p>
            <w:pPr>
              <w:spacing w:after="0" w:line="240" w:lineRule="auto"/>
            </w:pPr>
          </w:p>
        </w:tc>
        <w:tc>
          <w:tcPr>
            <w:tcW w:w="992" w:type="dxa"/>
          </w:tcPr>
          <w:p>
            <w:pPr>
              <w:spacing w:after="0" w:line="240" w:lineRule="auto"/>
              <w:rPr>
                <w:lang w:val="sr-Cyrl-RS"/>
              </w:rPr>
            </w:pPr>
            <w:r>
              <w:rPr>
                <w:lang w:val="sr-Cyrl-RS"/>
              </w:rPr>
              <w:t>претчас</w:t>
            </w:r>
          </w:p>
        </w:tc>
        <w:tc>
          <w:tcPr>
            <w:tcW w:w="1134" w:type="dxa"/>
          </w:tcPr>
          <w:p>
            <w:pPr>
              <w:spacing w:after="0" w:line="240" w:lineRule="auto"/>
            </w:pPr>
          </w:p>
        </w:tc>
        <w:tc>
          <w:tcPr>
            <w:tcW w:w="992"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rPr>
                <w:lang w:val="sr-Cyrl-RS"/>
              </w:rPr>
            </w:pPr>
            <w:r>
              <w:rPr>
                <w:lang w:val="sr-Cyrl-RS"/>
              </w:rPr>
              <w:t>3.</w:t>
            </w:r>
          </w:p>
        </w:tc>
        <w:tc>
          <w:tcPr>
            <w:tcW w:w="1842" w:type="dxa"/>
          </w:tcPr>
          <w:p>
            <w:pPr>
              <w:spacing w:after="0" w:line="240" w:lineRule="auto"/>
              <w:rPr>
                <w:lang w:val="sr-Cyrl-RS"/>
              </w:rPr>
            </w:pPr>
            <w:r>
              <w:rPr>
                <w:lang w:val="sr-Cyrl-RS"/>
              </w:rPr>
              <w:t>Крстић Зоран</w:t>
            </w:r>
          </w:p>
        </w:tc>
        <w:tc>
          <w:tcPr>
            <w:tcW w:w="1276" w:type="dxa"/>
          </w:tcPr>
          <w:p>
            <w:pPr>
              <w:spacing w:after="0" w:line="240" w:lineRule="auto"/>
              <w:rPr>
                <w:lang w:val="sr-Cyrl-RS"/>
              </w:rPr>
            </w:pPr>
            <w:r>
              <w:rPr>
                <w:lang w:val="sr-Cyrl-RS"/>
              </w:rPr>
              <w:t>Географија</w:t>
            </w:r>
          </w:p>
        </w:tc>
        <w:tc>
          <w:tcPr>
            <w:tcW w:w="1196" w:type="dxa"/>
          </w:tcPr>
          <w:p>
            <w:pPr>
              <w:spacing w:after="0" w:line="240" w:lineRule="auto"/>
            </w:pPr>
            <w:r>
              <w:rPr>
                <w:lang w:val="sr-Cyrl-RS"/>
              </w:rPr>
              <w:t>Допунска настава</w:t>
            </w:r>
          </w:p>
        </w:tc>
        <w:tc>
          <w:tcPr>
            <w:tcW w:w="1114" w:type="dxa"/>
          </w:tcPr>
          <w:p>
            <w:pPr>
              <w:spacing w:after="0" w:line="240" w:lineRule="auto"/>
            </w:pPr>
            <w:r>
              <w:rPr>
                <w:lang w:val="hr-HR"/>
              </w:rPr>
              <w:t>V/1, VI/1, VII/1, VIII/1</w:t>
            </w:r>
          </w:p>
        </w:tc>
        <w:tc>
          <w:tcPr>
            <w:tcW w:w="1301" w:type="dxa"/>
          </w:tcPr>
          <w:p>
            <w:pPr>
              <w:spacing w:after="0" w:line="240" w:lineRule="auto"/>
              <w:rPr>
                <w:lang w:val="sr-Cyrl-RS"/>
              </w:rPr>
            </w:pPr>
            <w:r>
              <w:rPr>
                <w:lang w:val="sr-Cyrl-RS"/>
              </w:rPr>
              <w:t>претчас</w:t>
            </w:r>
          </w:p>
        </w:tc>
        <w:tc>
          <w:tcPr>
            <w:tcW w:w="1067" w:type="dxa"/>
          </w:tcPr>
          <w:p>
            <w:pPr>
              <w:spacing w:after="0" w:line="240" w:lineRule="auto"/>
            </w:pPr>
          </w:p>
        </w:tc>
        <w:tc>
          <w:tcPr>
            <w:tcW w:w="992" w:type="dxa"/>
          </w:tcPr>
          <w:p>
            <w:pPr>
              <w:spacing w:after="0" w:line="240" w:lineRule="auto"/>
            </w:pPr>
          </w:p>
        </w:tc>
        <w:tc>
          <w:tcPr>
            <w:tcW w:w="1134" w:type="dxa"/>
          </w:tcPr>
          <w:p>
            <w:pPr>
              <w:spacing w:after="0" w:line="240" w:lineRule="auto"/>
            </w:pPr>
          </w:p>
        </w:tc>
        <w:tc>
          <w:tcPr>
            <w:tcW w:w="992"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pPr>
          </w:p>
        </w:tc>
        <w:tc>
          <w:tcPr>
            <w:tcW w:w="1842" w:type="dxa"/>
          </w:tcPr>
          <w:p>
            <w:pPr>
              <w:spacing w:after="0" w:line="240" w:lineRule="auto"/>
            </w:pPr>
          </w:p>
        </w:tc>
        <w:tc>
          <w:tcPr>
            <w:tcW w:w="1276" w:type="dxa"/>
          </w:tcPr>
          <w:p>
            <w:pPr>
              <w:spacing w:after="0" w:line="240" w:lineRule="auto"/>
              <w:rPr>
                <w:lang w:val="sr-Cyrl-RS"/>
              </w:rPr>
            </w:pPr>
          </w:p>
        </w:tc>
        <w:tc>
          <w:tcPr>
            <w:tcW w:w="1196" w:type="dxa"/>
          </w:tcPr>
          <w:p>
            <w:pPr>
              <w:spacing w:after="0" w:line="240" w:lineRule="auto"/>
            </w:pPr>
            <w:r>
              <w:rPr>
                <w:lang w:val="sr-Cyrl-RS"/>
              </w:rPr>
              <w:t>Додатна настава</w:t>
            </w:r>
          </w:p>
        </w:tc>
        <w:tc>
          <w:tcPr>
            <w:tcW w:w="1114" w:type="dxa"/>
          </w:tcPr>
          <w:p>
            <w:pPr>
              <w:spacing w:after="0" w:line="240" w:lineRule="auto"/>
            </w:pPr>
            <w:r>
              <w:rPr>
                <w:lang w:val="hr-HR"/>
              </w:rPr>
              <w:t>V/1, VI/1, VII/1, VIII/1</w:t>
            </w:r>
          </w:p>
        </w:tc>
        <w:tc>
          <w:tcPr>
            <w:tcW w:w="1301" w:type="dxa"/>
          </w:tcPr>
          <w:p>
            <w:pPr>
              <w:spacing w:after="0" w:line="240" w:lineRule="auto"/>
            </w:pPr>
          </w:p>
        </w:tc>
        <w:tc>
          <w:tcPr>
            <w:tcW w:w="1067" w:type="dxa"/>
          </w:tcPr>
          <w:p>
            <w:pPr>
              <w:spacing w:after="0" w:line="240" w:lineRule="auto"/>
            </w:pPr>
          </w:p>
        </w:tc>
        <w:tc>
          <w:tcPr>
            <w:tcW w:w="992" w:type="dxa"/>
          </w:tcPr>
          <w:p>
            <w:pPr>
              <w:spacing w:after="0" w:line="240" w:lineRule="auto"/>
              <w:rPr>
                <w:lang w:val="sr-Cyrl-RS"/>
              </w:rPr>
            </w:pPr>
            <w:r>
              <w:rPr>
                <w:lang w:val="sr-Cyrl-RS"/>
              </w:rPr>
              <w:t>претчас</w:t>
            </w:r>
          </w:p>
        </w:tc>
        <w:tc>
          <w:tcPr>
            <w:tcW w:w="1134" w:type="dxa"/>
          </w:tcPr>
          <w:p>
            <w:pPr>
              <w:spacing w:after="0" w:line="240" w:lineRule="auto"/>
            </w:pPr>
          </w:p>
        </w:tc>
        <w:tc>
          <w:tcPr>
            <w:tcW w:w="992"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pPr>
          </w:p>
        </w:tc>
        <w:tc>
          <w:tcPr>
            <w:tcW w:w="1842" w:type="dxa"/>
          </w:tcPr>
          <w:p>
            <w:pPr>
              <w:spacing w:after="0" w:line="240" w:lineRule="auto"/>
            </w:pPr>
          </w:p>
        </w:tc>
        <w:tc>
          <w:tcPr>
            <w:tcW w:w="1276" w:type="dxa"/>
          </w:tcPr>
          <w:p>
            <w:pPr>
              <w:spacing w:after="0" w:line="240" w:lineRule="auto"/>
              <w:rPr>
                <w:lang w:val="sr-Cyrl-RS"/>
              </w:rPr>
            </w:pPr>
            <w:r>
              <w:rPr>
                <w:lang w:val="sr-Cyrl-RS"/>
              </w:rPr>
              <w:t>Историја</w:t>
            </w:r>
          </w:p>
        </w:tc>
        <w:tc>
          <w:tcPr>
            <w:tcW w:w="1196" w:type="dxa"/>
          </w:tcPr>
          <w:p>
            <w:pPr>
              <w:spacing w:after="0" w:line="240" w:lineRule="auto"/>
            </w:pPr>
            <w:r>
              <w:rPr>
                <w:lang w:val="sr-Cyrl-RS"/>
              </w:rPr>
              <w:t>Допунска настава</w:t>
            </w:r>
          </w:p>
        </w:tc>
        <w:tc>
          <w:tcPr>
            <w:tcW w:w="1114" w:type="dxa"/>
          </w:tcPr>
          <w:p>
            <w:pPr>
              <w:spacing w:after="0" w:line="240" w:lineRule="auto"/>
            </w:pPr>
            <w:r>
              <w:rPr>
                <w:lang w:val="hr-HR"/>
              </w:rPr>
              <w:t>V/1, VI/1,</w:t>
            </w:r>
          </w:p>
        </w:tc>
        <w:tc>
          <w:tcPr>
            <w:tcW w:w="1301" w:type="dxa"/>
          </w:tcPr>
          <w:p>
            <w:pPr>
              <w:spacing w:after="0" w:line="240" w:lineRule="auto"/>
              <w:rPr>
                <w:lang w:val="sr-Cyrl-RS"/>
              </w:rPr>
            </w:pPr>
            <w:r>
              <w:rPr>
                <w:lang w:val="sr-Cyrl-RS"/>
              </w:rPr>
              <w:t>претчас</w:t>
            </w:r>
          </w:p>
        </w:tc>
        <w:tc>
          <w:tcPr>
            <w:tcW w:w="1067" w:type="dxa"/>
          </w:tcPr>
          <w:p>
            <w:pPr>
              <w:spacing w:after="0" w:line="240" w:lineRule="auto"/>
            </w:pPr>
          </w:p>
        </w:tc>
        <w:tc>
          <w:tcPr>
            <w:tcW w:w="992" w:type="dxa"/>
          </w:tcPr>
          <w:p>
            <w:pPr>
              <w:spacing w:after="0" w:line="240" w:lineRule="auto"/>
            </w:pPr>
          </w:p>
        </w:tc>
        <w:tc>
          <w:tcPr>
            <w:tcW w:w="1134" w:type="dxa"/>
          </w:tcPr>
          <w:p>
            <w:pPr>
              <w:spacing w:after="0" w:line="240" w:lineRule="auto"/>
            </w:pPr>
          </w:p>
        </w:tc>
        <w:tc>
          <w:tcPr>
            <w:tcW w:w="992"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pPr>
          </w:p>
        </w:tc>
        <w:tc>
          <w:tcPr>
            <w:tcW w:w="1842" w:type="dxa"/>
          </w:tcPr>
          <w:p>
            <w:pPr>
              <w:spacing w:after="0" w:line="240" w:lineRule="auto"/>
            </w:pPr>
          </w:p>
        </w:tc>
        <w:tc>
          <w:tcPr>
            <w:tcW w:w="1276" w:type="dxa"/>
          </w:tcPr>
          <w:p>
            <w:pPr>
              <w:spacing w:after="0" w:line="240" w:lineRule="auto"/>
            </w:pPr>
          </w:p>
        </w:tc>
        <w:tc>
          <w:tcPr>
            <w:tcW w:w="1196" w:type="dxa"/>
          </w:tcPr>
          <w:p>
            <w:pPr>
              <w:spacing w:after="0" w:line="240" w:lineRule="auto"/>
            </w:pPr>
            <w:r>
              <w:rPr>
                <w:lang w:val="sr-Cyrl-RS"/>
              </w:rPr>
              <w:t>Додатна настава</w:t>
            </w:r>
          </w:p>
        </w:tc>
        <w:tc>
          <w:tcPr>
            <w:tcW w:w="1114" w:type="dxa"/>
          </w:tcPr>
          <w:p>
            <w:pPr>
              <w:spacing w:after="0" w:line="240" w:lineRule="auto"/>
            </w:pPr>
            <w:r>
              <w:t>V/1, VI/1</w:t>
            </w:r>
          </w:p>
        </w:tc>
        <w:tc>
          <w:tcPr>
            <w:tcW w:w="1301" w:type="dxa"/>
          </w:tcPr>
          <w:p>
            <w:pPr>
              <w:spacing w:after="0" w:line="240" w:lineRule="auto"/>
            </w:pPr>
          </w:p>
        </w:tc>
        <w:tc>
          <w:tcPr>
            <w:tcW w:w="1067" w:type="dxa"/>
          </w:tcPr>
          <w:p>
            <w:pPr>
              <w:spacing w:after="0" w:line="240" w:lineRule="auto"/>
            </w:pPr>
          </w:p>
        </w:tc>
        <w:tc>
          <w:tcPr>
            <w:tcW w:w="992" w:type="dxa"/>
          </w:tcPr>
          <w:p>
            <w:pPr>
              <w:spacing w:after="0" w:line="240" w:lineRule="auto"/>
              <w:rPr>
                <w:lang w:val="sr-Cyrl-RS"/>
              </w:rPr>
            </w:pPr>
            <w:r>
              <w:rPr>
                <w:lang w:val="sr-Cyrl-RS"/>
              </w:rPr>
              <w:t>претчас</w:t>
            </w:r>
          </w:p>
        </w:tc>
        <w:tc>
          <w:tcPr>
            <w:tcW w:w="1134" w:type="dxa"/>
          </w:tcPr>
          <w:p>
            <w:pPr>
              <w:spacing w:after="0" w:line="240" w:lineRule="auto"/>
            </w:pPr>
          </w:p>
        </w:tc>
        <w:tc>
          <w:tcPr>
            <w:tcW w:w="992"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rPr>
                <w:lang w:val="sr-Cyrl-RS"/>
              </w:rPr>
            </w:pPr>
            <w:r>
              <w:rPr>
                <w:lang w:val="sr-Cyrl-RS"/>
              </w:rPr>
              <w:t xml:space="preserve">4. </w:t>
            </w:r>
          </w:p>
        </w:tc>
        <w:tc>
          <w:tcPr>
            <w:tcW w:w="1842" w:type="dxa"/>
          </w:tcPr>
          <w:p>
            <w:pPr>
              <w:spacing w:after="0" w:line="240" w:lineRule="auto"/>
              <w:rPr>
                <w:lang w:val="sr-Cyrl-RS"/>
              </w:rPr>
            </w:pPr>
            <w:r>
              <w:rPr>
                <w:lang w:val="sr-Cyrl-RS"/>
              </w:rPr>
              <w:t>Илић Данијела</w:t>
            </w:r>
          </w:p>
        </w:tc>
        <w:tc>
          <w:tcPr>
            <w:tcW w:w="1276" w:type="dxa"/>
          </w:tcPr>
          <w:p>
            <w:pPr>
              <w:spacing w:after="0" w:line="240" w:lineRule="auto"/>
              <w:rPr>
                <w:lang w:val="sr-Cyrl-RS"/>
              </w:rPr>
            </w:pPr>
            <w:r>
              <w:rPr>
                <w:lang w:val="sr-Cyrl-RS"/>
              </w:rPr>
              <w:t>физика</w:t>
            </w:r>
          </w:p>
        </w:tc>
        <w:tc>
          <w:tcPr>
            <w:tcW w:w="1196" w:type="dxa"/>
          </w:tcPr>
          <w:p>
            <w:pPr>
              <w:spacing w:after="0" w:line="240" w:lineRule="auto"/>
            </w:pPr>
            <w:r>
              <w:rPr>
                <w:lang w:val="sr-Cyrl-RS"/>
              </w:rPr>
              <w:t>Допунска настава</w:t>
            </w:r>
          </w:p>
        </w:tc>
        <w:tc>
          <w:tcPr>
            <w:tcW w:w="1114" w:type="dxa"/>
          </w:tcPr>
          <w:p>
            <w:pPr>
              <w:spacing w:after="0" w:line="240" w:lineRule="auto"/>
            </w:pPr>
            <w:r>
              <w:t>VI/1, VII/1, VII/1</w:t>
            </w:r>
          </w:p>
        </w:tc>
        <w:tc>
          <w:tcPr>
            <w:tcW w:w="1301" w:type="dxa"/>
          </w:tcPr>
          <w:p>
            <w:pPr>
              <w:spacing w:after="0" w:line="240" w:lineRule="auto"/>
            </w:pPr>
          </w:p>
        </w:tc>
        <w:tc>
          <w:tcPr>
            <w:tcW w:w="1067" w:type="dxa"/>
          </w:tcPr>
          <w:p>
            <w:pPr>
              <w:spacing w:after="0" w:line="240" w:lineRule="auto"/>
            </w:pPr>
          </w:p>
        </w:tc>
        <w:tc>
          <w:tcPr>
            <w:tcW w:w="992" w:type="dxa"/>
          </w:tcPr>
          <w:p>
            <w:pPr>
              <w:spacing w:after="0" w:line="240" w:lineRule="auto"/>
            </w:pPr>
          </w:p>
        </w:tc>
        <w:tc>
          <w:tcPr>
            <w:tcW w:w="1134" w:type="dxa"/>
          </w:tcPr>
          <w:p>
            <w:pPr>
              <w:spacing w:after="0" w:line="240" w:lineRule="auto"/>
            </w:pPr>
          </w:p>
        </w:tc>
        <w:tc>
          <w:tcPr>
            <w:tcW w:w="992" w:type="dxa"/>
          </w:tcPr>
          <w:p>
            <w:pPr>
              <w:spacing w:after="0" w:line="240" w:lineRule="auto"/>
              <w:rPr>
                <w:lang w:val="sr-Cyrl-RS"/>
              </w:rPr>
            </w:pPr>
            <w:r>
              <w:rPr>
                <w:lang w:val="sr-Cyrl-RS"/>
              </w:rPr>
              <w:t>претчас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pPr>
          </w:p>
        </w:tc>
        <w:tc>
          <w:tcPr>
            <w:tcW w:w="1842" w:type="dxa"/>
          </w:tcPr>
          <w:p>
            <w:pPr>
              <w:spacing w:after="0" w:line="240" w:lineRule="auto"/>
            </w:pPr>
          </w:p>
        </w:tc>
        <w:tc>
          <w:tcPr>
            <w:tcW w:w="1276" w:type="dxa"/>
          </w:tcPr>
          <w:p>
            <w:pPr>
              <w:spacing w:after="0" w:line="240" w:lineRule="auto"/>
            </w:pPr>
          </w:p>
        </w:tc>
        <w:tc>
          <w:tcPr>
            <w:tcW w:w="1196" w:type="dxa"/>
          </w:tcPr>
          <w:p>
            <w:pPr>
              <w:spacing w:after="0" w:line="240" w:lineRule="auto"/>
            </w:pPr>
            <w:r>
              <w:rPr>
                <w:lang w:val="sr-Cyrl-RS"/>
              </w:rPr>
              <w:t>Додатна настава</w:t>
            </w:r>
          </w:p>
        </w:tc>
        <w:tc>
          <w:tcPr>
            <w:tcW w:w="1114" w:type="dxa"/>
          </w:tcPr>
          <w:p>
            <w:pPr>
              <w:spacing w:after="0" w:line="240" w:lineRule="auto"/>
            </w:pPr>
            <w:r>
              <w:t>VI/1, VII/1, VII/1</w:t>
            </w:r>
          </w:p>
        </w:tc>
        <w:tc>
          <w:tcPr>
            <w:tcW w:w="1301" w:type="dxa"/>
          </w:tcPr>
          <w:p>
            <w:pPr>
              <w:spacing w:after="0" w:line="240" w:lineRule="auto"/>
            </w:pPr>
          </w:p>
        </w:tc>
        <w:tc>
          <w:tcPr>
            <w:tcW w:w="1067" w:type="dxa"/>
          </w:tcPr>
          <w:p>
            <w:pPr>
              <w:spacing w:after="0" w:line="240" w:lineRule="auto"/>
            </w:pPr>
          </w:p>
        </w:tc>
        <w:tc>
          <w:tcPr>
            <w:tcW w:w="992" w:type="dxa"/>
          </w:tcPr>
          <w:p>
            <w:pPr>
              <w:spacing w:after="0" w:line="240" w:lineRule="auto"/>
            </w:pPr>
          </w:p>
        </w:tc>
        <w:tc>
          <w:tcPr>
            <w:tcW w:w="1134" w:type="dxa"/>
          </w:tcPr>
          <w:p>
            <w:pPr>
              <w:spacing w:after="0" w:line="240" w:lineRule="auto"/>
            </w:pPr>
          </w:p>
        </w:tc>
        <w:tc>
          <w:tcPr>
            <w:tcW w:w="992" w:type="dxa"/>
          </w:tcPr>
          <w:p>
            <w:pPr>
              <w:spacing w:after="0" w:line="240" w:lineRule="auto"/>
              <w:rPr>
                <w:lang w:val="sr-Cyrl-RS"/>
              </w:rPr>
            </w:pPr>
            <w:r>
              <w:rPr>
                <w:lang w:val="sr-Cyrl-RS"/>
              </w:rPr>
              <w:t>претчас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pPr>
          </w:p>
        </w:tc>
        <w:tc>
          <w:tcPr>
            <w:tcW w:w="1842" w:type="dxa"/>
          </w:tcPr>
          <w:p>
            <w:pPr>
              <w:spacing w:after="0" w:line="240" w:lineRule="auto"/>
            </w:pPr>
          </w:p>
        </w:tc>
        <w:tc>
          <w:tcPr>
            <w:tcW w:w="1276" w:type="dxa"/>
          </w:tcPr>
          <w:p>
            <w:pPr>
              <w:spacing w:after="0" w:line="240" w:lineRule="auto"/>
              <w:rPr>
                <w:lang w:val="sr-Cyrl-RS"/>
              </w:rPr>
            </w:pPr>
            <w:r>
              <w:rPr>
                <w:lang w:val="sr-Cyrl-RS"/>
              </w:rPr>
              <w:t>Хемија</w:t>
            </w:r>
          </w:p>
        </w:tc>
        <w:tc>
          <w:tcPr>
            <w:tcW w:w="1196" w:type="dxa"/>
          </w:tcPr>
          <w:p>
            <w:pPr>
              <w:spacing w:after="0" w:line="240" w:lineRule="auto"/>
            </w:pPr>
            <w:r>
              <w:rPr>
                <w:lang w:val="sr-Cyrl-RS"/>
              </w:rPr>
              <w:t>Допунска настава</w:t>
            </w:r>
          </w:p>
        </w:tc>
        <w:tc>
          <w:tcPr>
            <w:tcW w:w="1114" w:type="dxa"/>
          </w:tcPr>
          <w:p>
            <w:pPr>
              <w:spacing w:after="0" w:line="240" w:lineRule="auto"/>
            </w:pPr>
            <w:r>
              <w:t>VII/1, VIII/1</w:t>
            </w:r>
          </w:p>
        </w:tc>
        <w:tc>
          <w:tcPr>
            <w:tcW w:w="1301" w:type="dxa"/>
          </w:tcPr>
          <w:p>
            <w:pPr>
              <w:spacing w:after="0" w:line="240" w:lineRule="auto"/>
            </w:pPr>
          </w:p>
        </w:tc>
        <w:tc>
          <w:tcPr>
            <w:tcW w:w="1067" w:type="dxa"/>
          </w:tcPr>
          <w:p>
            <w:pPr>
              <w:spacing w:after="0" w:line="240" w:lineRule="auto"/>
            </w:pPr>
          </w:p>
        </w:tc>
        <w:tc>
          <w:tcPr>
            <w:tcW w:w="992" w:type="dxa"/>
          </w:tcPr>
          <w:p>
            <w:pPr>
              <w:spacing w:after="0" w:line="240" w:lineRule="auto"/>
            </w:pPr>
          </w:p>
        </w:tc>
        <w:tc>
          <w:tcPr>
            <w:tcW w:w="1134" w:type="dxa"/>
          </w:tcPr>
          <w:p>
            <w:pPr>
              <w:spacing w:after="0" w:line="240" w:lineRule="auto"/>
            </w:pPr>
          </w:p>
        </w:tc>
        <w:tc>
          <w:tcPr>
            <w:tcW w:w="992" w:type="dxa"/>
          </w:tcPr>
          <w:p>
            <w:pPr>
              <w:spacing w:after="0" w:line="240" w:lineRule="auto"/>
              <w:rPr>
                <w:lang w:val="sr-Cyrl-RS"/>
              </w:rPr>
            </w:pPr>
            <w:r>
              <w:rPr>
                <w:lang w:val="sr-Cyrl-RS"/>
              </w:rPr>
              <w:t>претчас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pPr>
          </w:p>
        </w:tc>
        <w:tc>
          <w:tcPr>
            <w:tcW w:w="1842" w:type="dxa"/>
          </w:tcPr>
          <w:p>
            <w:pPr>
              <w:spacing w:after="0" w:line="240" w:lineRule="auto"/>
            </w:pPr>
          </w:p>
        </w:tc>
        <w:tc>
          <w:tcPr>
            <w:tcW w:w="1276" w:type="dxa"/>
          </w:tcPr>
          <w:p>
            <w:pPr>
              <w:spacing w:after="0" w:line="240" w:lineRule="auto"/>
            </w:pPr>
          </w:p>
        </w:tc>
        <w:tc>
          <w:tcPr>
            <w:tcW w:w="1196" w:type="dxa"/>
          </w:tcPr>
          <w:p>
            <w:pPr>
              <w:spacing w:after="0" w:line="240" w:lineRule="auto"/>
            </w:pPr>
            <w:r>
              <w:rPr>
                <w:lang w:val="sr-Cyrl-RS"/>
              </w:rPr>
              <w:t>Додатна настава</w:t>
            </w:r>
          </w:p>
        </w:tc>
        <w:tc>
          <w:tcPr>
            <w:tcW w:w="1114" w:type="dxa"/>
          </w:tcPr>
          <w:p>
            <w:pPr>
              <w:spacing w:after="0" w:line="240" w:lineRule="auto"/>
            </w:pPr>
            <w:r>
              <w:t>VII/1, VIII/1</w:t>
            </w:r>
          </w:p>
        </w:tc>
        <w:tc>
          <w:tcPr>
            <w:tcW w:w="1301" w:type="dxa"/>
          </w:tcPr>
          <w:p>
            <w:pPr>
              <w:spacing w:after="0" w:line="240" w:lineRule="auto"/>
            </w:pPr>
          </w:p>
        </w:tc>
        <w:tc>
          <w:tcPr>
            <w:tcW w:w="1067" w:type="dxa"/>
          </w:tcPr>
          <w:p>
            <w:pPr>
              <w:spacing w:after="0" w:line="240" w:lineRule="auto"/>
            </w:pPr>
          </w:p>
        </w:tc>
        <w:tc>
          <w:tcPr>
            <w:tcW w:w="992" w:type="dxa"/>
          </w:tcPr>
          <w:p>
            <w:pPr>
              <w:spacing w:after="0" w:line="240" w:lineRule="auto"/>
            </w:pPr>
          </w:p>
        </w:tc>
        <w:tc>
          <w:tcPr>
            <w:tcW w:w="1134" w:type="dxa"/>
          </w:tcPr>
          <w:p>
            <w:pPr>
              <w:spacing w:after="0" w:line="240" w:lineRule="auto"/>
            </w:pPr>
          </w:p>
        </w:tc>
        <w:tc>
          <w:tcPr>
            <w:tcW w:w="992" w:type="dxa"/>
          </w:tcPr>
          <w:p>
            <w:pPr>
              <w:spacing w:after="0" w:line="240" w:lineRule="auto"/>
              <w:rPr>
                <w:lang w:val="sr-Cyrl-RS"/>
              </w:rPr>
            </w:pPr>
            <w:r>
              <w:rPr>
                <w:lang w:val="sr-Cyrl-RS"/>
              </w:rPr>
              <w:t>претчас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rPr>
                <w:lang w:val="sr-Cyrl-RS"/>
              </w:rPr>
            </w:pPr>
            <w:r>
              <w:rPr>
                <w:lang w:val="sr-Cyrl-RS"/>
              </w:rPr>
              <w:t>5.</w:t>
            </w:r>
          </w:p>
        </w:tc>
        <w:tc>
          <w:tcPr>
            <w:tcW w:w="1842" w:type="dxa"/>
          </w:tcPr>
          <w:p>
            <w:pPr>
              <w:spacing w:after="0" w:line="240" w:lineRule="auto"/>
              <w:rPr>
                <w:lang w:val="sr-Cyrl-RS"/>
              </w:rPr>
            </w:pPr>
            <w:r>
              <w:rPr>
                <w:lang w:val="sr-Cyrl-RS"/>
              </w:rPr>
              <w:t>Пантелић Јелена</w:t>
            </w:r>
          </w:p>
        </w:tc>
        <w:tc>
          <w:tcPr>
            <w:tcW w:w="1276" w:type="dxa"/>
          </w:tcPr>
          <w:p>
            <w:pPr>
              <w:spacing w:after="0" w:line="240" w:lineRule="auto"/>
              <w:rPr>
                <w:lang w:val="sr-Cyrl-RS"/>
              </w:rPr>
            </w:pPr>
            <w:r>
              <w:rPr>
                <w:lang w:val="sr-Cyrl-RS"/>
              </w:rPr>
              <w:t>Биологија</w:t>
            </w:r>
          </w:p>
        </w:tc>
        <w:tc>
          <w:tcPr>
            <w:tcW w:w="1196" w:type="dxa"/>
          </w:tcPr>
          <w:p>
            <w:pPr>
              <w:spacing w:after="0" w:line="240" w:lineRule="auto"/>
            </w:pPr>
            <w:r>
              <w:rPr>
                <w:lang w:val="sr-Cyrl-RS"/>
              </w:rPr>
              <w:t>Допунска настава</w:t>
            </w:r>
          </w:p>
        </w:tc>
        <w:tc>
          <w:tcPr>
            <w:tcW w:w="1114" w:type="dxa"/>
          </w:tcPr>
          <w:p>
            <w:pPr>
              <w:spacing w:after="0" w:line="240" w:lineRule="auto"/>
            </w:pPr>
            <w:r>
              <w:rPr>
                <w:lang w:val="hr-HR"/>
              </w:rPr>
              <w:t>V/1, VI/1, VII/1, VIII/1</w:t>
            </w:r>
          </w:p>
        </w:tc>
        <w:tc>
          <w:tcPr>
            <w:tcW w:w="1301" w:type="dxa"/>
          </w:tcPr>
          <w:p>
            <w:pPr>
              <w:spacing w:after="0" w:line="240" w:lineRule="auto"/>
            </w:pPr>
          </w:p>
        </w:tc>
        <w:tc>
          <w:tcPr>
            <w:tcW w:w="1067" w:type="dxa"/>
          </w:tcPr>
          <w:p>
            <w:pPr>
              <w:spacing w:after="0" w:line="240" w:lineRule="auto"/>
            </w:pPr>
          </w:p>
        </w:tc>
        <w:tc>
          <w:tcPr>
            <w:tcW w:w="992" w:type="dxa"/>
          </w:tcPr>
          <w:p>
            <w:pPr>
              <w:spacing w:after="0" w:line="240" w:lineRule="auto"/>
            </w:pPr>
          </w:p>
        </w:tc>
        <w:tc>
          <w:tcPr>
            <w:tcW w:w="1134" w:type="dxa"/>
          </w:tcPr>
          <w:p>
            <w:pPr>
              <w:spacing w:after="0" w:line="240" w:lineRule="auto"/>
              <w:rPr>
                <w:lang w:val="sr-Cyrl-RS"/>
              </w:rPr>
            </w:pPr>
            <w:r>
              <w:rPr>
                <w:lang w:val="sr-Cyrl-RS"/>
              </w:rPr>
              <w:t>претчас</w:t>
            </w:r>
          </w:p>
        </w:tc>
        <w:tc>
          <w:tcPr>
            <w:tcW w:w="992"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pPr>
          </w:p>
        </w:tc>
        <w:tc>
          <w:tcPr>
            <w:tcW w:w="1842" w:type="dxa"/>
          </w:tcPr>
          <w:p>
            <w:pPr>
              <w:spacing w:after="0" w:line="240" w:lineRule="auto"/>
            </w:pPr>
          </w:p>
        </w:tc>
        <w:tc>
          <w:tcPr>
            <w:tcW w:w="1276" w:type="dxa"/>
          </w:tcPr>
          <w:p>
            <w:pPr>
              <w:spacing w:after="0" w:line="240" w:lineRule="auto"/>
            </w:pPr>
          </w:p>
        </w:tc>
        <w:tc>
          <w:tcPr>
            <w:tcW w:w="1196" w:type="dxa"/>
          </w:tcPr>
          <w:p>
            <w:pPr>
              <w:spacing w:after="0" w:line="240" w:lineRule="auto"/>
            </w:pPr>
            <w:r>
              <w:rPr>
                <w:lang w:val="sr-Cyrl-RS"/>
              </w:rPr>
              <w:t>Додатна настава</w:t>
            </w:r>
          </w:p>
        </w:tc>
        <w:tc>
          <w:tcPr>
            <w:tcW w:w="1114" w:type="dxa"/>
          </w:tcPr>
          <w:p>
            <w:pPr>
              <w:spacing w:after="0" w:line="240" w:lineRule="auto"/>
            </w:pPr>
            <w:r>
              <w:rPr>
                <w:lang w:val="hr-HR"/>
              </w:rPr>
              <w:t>V/1, VI/1, VII/1, VIII/1</w:t>
            </w:r>
          </w:p>
        </w:tc>
        <w:tc>
          <w:tcPr>
            <w:tcW w:w="1301" w:type="dxa"/>
          </w:tcPr>
          <w:p>
            <w:pPr>
              <w:spacing w:after="0" w:line="240" w:lineRule="auto"/>
            </w:pPr>
          </w:p>
        </w:tc>
        <w:tc>
          <w:tcPr>
            <w:tcW w:w="1067" w:type="dxa"/>
          </w:tcPr>
          <w:p>
            <w:pPr>
              <w:spacing w:after="0" w:line="240" w:lineRule="auto"/>
            </w:pPr>
          </w:p>
        </w:tc>
        <w:tc>
          <w:tcPr>
            <w:tcW w:w="992" w:type="dxa"/>
          </w:tcPr>
          <w:p>
            <w:pPr>
              <w:spacing w:after="0" w:line="240" w:lineRule="auto"/>
            </w:pPr>
          </w:p>
        </w:tc>
        <w:tc>
          <w:tcPr>
            <w:tcW w:w="1134" w:type="dxa"/>
          </w:tcPr>
          <w:p>
            <w:pPr>
              <w:spacing w:after="0" w:line="240" w:lineRule="auto"/>
              <w:rPr>
                <w:lang w:val="sr-Cyrl-RS"/>
              </w:rPr>
            </w:pPr>
            <w:r>
              <w:rPr>
                <w:lang w:val="sr-Cyrl-RS"/>
              </w:rPr>
              <w:t>претчас</w:t>
            </w:r>
          </w:p>
        </w:tc>
        <w:tc>
          <w:tcPr>
            <w:tcW w:w="992"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rPr>
                <w:lang w:val="sr-Cyrl-RS"/>
              </w:rPr>
            </w:pPr>
            <w:r>
              <w:rPr>
                <w:lang w:val="sr-Cyrl-RS"/>
              </w:rPr>
              <w:t>6.</w:t>
            </w:r>
          </w:p>
        </w:tc>
        <w:tc>
          <w:tcPr>
            <w:tcW w:w="1842" w:type="dxa"/>
          </w:tcPr>
          <w:p>
            <w:pPr>
              <w:spacing w:after="0" w:line="240" w:lineRule="auto"/>
              <w:rPr>
                <w:lang w:val="sr-Cyrl-RS"/>
              </w:rPr>
            </w:pPr>
            <w:r>
              <w:rPr>
                <w:lang w:val="sr-Cyrl-RS"/>
              </w:rPr>
              <w:t>Јовановић Стеван</w:t>
            </w:r>
          </w:p>
        </w:tc>
        <w:tc>
          <w:tcPr>
            <w:tcW w:w="1276" w:type="dxa"/>
          </w:tcPr>
          <w:p>
            <w:pPr>
              <w:spacing w:after="0" w:line="240" w:lineRule="auto"/>
              <w:rPr>
                <w:lang w:val="sr-Cyrl-RS"/>
              </w:rPr>
            </w:pPr>
            <w:r>
              <w:rPr>
                <w:lang w:val="sr-Cyrl-RS"/>
              </w:rPr>
              <w:t>Математика</w:t>
            </w:r>
          </w:p>
        </w:tc>
        <w:tc>
          <w:tcPr>
            <w:tcW w:w="1196" w:type="dxa"/>
          </w:tcPr>
          <w:p>
            <w:pPr>
              <w:spacing w:after="0" w:line="240" w:lineRule="auto"/>
            </w:pPr>
            <w:r>
              <w:rPr>
                <w:lang w:val="sr-Cyrl-RS"/>
              </w:rPr>
              <w:t>Допунска настава</w:t>
            </w:r>
          </w:p>
        </w:tc>
        <w:tc>
          <w:tcPr>
            <w:tcW w:w="1114" w:type="dxa"/>
          </w:tcPr>
          <w:p>
            <w:pPr>
              <w:spacing w:after="0" w:line="240" w:lineRule="auto"/>
              <w:rPr>
                <w:lang w:val="sr-Cyrl-RS"/>
              </w:rPr>
            </w:pPr>
            <w:r>
              <w:rPr>
                <w:lang w:val="hr-HR"/>
              </w:rPr>
              <w:t>V/1, VI/1, VII/1, VIII/1</w:t>
            </w:r>
          </w:p>
        </w:tc>
        <w:tc>
          <w:tcPr>
            <w:tcW w:w="1301" w:type="dxa"/>
          </w:tcPr>
          <w:p>
            <w:pPr>
              <w:spacing w:after="0" w:line="240" w:lineRule="auto"/>
            </w:pPr>
            <w:r>
              <w:rPr>
                <w:lang w:val="sr-Cyrl-RS"/>
              </w:rPr>
              <w:t>претчас</w:t>
            </w:r>
          </w:p>
        </w:tc>
        <w:tc>
          <w:tcPr>
            <w:tcW w:w="1067" w:type="dxa"/>
          </w:tcPr>
          <w:p>
            <w:pPr>
              <w:spacing w:after="0" w:line="240" w:lineRule="auto"/>
            </w:pPr>
          </w:p>
        </w:tc>
        <w:tc>
          <w:tcPr>
            <w:tcW w:w="992" w:type="dxa"/>
          </w:tcPr>
          <w:p>
            <w:pPr>
              <w:spacing w:after="0" w:line="240" w:lineRule="auto"/>
            </w:pPr>
          </w:p>
        </w:tc>
        <w:tc>
          <w:tcPr>
            <w:tcW w:w="1134" w:type="dxa"/>
          </w:tcPr>
          <w:p>
            <w:pPr>
              <w:spacing w:after="0" w:line="240" w:lineRule="auto"/>
              <w:rPr>
                <w:lang w:val="sr-Cyrl-RS"/>
              </w:rPr>
            </w:pPr>
          </w:p>
        </w:tc>
        <w:tc>
          <w:tcPr>
            <w:tcW w:w="992"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pPr>
          </w:p>
        </w:tc>
        <w:tc>
          <w:tcPr>
            <w:tcW w:w="1842" w:type="dxa"/>
          </w:tcPr>
          <w:p>
            <w:pPr>
              <w:spacing w:after="0" w:line="240" w:lineRule="auto"/>
            </w:pPr>
          </w:p>
        </w:tc>
        <w:tc>
          <w:tcPr>
            <w:tcW w:w="1276" w:type="dxa"/>
          </w:tcPr>
          <w:p>
            <w:pPr>
              <w:spacing w:after="0" w:line="240" w:lineRule="auto"/>
            </w:pPr>
          </w:p>
        </w:tc>
        <w:tc>
          <w:tcPr>
            <w:tcW w:w="1196" w:type="dxa"/>
          </w:tcPr>
          <w:p>
            <w:pPr>
              <w:spacing w:after="0" w:line="240" w:lineRule="auto"/>
            </w:pPr>
            <w:r>
              <w:rPr>
                <w:lang w:val="sr-Cyrl-RS"/>
              </w:rPr>
              <w:t>Додатна настава</w:t>
            </w:r>
          </w:p>
        </w:tc>
        <w:tc>
          <w:tcPr>
            <w:tcW w:w="1114" w:type="dxa"/>
          </w:tcPr>
          <w:p>
            <w:pPr>
              <w:spacing w:after="0" w:line="240" w:lineRule="auto"/>
            </w:pPr>
            <w:r>
              <w:rPr>
                <w:lang w:val="hr-HR"/>
              </w:rPr>
              <w:t>V/1, VI/1, VII/1, VIII/1</w:t>
            </w:r>
          </w:p>
        </w:tc>
        <w:tc>
          <w:tcPr>
            <w:tcW w:w="1301" w:type="dxa"/>
          </w:tcPr>
          <w:p>
            <w:pPr>
              <w:spacing w:after="0" w:line="240" w:lineRule="auto"/>
            </w:pPr>
          </w:p>
        </w:tc>
        <w:tc>
          <w:tcPr>
            <w:tcW w:w="1067" w:type="dxa"/>
          </w:tcPr>
          <w:p>
            <w:pPr>
              <w:spacing w:after="0" w:line="240" w:lineRule="auto"/>
            </w:pPr>
          </w:p>
        </w:tc>
        <w:tc>
          <w:tcPr>
            <w:tcW w:w="992" w:type="dxa"/>
          </w:tcPr>
          <w:p>
            <w:pPr>
              <w:spacing w:after="0" w:line="240" w:lineRule="auto"/>
            </w:pPr>
          </w:p>
        </w:tc>
        <w:tc>
          <w:tcPr>
            <w:tcW w:w="1134" w:type="dxa"/>
          </w:tcPr>
          <w:p>
            <w:pPr>
              <w:spacing w:after="0" w:line="240" w:lineRule="auto"/>
              <w:rPr>
                <w:lang w:val="sr-Cyrl-RS"/>
              </w:rPr>
            </w:pPr>
            <w:r>
              <w:rPr>
                <w:lang w:val="sr-Cyrl-RS"/>
              </w:rPr>
              <w:t>претчас</w:t>
            </w:r>
          </w:p>
        </w:tc>
        <w:tc>
          <w:tcPr>
            <w:tcW w:w="992"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rPr>
                <w:lang w:val="sr-Cyrl-RS"/>
              </w:rPr>
            </w:pPr>
            <w:r>
              <w:rPr>
                <w:lang w:val="sr-Cyrl-RS"/>
              </w:rPr>
              <w:t xml:space="preserve">7. </w:t>
            </w:r>
          </w:p>
        </w:tc>
        <w:tc>
          <w:tcPr>
            <w:tcW w:w="1842" w:type="dxa"/>
          </w:tcPr>
          <w:p>
            <w:pPr>
              <w:spacing w:after="0" w:line="240" w:lineRule="auto"/>
              <w:rPr>
                <w:lang w:val="sr-Cyrl-RS"/>
              </w:rPr>
            </w:pPr>
            <w:r>
              <w:rPr>
                <w:lang w:val="sr-Cyrl-RS"/>
              </w:rPr>
              <w:t>Живковић Тамара</w:t>
            </w:r>
          </w:p>
        </w:tc>
        <w:tc>
          <w:tcPr>
            <w:tcW w:w="1276" w:type="dxa"/>
          </w:tcPr>
          <w:p>
            <w:pPr>
              <w:spacing w:after="0" w:line="240" w:lineRule="auto"/>
              <w:rPr>
                <w:lang w:val="sr-Cyrl-RS"/>
              </w:rPr>
            </w:pPr>
            <w:r>
              <w:rPr>
                <w:lang w:val="sr-Cyrl-RS"/>
              </w:rPr>
              <w:t>Немачки језик</w:t>
            </w:r>
          </w:p>
        </w:tc>
        <w:tc>
          <w:tcPr>
            <w:tcW w:w="1196" w:type="dxa"/>
          </w:tcPr>
          <w:p>
            <w:pPr>
              <w:spacing w:after="0" w:line="240" w:lineRule="auto"/>
            </w:pPr>
            <w:r>
              <w:rPr>
                <w:lang w:val="sr-Cyrl-RS"/>
              </w:rPr>
              <w:t>Допунска настава</w:t>
            </w:r>
          </w:p>
        </w:tc>
        <w:tc>
          <w:tcPr>
            <w:tcW w:w="1114" w:type="dxa"/>
          </w:tcPr>
          <w:p>
            <w:pPr>
              <w:spacing w:after="0" w:line="240" w:lineRule="auto"/>
            </w:pPr>
            <w:r>
              <w:rPr>
                <w:lang w:val="hr-HR"/>
              </w:rPr>
              <w:t>V/1, VI/1, VII/1, VIII/1</w:t>
            </w:r>
          </w:p>
        </w:tc>
        <w:tc>
          <w:tcPr>
            <w:tcW w:w="1301" w:type="dxa"/>
          </w:tcPr>
          <w:p>
            <w:pPr>
              <w:spacing w:after="0" w:line="240" w:lineRule="auto"/>
              <w:rPr>
                <w:lang w:val="sr-Cyrl-RS"/>
              </w:rPr>
            </w:pPr>
          </w:p>
        </w:tc>
        <w:tc>
          <w:tcPr>
            <w:tcW w:w="1067" w:type="dxa"/>
          </w:tcPr>
          <w:p>
            <w:pPr>
              <w:spacing w:after="0" w:line="240" w:lineRule="auto"/>
            </w:pPr>
            <w:r>
              <w:rPr>
                <w:lang w:val="sr-Cyrl-RS"/>
              </w:rPr>
              <w:t>претчас</w:t>
            </w:r>
          </w:p>
        </w:tc>
        <w:tc>
          <w:tcPr>
            <w:tcW w:w="992" w:type="dxa"/>
          </w:tcPr>
          <w:p>
            <w:pPr>
              <w:spacing w:after="0" w:line="240" w:lineRule="auto"/>
            </w:pPr>
          </w:p>
        </w:tc>
        <w:tc>
          <w:tcPr>
            <w:tcW w:w="1134" w:type="dxa"/>
          </w:tcPr>
          <w:p>
            <w:pPr>
              <w:spacing w:after="0" w:line="240" w:lineRule="auto"/>
            </w:pPr>
          </w:p>
        </w:tc>
        <w:tc>
          <w:tcPr>
            <w:tcW w:w="992"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pPr>
          </w:p>
        </w:tc>
        <w:tc>
          <w:tcPr>
            <w:tcW w:w="1842" w:type="dxa"/>
          </w:tcPr>
          <w:p>
            <w:pPr>
              <w:spacing w:after="0" w:line="240" w:lineRule="auto"/>
            </w:pPr>
          </w:p>
        </w:tc>
        <w:tc>
          <w:tcPr>
            <w:tcW w:w="1276" w:type="dxa"/>
          </w:tcPr>
          <w:p>
            <w:pPr>
              <w:spacing w:after="0" w:line="240" w:lineRule="auto"/>
            </w:pPr>
          </w:p>
        </w:tc>
        <w:tc>
          <w:tcPr>
            <w:tcW w:w="1196" w:type="dxa"/>
          </w:tcPr>
          <w:p>
            <w:pPr>
              <w:spacing w:after="0" w:line="240" w:lineRule="auto"/>
            </w:pPr>
            <w:r>
              <w:rPr>
                <w:lang w:val="sr-Cyrl-RS"/>
              </w:rPr>
              <w:t>Додатна настава</w:t>
            </w:r>
          </w:p>
        </w:tc>
        <w:tc>
          <w:tcPr>
            <w:tcW w:w="1114" w:type="dxa"/>
          </w:tcPr>
          <w:p>
            <w:pPr>
              <w:spacing w:after="0" w:line="240" w:lineRule="auto"/>
            </w:pPr>
            <w:r>
              <w:t>VIII/1</w:t>
            </w:r>
          </w:p>
        </w:tc>
        <w:tc>
          <w:tcPr>
            <w:tcW w:w="1301" w:type="dxa"/>
          </w:tcPr>
          <w:p>
            <w:pPr>
              <w:spacing w:after="0" w:line="240" w:lineRule="auto"/>
            </w:pPr>
          </w:p>
        </w:tc>
        <w:tc>
          <w:tcPr>
            <w:tcW w:w="1067" w:type="dxa"/>
          </w:tcPr>
          <w:p>
            <w:pPr>
              <w:spacing w:after="0" w:line="240" w:lineRule="auto"/>
              <w:rPr>
                <w:lang w:val="sr-Cyrl-RS"/>
              </w:rPr>
            </w:pPr>
          </w:p>
        </w:tc>
        <w:tc>
          <w:tcPr>
            <w:tcW w:w="992" w:type="dxa"/>
          </w:tcPr>
          <w:p>
            <w:pPr>
              <w:spacing w:after="0" w:line="240" w:lineRule="auto"/>
              <w:rPr>
                <w:lang w:val="sr-Cyrl-RS"/>
              </w:rPr>
            </w:pPr>
            <w:r>
              <w:rPr>
                <w:lang w:val="sr-Cyrl-RS"/>
              </w:rPr>
              <w:t>претчас</w:t>
            </w:r>
          </w:p>
        </w:tc>
        <w:tc>
          <w:tcPr>
            <w:tcW w:w="1134" w:type="dxa"/>
          </w:tcPr>
          <w:p>
            <w:pPr>
              <w:spacing w:after="0" w:line="240" w:lineRule="auto"/>
            </w:pPr>
          </w:p>
        </w:tc>
        <w:tc>
          <w:tcPr>
            <w:tcW w:w="992"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rPr>
                <w:lang w:val="sr-Cyrl-RS"/>
              </w:rPr>
            </w:pPr>
            <w:r>
              <w:rPr>
                <w:lang w:val="sr-Cyrl-RS"/>
              </w:rPr>
              <w:t xml:space="preserve">8. </w:t>
            </w:r>
          </w:p>
        </w:tc>
        <w:tc>
          <w:tcPr>
            <w:tcW w:w="1842" w:type="dxa"/>
          </w:tcPr>
          <w:p>
            <w:pPr>
              <w:spacing w:after="0" w:line="240" w:lineRule="auto"/>
              <w:rPr>
                <w:lang w:val="sr-Cyrl-RS"/>
              </w:rPr>
            </w:pPr>
            <w:r>
              <w:rPr>
                <w:lang w:val="sr-Cyrl-RS"/>
              </w:rPr>
              <w:t>Ковачевић Биљана</w:t>
            </w:r>
          </w:p>
        </w:tc>
        <w:tc>
          <w:tcPr>
            <w:tcW w:w="1276" w:type="dxa"/>
          </w:tcPr>
          <w:p>
            <w:pPr>
              <w:spacing w:after="0" w:line="240" w:lineRule="auto"/>
              <w:rPr>
                <w:lang w:val="sr-Cyrl-RS"/>
              </w:rPr>
            </w:pPr>
            <w:r>
              <w:rPr>
                <w:lang w:val="sr-Cyrl-RS"/>
              </w:rPr>
              <w:t>Историја</w:t>
            </w:r>
          </w:p>
        </w:tc>
        <w:tc>
          <w:tcPr>
            <w:tcW w:w="1196" w:type="dxa"/>
          </w:tcPr>
          <w:p>
            <w:pPr>
              <w:spacing w:after="0" w:line="240" w:lineRule="auto"/>
              <w:rPr>
                <w:lang w:val="sr-Cyrl-RS"/>
              </w:rPr>
            </w:pPr>
            <w:r>
              <w:rPr>
                <w:lang w:val="sr-Cyrl-RS"/>
              </w:rPr>
              <w:t>Допунска настава</w:t>
            </w:r>
          </w:p>
        </w:tc>
        <w:tc>
          <w:tcPr>
            <w:tcW w:w="1114" w:type="dxa"/>
          </w:tcPr>
          <w:p>
            <w:pPr>
              <w:spacing w:after="0" w:line="240" w:lineRule="auto"/>
            </w:pPr>
            <w:r>
              <w:t>VII/1, VIII/1</w:t>
            </w:r>
          </w:p>
        </w:tc>
        <w:tc>
          <w:tcPr>
            <w:tcW w:w="1301" w:type="dxa"/>
          </w:tcPr>
          <w:p>
            <w:pPr>
              <w:spacing w:after="0" w:line="240" w:lineRule="auto"/>
              <w:rPr>
                <w:lang w:val="sr-Cyrl-RS"/>
              </w:rPr>
            </w:pPr>
            <w:r>
              <w:rPr>
                <w:lang w:val="sr-Cyrl-RS"/>
              </w:rPr>
              <w:t>претчас</w:t>
            </w:r>
          </w:p>
        </w:tc>
        <w:tc>
          <w:tcPr>
            <w:tcW w:w="1067" w:type="dxa"/>
          </w:tcPr>
          <w:p>
            <w:pPr>
              <w:spacing w:after="0" w:line="240" w:lineRule="auto"/>
            </w:pPr>
          </w:p>
        </w:tc>
        <w:tc>
          <w:tcPr>
            <w:tcW w:w="992" w:type="dxa"/>
          </w:tcPr>
          <w:p>
            <w:pPr>
              <w:spacing w:after="0" w:line="240" w:lineRule="auto"/>
            </w:pPr>
          </w:p>
        </w:tc>
        <w:tc>
          <w:tcPr>
            <w:tcW w:w="1134" w:type="dxa"/>
          </w:tcPr>
          <w:p>
            <w:pPr>
              <w:spacing w:after="0" w:line="240" w:lineRule="auto"/>
            </w:pPr>
          </w:p>
        </w:tc>
        <w:tc>
          <w:tcPr>
            <w:tcW w:w="992"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pPr>
          </w:p>
        </w:tc>
        <w:tc>
          <w:tcPr>
            <w:tcW w:w="1842" w:type="dxa"/>
          </w:tcPr>
          <w:p>
            <w:pPr>
              <w:spacing w:after="0" w:line="240" w:lineRule="auto"/>
            </w:pPr>
          </w:p>
        </w:tc>
        <w:tc>
          <w:tcPr>
            <w:tcW w:w="1276" w:type="dxa"/>
          </w:tcPr>
          <w:p>
            <w:pPr>
              <w:spacing w:after="0" w:line="240" w:lineRule="auto"/>
            </w:pPr>
          </w:p>
        </w:tc>
        <w:tc>
          <w:tcPr>
            <w:tcW w:w="1196" w:type="dxa"/>
          </w:tcPr>
          <w:p>
            <w:pPr>
              <w:spacing w:after="0" w:line="240" w:lineRule="auto"/>
              <w:rPr>
                <w:lang w:val="sr-Cyrl-RS"/>
              </w:rPr>
            </w:pPr>
            <w:r>
              <w:rPr>
                <w:lang w:val="sr-Cyrl-RS"/>
              </w:rPr>
              <w:t>Додатна настава</w:t>
            </w:r>
          </w:p>
        </w:tc>
        <w:tc>
          <w:tcPr>
            <w:tcW w:w="1114" w:type="dxa"/>
          </w:tcPr>
          <w:p>
            <w:pPr>
              <w:spacing w:after="0" w:line="240" w:lineRule="auto"/>
              <w:rPr>
                <w:lang w:val="en-US"/>
              </w:rPr>
            </w:pPr>
            <w:r>
              <w:rPr>
                <w:lang w:val="en-US"/>
              </w:rPr>
              <w:t>VII/1,VIII/1</w:t>
            </w:r>
          </w:p>
          <w:p>
            <w:pPr>
              <w:spacing w:after="0" w:line="240" w:lineRule="auto"/>
              <w:rPr>
                <w:lang w:val="en-US"/>
              </w:rPr>
            </w:pPr>
          </w:p>
        </w:tc>
        <w:tc>
          <w:tcPr>
            <w:tcW w:w="1301" w:type="dxa"/>
          </w:tcPr>
          <w:p>
            <w:pPr>
              <w:spacing w:after="0" w:line="240" w:lineRule="auto"/>
              <w:rPr>
                <w:lang w:val="sr-Cyrl-RS"/>
              </w:rPr>
            </w:pPr>
            <w:r>
              <w:rPr>
                <w:lang w:val="sr-Cyrl-RS"/>
              </w:rPr>
              <w:t>претчас</w:t>
            </w:r>
          </w:p>
        </w:tc>
        <w:tc>
          <w:tcPr>
            <w:tcW w:w="1067" w:type="dxa"/>
          </w:tcPr>
          <w:p>
            <w:pPr>
              <w:spacing w:after="0" w:line="240" w:lineRule="auto"/>
            </w:pPr>
          </w:p>
        </w:tc>
        <w:tc>
          <w:tcPr>
            <w:tcW w:w="992" w:type="dxa"/>
          </w:tcPr>
          <w:p>
            <w:pPr>
              <w:spacing w:after="0" w:line="240" w:lineRule="auto"/>
            </w:pPr>
          </w:p>
        </w:tc>
        <w:tc>
          <w:tcPr>
            <w:tcW w:w="1134" w:type="dxa"/>
          </w:tcPr>
          <w:p>
            <w:pPr>
              <w:spacing w:after="0" w:line="240" w:lineRule="auto"/>
            </w:pPr>
          </w:p>
        </w:tc>
        <w:tc>
          <w:tcPr>
            <w:tcW w:w="992" w:type="dxa"/>
          </w:tcPr>
          <w:p>
            <w:pPr>
              <w:spacing w:after="0" w:line="240" w:lineRule="auto"/>
            </w:pPr>
          </w:p>
        </w:tc>
      </w:tr>
    </w:tbl>
    <w:p>
      <w:pPr>
        <w:rPr>
          <w:rFonts w:hint="default" w:ascii="Times New Roman" w:hAnsi="Times New Roman" w:cs="Times New Roman"/>
          <w:b w:val="0"/>
          <w:bCs w:val="0"/>
          <w:sz w:val="24"/>
          <w:szCs w:val="24"/>
          <w:lang w:val="sr-Cyrl-RS"/>
        </w:rPr>
      </w:pPr>
    </w:p>
    <w:p>
      <w:pPr>
        <w:rPr>
          <w:sz w:val="24"/>
          <w:szCs w:val="24"/>
          <w:lang w:val="sr-Cyrl-RS"/>
        </w:rPr>
      </w:pPr>
      <w:r>
        <w:rPr>
          <w:sz w:val="24"/>
          <w:szCs w:val="24"/>
          <w:lang w:val="sr-Cyrl-RS"/>
        </w:rPr>
        <w:t>РАСПОРЕД СЕКЦИЈА Божевац</w:t>
      </w:r>
    </w:p>
    <w:p>
      <w:pPr>
        <w:rPr>
          <w:sz w:val="24"/>
          <w:szCs w:val="24"/>
          <w:lang w:val="sr-Cyrl-RS"/>
        </w:rPr>
      </w:pPr>
    </w:p>
    <w:tbl>
      <w:tblPr>
        <w:tblStyle w:val="14"/>
        <w:tblW w:w="9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4"/>
        <w:gridCol w:w="4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4674" w:type="dxa"/>
          </w:tcPr>
          <w:p>
            <w:pPr>
              <w:spacing w:after="0" w:line="240" w:lineRule="auto"/>
              <w:rPr>
                <w:sz w:val="24"/>
                <w:szCs w:val="24"/>
                <w:lang w:val="sr-Cyrl-RS"/>
              </w:rPr>
            </w:pPr>
            <w:r>
              <w:rPr>
                <w:sz w:val="24"/>
                <w:szCs w:val="24"/>
                <w:lang w:val="sr-Cyrl-RS"/>
              </w:rPr>
              <w:t>Пантелић Јелена</w:t>
            </w:r>
          </w:p>
        </w:tc>
        <w:tc>
          <w:tcPr>
            <w:tcW w:w="4674" w:type="dxa"/>
          </w:tcPr>
          <w:p>
            <w:pPr>
              <w:spacing w:after="0" w:line="240" w:lineRule="auto"/>
              <w:rPr>
                <w:sz w:val="24"/>
                <w:szCs w:val="24"/>
                <w:lang w:val="sr-Cyrl-RS"/>
              </w:rPr>
            </w:pPr>
            <w:r>
              <w:rPr>
                <w:sz w:val="24"/>
                <w:szCs w:val="24"/>
                <w:lang w:val="sr-Cyrl-RS"/>
              </w:rPr>
              <w:t>Биолошка секција, петак 7.час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4674" w:type="dxa"/>
          </w:tcPr>
          <w:p>
            <w:pPr>
              <w:spacing w:after="0" w:line="240" w:lineRule="auto"/>
              <w:rPr>
                <w:sz w:val="24"/>
                <w:szCs w:val="24"/>
                <w:lang w:val="sr-Cyrl-RS"/>
              </w:rPr>
            </w:pPr>
            <w:r>
              <w:rPr>
                <w:sz w:val="24"/>
                <w:szCs w:val="24"/>
                <w:lang w:val="sr-Cyrl-RS"/>
              </w:rPr>
              <w:t>Милосављевић Маја</w:t>
            </w:r>
          </w:p>
        </w:tc>
        <w:tc>
          <w:tcPr>
            <w:tcW w:w="4674" w:type="dxa"/>
          </w:tcPr>
          <w:p>
            <w:pPr>
              <w:spacing w:after="0" w:line="240" w:lineRule="auto"/>
              <w:rPr>
                <w:sz w:val="24"/>
                <w:szCs w:val="24"/>
                <w:lang w:val="sr-Cyrl-RS"/>
              </w:rPr>
            </w:pPr>
            <w:r>
              <w:rPr>
                <w:sz w:val="24"/>
                <w:szCs w:val="24"/>
                <w:lang w:val="sr-Cyrl-RS"/>
              </w:rPr>
              <w:t>Драмска секција, четвртак 7.час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674" w:type="dxa"/>
          </w:tcPr>
          <w:p>
            <w:pPr>
              <w:spacing w:after="0" w:line="240" w:lineRule="auto"/>
              <w:rPr>
                <w:sz w:val="24"/>
                <w:szCs w:val="24"/>
                <w:lang w:val="sr-Cyrl-RS"/>
              </w:rPr>
            </w:pPr>
            <w:r>
              <w:rPr>
                <w:sz w:val="24"/>
                <w:szCs w:val="24"/>
                <w:lang w:val="sr-Cyrl-RS"/>
              </w:rPr>
              <w:t xml:space="preserve">Вељковић Маријана </w:t>
            </w:r>
          </w:p>
        </w:tc>
        <w:tc>
          <w:tcPr>
            <w:tcW w:w="4674" w:type="dxa"/>
          </w:tcPr>
          <w:p>
            <w:pPr>
              <w:spacing w:after="0" w:line="240" w:lineRule="auto"/>
              <w:rPr>
                <w:sz w:val="24"/>
                <w:szCs w:val="24"/>
                <w:lang w:val="sr-Cyrl-RS"/>
              </w:rPr>
            </w:pPr>
            <w:r>
              <w:rPr>
                <w:sz w:val="24"/>
                <w:szCs w:val="24"/>
                <w:lang w:val="sr-Cyrl-RS"/>
              </w:rPr>
              <w:t>Секција за програмирање, четвртак 7.час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674" w:type="dxa"/>
          </w:tcPr>
          <w:p>
            <w:pPr>
              <w:spacing w:after="0" w:line="240" w:lineRule="auto"/>
              <w:rPr>
                <w:sz w:val="24"/>
                <w:szCs w:val="24"/>
                <w:lang w:val="sr-Cyrl-RS"/>
              </w:rPr>
            </w:pPr>
            <w:r>
              <w:rPr>
                <w:sz w:val="24"/>
                <w:szCs w:val="24"/>
                <w:lang w:val="sr-Cyrl-RS"/>
              </w:rPr>
              <w:t xml:space="preserve">Деспот Марина </w:t>
            </w:r>
          </w:p>
        </w:tc>
        <w:tc>
          <w:tcPr>
            <w:tcW w:w="4674" w:type="dxa"/>
          </w:tcPr>
          <w:p>
            <w:pPr>
              <w:spacing w:after="0" w:line="240" w:lineRule="auto"/>
              <w:rPr>
                <w:sz w:val="24"/>
                <w:szCs w:val="24"/>
                <w:lang w:val="sr-Cyrl-RS"/>
              </w:rPr>
            </w:pPr>
            <w:r>
              <w:rPr>
                <w:sz w:val="24"/>
                <w:szCs w:val="24"/>
                <w:lang w:val="sr-Cyrl-RS"/>
              </w:rPr>
              <w:t>Ликовна секција</w:t>
            </w:r>
            <w:r>
              <w:rPr>
                <w:sz w:val="24"/>
                <w:szCs w:val="24"/>
                <w:lang w:val="en-US"/>
              </w:rPr>
              <w:t xml:space="preserve">, </w:t>
            </w:r>
            <w:r>
              <w:rPr>
                <w:sz w:val="24"/>
                <w:szCs w:val="24"/>
                <w:lang w:val="sr-Cyrl-RS"/>
              </w:rPr>
              <w:t>уторак 9.час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674" w:type="dxa"/>
          </w:tcPr>
          <w:p>
            <w:pPr>
              <w:spacing w:after="0" w:line="240" w:lineRule="auto"/>
              <w:rPr>
                <w:sz w:val="24"/>
                <w:szCs w:val="24"/>
                <w:lang w:val="sr-Cyrl-RS"/>
              </w:rPr>
            </w:pPr>
            <w:r>
              <w:rPr>
                <w:sz w:val="24"/>
                <w:szCs w:val="24"/>
                <w:lang w:val="sr-Cyrl-RS"/>
              </w:rPr>
              <w:t>Петрашковић Маја</w:t>
            </w:r>
          </w:p>
        </w:tc>
        <w:tc>
          <w:tcPr>
            <w:tcW w:w="4674" w:type="dxa"/>
          </w:tcPr>
          <w:p>
            <w:pPr>
              <w:spacing w:after="0" w:line="240" w:lineRule="auto"/>
              <w:rPr>
                <w:sz w:val="24"/>
                <w:szCs w:val="24"/>
                <w:lang w:val="sr-Cyrl-RS"/>
              </w:rPr>
            </w:pPr>
            <w:r>
              <w:rPr>
                <w:sz w:val="24"/>
                <w:szCs w:val="24"/>
                <w:lang w:val="sr-Cyrl-RS"/>
              </w:rPr>
              <w:t>Спортска секција по потреби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674" w:type="dxa"/>
          </w:tcPr>
          <w:p>
            <w:pPr>
              <w:spacing w:after="0" w:line="240" w:lineRule="auto"/>
              <w:rPr>
                <w:sz w:val="24"/>
                <w:szCs w:val="24"/>
                <w:lang w:val="sr-Cyrl-RS"/>
              </w:rPr>
            </w:pPr>
            <w:r>
              <w:rPr>
                <w:sz w:val="24"/>
                <w:szCs w:val="24"/>
                <w:lang w:val="sr-Cyrl-RS"/>
              </w:rPr>
              <w:t>Ољача Валентино</w:t>
            </w:r>
          </w:p>
        </w:tc>
        <w:tc>
          <w:tcPr>
            <w:tcW w:w="4674" w:type="dxa"/>
          </w:tcPr>
          <w:p>
            <w:pPr>
              <w:spacing w:after="0" w:line="240" w:lineRule="auto"/>
              <w:rPr>
                <w:sz w:val="24"/>
                <w:szCs w:val="24"/>
                <w:lang w:val="sr-Cyrl-RS"/>
              </w:rPr>
            </w:pPr>
            <w:r>
              <w:rPr>
                <w:sz w:val="24"/>
                <w:szCs w:val="24"/>
                <w:lang w:val="sr-Cyrl-RS"/>
              </w:rPr>
              <w:t>Фолклорна секција по потреби</w:t>
            </w:r>
          </w:p>
        </w:tc>
      </w:tr>
    </w:tbl>
    <w:p>
      <w:pPr>
        <w:rPr>
          <w:sz w:val="24"/>
          <w:szCs w:val="24"/>
          <w:lang w:val="sr-Cyrl-RS"/>
        </w:rPr>
      </w:pPr>
    </w:p>
    <w:p>
      <w:pPr>
        <w:rPr>
          <w:sz w:val="24"/>
          <w:szCs w:val="24"/>
          <w:lang w:val="sr-Cyrl-RS"/>
        </w:rPr>
      </w:pPr>
      <w:r>
        <w:rPr>
          <w:sz w:val="24"/>
          <w:szCs w:val="24"/>
          <w:lang w:val="sr-Cyrl-RS"/>
        </w:rPr>
        <w:t>РАСПОРЕД СЕКЦИЈА Црљенац</w:t>
      </w:r>
    </w:p>
    <w:tbl>
      <w:tblPr>
        <w:tblStyle w:val="14"/>
        <w:tblW w:w="94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2"/>
        <w:gridCol w:w="4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742" w:type="dxa"/>
          </w:tcPr>
          <w:p>
            <w:pPr>
              <w:spacing w:after="0" w:line="240" w:lineRule="auto"/>
              <w:rPr>
                <w:sz w:val="24"/>
                <w:szCs w:val="24"/>
                <w:lang w:val="sr-Cyrl-RS"/>
              </w:rPr>
            </w:pPr>
            <w:r>
              <w:rPr>
                <w:sz w:val="24"/>
                <w:szCs w:val="24"/>
                <w:lang w:val="sr-Cyrl-RS"/>
              </w:rPr>
              <w:t>Илић Радуловић Весна</w:t>
            </w:r>
          </w:p>
        </w:tc>
        <w:tc>
          <w:tcPr>
            <w:tcW w:w="4742" w:type="dxa"/>
          </w:tcPr>
          <w:p>
            <w:pPr>
              <w:spacing w:after="0" w:line="240" w:lineRule="auto"/>
              <w:rPr>
                <w:sz w:val="24"/>
                <w:szCs w:val="24"/>
                <w:lang w:val="sr-Cyrl-RS"/>
              </w:rPr>
            </w:pPr>
            <w:r>
              <w:rPr>
                <w:sz w:val="24"/>
                <w:szCs w:val="24"/>
                <w:lang w:val="sr-Cyrl-RS"/>
              </w:rPr>
              <w:t>Спортска секција по потреби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742" w:type="dxa"/>
          </w:tcPr>
          <w:p>
            <w:pPr>
              <w:spacing w:after="0" w:line="240" w:lineRule="auto"/>
              <w:rPr>
                <w:sz w:val="24"/>
                <w:szCs w:val="24"/>
                <w:lang w:val="sr-Cyrl-RS"/>
              </w:rPr>
            </w:pPr>
            <w:r>
              <w:rPr>
                <w:sz w:val="24"/>
                <w:szCs w:val="24"/>
                <w:lang w:val="sr-Cyrl-RS"/>
              </w:rPr>
              <w:t xml:space="preserve">Павловић Јелена </w:t>
            </w:r>
          </w:p>
        </w:tc>
        <w:tc>
          <w:tcPr>
            <w:tcW w:w="4742" w:type="dxa"/>
          </w:tcPr>
          <w:p>
            <w:pPr>
              <w:spacing w:after="0" w:line="240" w:lineRule="auto"/>
              <w:rPr>
                <w:sz w:val="24"/>
                <w:szCs w:val="24"/>
                <w:lang w:val="sr-Cyrl-RS"/>
              </w:rPr>
            </w:pPr>
            <w:r>
              <w:rPr>
                <w:sz w:val="24"/>
                <w:szCs w:val="24"/>
                <w:lang w:val="sr-Cyrl-RS"/>
              </w:rPr>
              <w:t>Драмска секција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742" w:type="dxa"/>
          </w:tcPr>
          <w:p>
            <w:pPr>
              <w:spacing w:after="0" w:line="240" w:lineRule="auto"/>
              <w:rPr>
                <w:sz w:val="24"/>
                <w:szCs w:val="24"/>
                <w:lang w:val="sr-Cyrl-RS"/>
              </w:rPr>
            </w:pPr>
            <w:r>
              <w:rPr>
                <w:sz w:val="24"/>
                <w:szCs w:val="24"/>
                <w:lang w:val="sr-Cyrl-RS"/>
              </w:rPr>
              <w:t>Деспот Марина</w:t>
            </w:r>
          </w:p>
        </w:tc>
        <w:tc>
          <w:tcPr>
            <w:tcW w:w="4742" w:type="dxa"/>
          </w:tcPr>
          <w:p>
            <w:pPr>
              <w:spacing w:after="0" w:line="240" w:lineRule="auto"/>
              <w:rPr>
                <w:sz w:val="24"/>
                <w:szCs w:val="24"/>
                <w:lang w:val="sr-Cyrl-RS"/>
              </w:rPr>
            </w:pPr>
            <w:r>
              <w:rPr>
                <w:sz w:val="24"/>
                <w:szCs w:val="24"/>
                <w:lang w:val="sr-Cyrl-RS"/>
              </w:rPr>
              <w:t>Ликовна секција, четвртак 9.час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742" w:type="dxa"/>
          </w:tcPr>
          <w:p>
            <w:pPr>
              <w:spacing w:after="0" w:line="240" w:lineRule="auto"/>
              <w:rPr>
                <w:sz w:val="24"/>
                <w:szCs w:val="24"/>
                <w:lang w:val="sr-Cyrl-RS"/>
              </w:rPr>
            </w:pPr>
            <w:r>
              <w:rPr>
                <w:sz w:val="24"/>
                <w:szCs w:val="24"/>
                <w:lang w:val="sr-Cyrl-RS"/>
              </w:rPr>
              <w:t>Пантелић Јелена</w:t>
            </w:r>
          </w:p>
        </w:tc>
        <w:tc>
          <w:tcPr>
            <w:tcW w:w="4742" w:type="dxa"/>
          </w:tcPr>
          <w:p>
            <w:pPr>
              <w:spacing w:after="0" w:line="240" w:lineRule="auto"/>
              <w:rPr>
                <w:sz w:val="24"/>
                <w:szCs w:val="24"/>
                <w:lang w:val="sr-Cyrl-RS"/>
              </w:rPr>
            </w:pPr>
            <w:r>
              <w:rPr>
                <w:sz w:val="24"/>
                <w:szCs w:val="24"/>
                <w:lang w:val="sr-Cyrl-RS"/>
              </w:rPr>
              <w:t>Биолошка секција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742" w:type="dxa"/>
          </w:tcPr>
          <w:p>
            <w:pPr>
              <w:spacing w:after="0" w:line="240" w:lineRule="auto"/>
              <w:rPr>
                <w:sz w:val="24"/>
                <w:szCs w:val="24"/>
                <w:lang w:val="sr-Cyrl-RS"/>
              </w:rPr>
            </w:pPr>
            <w:r>
              <w:rPr>
                <w:sz w:val="24"/>
                <w:szCs w:val="24"/>
                <w:lang w:val="sr-Cyrl-RS"/>
              </w:rPr>
              <w:t>Вељковић Маријана</w:t>
            </w:r>
          </w:p>
        </w:tc>
        <w:tc>
          <w:tcPr>
            <w:tcW w:w="4742" w:type="dxa"/>
          </w:tcPr>
          <w:p>
            <w:pPr>
              <w:spacing w:after="0" w:line="240" w:lineRule="auto"/>
              <w:rPr>
                <w:sz w:val="24"/>
                <w:szCs w:val="24"/>
                <w:lang w:val="sr-Cyrl-RS"/>
              </w:rPr>
            </w:pPr>
            <w:r>
              <w:rPr>
                <w:sz w:val="24"/>
                <w:szCs w:val="24"/>
                <w:lang w:val="sr-Cyrl-RS"/>
              </w:rPr>
              <w:t>Секција за програмирање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742" w:type="dxa"/>
          </w:tcPr>
          <w:p>
            <w:pPr>
              <w:spacing w:after="0" w:line="240" w:lineRule="auto"/>
              <w:rPr>
                <w:sz w:val="24"/>
                <w:szCs w:val="24"/>
                <w:lang w:val="sr-Cyrl-RS"/>
              </w:rPr>
            </w:pPr>
            <w:r>
              <w:rPr>
                <w:sz w:val="24"/>
                <w:szCs w:val="24"/>
                <w:lang w:val="sr-Cyrl-RS"/>
              </w:rPr>
              <w:t>Ољача Валентино</w:t>
            </w:r>
          </w:p>
        </w:tc>
        <w:tc>
          <w:tcPr>
            <w:tcW w:w="4742" w:type="dxa"/>
          </w:tcPr>
          <w:p>
            <w:pPr>
              <w:spacing w:after="0" w:line="240" w:lineRule="auto"/>
              <w:rPr>
                <w:sz w:val="24"/>
                <w:szCs w:val="24"/>
                <w:lang w:val="sr-Cyrl-RS"/>
              </w:rPr>
            </w:pPr>
            <w:r>
              <w:rPr>
                <w:sz w:val="24"/>
                <w:szCs w:val="24"/>
                <w:lang w:val="sr-Cyrl-RS"/>
              </w:rPr>
              <w:t>Фолклорна секција по потреби</w:t>
            </w:r>
          </w:p>
        </w:tc>
      </w:tr>
    </w:tbl>
    <w:p>
      <w:pPr>
        <w:rPr>
          <w:sz w:val="24"/>
          <w:szCs w:val="24"/>
          <w:lang w:val="sr-Cyrl-RS"/>
        </w:rPr>
      </w:pPr>
    </w:p>
    <w:p>
      <w:pPr>
        <w:jc w:val="both"/>
        <w:rPr>
          <w:rFonts w:ascii="Times New Roman" w:hAnsi="Times New Roman" w:cs="Times New Roman"/>
          <w:b/>
          <w:bCs/>
          <w:sz w:val="40"/>
          <w:szCs w:val="24"/>
        </w:rPr>
      </w:pPr>
      <w:bookmarkStart w:id="2" w:name="_GoBack"/>
      <w:bookmarkEnd w:id="2"/>
    </w:p>
    <w:p>
      <w:pPr>
        <w:jc w:val="center"/>
        <w:rPr>
          <w:rFonts w:ascii="Times New Roman" w:hAnsi="Times New Roman" w:cs="Times New Roman"/>
          <w:b/>
          <w:bCs/>
          <w:sz w:val="40"/>
          <w:szCs w:val="24"/>
        </w:rPr>
      </w:pPr>
    </w:p>
    <w:sectPr>
      <w:footerReference r:id="rId11" w:type="first"/>
      <w:headerReference r:id="rId9" w:type="default"/>
      <w:footerReference r:id="rId10" w:type="default"/>
      <w:pgSz w:w="16838" w:h="11906" w:orient="landscape"/>
      <w:pgMar w:top="1440" w:right="1800" w:bottom="1440" w:left="1800" w:header="72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EE"/>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Arial">
    <w:panose1 w:val="020B0604020202020204"/>
    <w:charset w:val="EE"/>
    <w:family w:val="swiss"/>
    <w:pitch w:val="default"/>
    <w:sig w:usb0="E0002EFF" w:usb1="C000785B" w:usb2="00000009" w:usb3="00000000" w:csb0="400001FF" w:csb1="FFFF0000"/>
  </w:font>
  <w:font w:name="Tahoma">
    <w:panose1 w:val="020B0604030504040204"/>
    <w:charset w:val="EE"/>
    <w:family w:val="swiss"/>
    <w:pitch w:val="default"/>
    <w:sig w:usb0="E1002EFF" w:usb1="C000605B" w:usb2="00000029" w:usb3="00000000" w:csb0="200101FF" w:csb1="20280000"/>
  </w:font>
  <w:font w:name="Malgun Gothic Semilight">
    <w:panose1 w:val="020B0502040204020203"/>
    <w:charset w:val="81"/>
    <w:family w:val="swiss"/>
    <w:pitch w:val="default"/>
    <w:sig w:usb0="900002AF" w:usb1="01D77CFB" w:usb2="00000012" w:usb3="00000000" w:csb0="203E01BD" w:csb1="D7FF0000"/>
  </w:font>
  <w:font w:name="Comic Sans MS">
    <w:panose1 w:val="030F0702030302020204"/>
    <w:charset w:val="EE"/>
    <w:family w:val="script"/>
    <w:pitch w:val="default"/>
    <w:sig w:usb0="00000287" w:usb1="00000013" w:usb2="00000000" w:usb3="00000000" w:csb0="2000009F" w:csb1="00000000"/>
  </w:font>
  <w:font w:name="Verdana">
    <w:panose1 w:val="020B0604030504040204"/>
    <w:charset w:val="EE"/>
    <w:family w:val="swiss"/>
    <w:pitch w:val="default"/>
    <w:sig w:usb0="A00006FF" w:usb1="4000205B" w:usb2="00000010" w:usb3="00000000" w:csb0="2000019F" w:csb1="00000000"/>
  </w:font>
  <w:font w:name="Noto Sans Symbols">
    <w:altName w:val="Times New Roman"/>
    <w:panose1 w:val="00000000000000000000"/>
    <w:charset w:val="00"/>
    <w:family w:val="auto"/>
    <w:pitch w:val="default"/>
    <w:sig w:usb0="00000000" w:usb1="00000000" w:usb2="00000000" w:usb3="00000000" w:csb0="00000000" w:csb1="00000000"/>
  </w:font>
  <w:font w:name="Courier New">
    <w:panose1 w:val="02070309020205020404"/>
    <w:charset w:val="EE"/>
    <w:family w:val="modern"/>
    <w:pitch w:val="default"/>
    <w:sig w:usb0="E0002EFF" w:usb1="C0007843" w:usb2="00000009" w:usb3="00000000" w:csb0="400001FF" w:csb1="FFFF0000"/>
  </w:font>
  <w:font w:name="SwizConn">
    <w:altName w:val="Times New Roman"/>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EE"/>
    <w:family w:val="swiss"/>
    <w:pitch w:val="default"/>
    <w:sig w:usb0="E4002EFF" w:usb1="C000247B" w:usb2="00000009" w:usb3="00000000" w:csb0="200001FF" w:csb1="00000000"/>
  </w:font>
  <w:font w:name="Carlito">
    <w:altName w:val="Arial"/>
    <w:panose1 w:val="00000000000000000000"/>
    <w:charset w:val="00"/>
    <w:family w:val="swiss"/>
    <w:pitch w:val="default"/>
    <w:sig w:usb0="00000000" w:usb1="00000000" w:usb2="00000000" w:usb3="00000000" w:csb0="00000000" w:csb1="00000000"/>
  </w:font>
  <w:font w:name="Cambria">
    <w:panose1 w:val="02040503050406030204"/>
    <w:charset w:val="EE"/>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thinThickSmallGap" w:color="823B0B" w:themeColor="accent2" w:themeShade="7F" w:sz="24" w:space="1"/>
      </w:pBdr>
      <w:rPr>
        <w:rFonts w:asciiTheme="majorHAnsi" w:hAnsiTheme="majorHAnsi" w:eastAsiaTheme="majorEastAsia" w:cstheme="majorBidi"/>
      </w:rPr>
    </w:pPr>
    <w:r>
      <w:rPr>
        <w:rFonts w:asciiTheme="majorHAnsi" w:hAnsiTheme="majorHAnsi" w:eastAsiaTheme="majorEastAsia" w:cstheme="majorBidi"/>
      </w:rPr>
      <w:ptab w:relativeTo="margin" w:alignment="right" w:leader="none"/>
    </w:r>
    <w:r>
      <w:rPr>
        <w:rFonts w:asciiTheme="majorHAnsi" w:hAnsiTheme="majorHAnsi" w:eastAsiaTheme="majorEastAsia" w:cstheme="majorBidi"/>
        <w:lang w:val="sr-Latn-CS"/>
      </w:rPr>
      <w:t xml:space="preserve">Stranica </w:t>
    </w:r>
    <w:r>
      <w:rPr>
        <w:rFonts w:asciiTheme="minorHAnsi" w:hAnsiTheme="minorHAnsi" w:eastAsiaTheme="minorEastAsia" w:cstheme="minorBidi"/>
      </w:rPr>
      <w:fldChar w:fldCharType="begin"/>
    </w:r>
    <w:r>
      <w:instrText xml:space="preserve">PAGE   \* MERGEFORMAT</w:instrText>
    </w:r>
    <w:r>
      <w:rPr>
        <w:rFonts w:asciiTheme="minorHAnsi" w:hAnsiTheme="minorHAnsi" w:eastAsiaTheme="minorEastAsia" w:cstheme="minorBidi"/>
      </w:rPr>
      <w:fldChar w:fldCharType="separate"/>
    </w:r>
    <w:r>
      <w:rPr>
        <w:rFonts w:asciiTheme="majorHAnsi" w:hAnsiTheme="majorHAnsi" w:eastAsiaTheme="majorEastAsia" w:cstheme="majorBidi"/>
        <w:lang w:val="sr-Latn-CS"/>
      </w:rPr>
      <w:t>53</w:t>
    </w:r>
    <w:r>
      <w:rPr>
        <w:rFonts w:asciiTheme="majorHAnsi" w:hAnsiTheme="majorHAnsi" w:eastAsiaTheme="majorEastAsia" w:cstheme="majorBidi"/>
      </w:rPr>
      <w:fldChar w:fldCharType="end"/>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thinThickSmallGap" w:color="823B0B" w:themeColor="accent2" w:themeShade="7F" w:sz="24" w:space="1"/>
      </w:pBdr>
      <w:rPr>
        <w:rFonts w:asciiTheme="majorHAnsi" w:hAnsiTheme="majorHAnsi" w:eastAsiaTheme="majorEastAsia" w:cstheme="majorBidi"/>
      </w:rPr>
    </w:pPr>
    <w:r>
      <w:rPr>
        <w:rFonts w:asciiTheme="majorHAnsi" w:hAnsiTheme="majorHAnsi" w:eastAsiaTheme="majorEastAsia" w:cstheme="majorBidi"/>
      </w:rPr>
      <w:ptab w:relativeTo="margin" w:alignment="right" w:leader="none"/>
    </w:r>
    <w:r>
      <w:rPr>
        <w:rFonts w:asciiTheme="majorHAnsi" w:hAnsiTheme="majorHAnsi" w:eastAsiaTheme="majorEastAsia" w:cstheme="majorBidi"/>
        <w:lang w:val="sr-Latn-CS"/>
      </w:rPr>
      <w:t xml:space="preserve">Stranica </w:t>
    </w:r>
    <w:r>
      <w:rPr>
        <w:rFonts w:asciiTheme="minorHAnsi" w:hAnsiTheme="minorHAnsi" w:eastAsiaTheme="minorEastAsia" w:cstheme="minorBidi"/>
      </w:rPr>
      <w:fldChar w:fldCharType="begin"/>
    </w:r>
    <w:r>
      <w:instrText xml:space="preserve">PAGE   \* MERGEFORMAT</w:instrText>
    </w:r>
    <w:r>
      <w:rPr>
        <w:rFonts w:asciiTheme="minorHAnsi" w:hAnsiTheme="minorHAnsi" w:eastAsiaTheme="minorEastAsia" w:cstheme="minorBidi"/>
      </w:rPr>
      <w:fldChar w:fldCharType="separate"/>
    </w:r>
    <w:r>
      <w:rPr>
        <w:rFonts w:asciiTheme="majorHAnsi" w:hAnsiTheme="majorHAnsi" w:eastAsiaTheme="majorEastAsia" w:cstheme="majorBidi"/>
        <w:lang w:val="sr-Latn-CS"/>
      </w:rPr>
      <w:t>92</w:t>
    </w:r>
    <w:r>
      <w:rPr>
        <w:rFonts w:asciiTheme="majorHAnsi" w:hAnsiTheme="majorHAnsi" w:eastAsiaTheme="majorEastAsia" w:cstheme="majorBidi"/>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95733456"/>
      <w:docPartObj>
        <w:docPartGallery w:val="autotext"/>
      </w:docPartObj>
    </w:sdtPr>
    <w:sdtContent>
      <w:p>
        <w:pPr>
          <w:pStyle w:val="6"/>
          <w:jc w:val="center"/>
        </w:pPr>
        <w:r>
          <w:fldChar w:fldCharType="begin"/>
        </w:r>
        <w:r>
          <w:instrText xml:space="preserve">PAGE   \* MERGEFORMAT</w:instrText>
        </w:r>
        <w:r>
          <w:fldChar w:fldCharType="separate"/>
        </w:r>
        <w:r>
          <w:rPr>
            <w:lang w:val="sr-Latn-CS"/>
          </w:rPr>
          <w:t>91</w:t>
        </w:r>
        <w:r>
          <w:rPr>
            <w:lang w:val="sr-Latn-CS"/>
          </w:rPr>
          <w:fldChar w:fldCharType="end"/>
        </w:r>
      </w:p>
    </w:sdtContent>
  </w:sdt>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thinThickSmallGap" w:color="823B0B" w:themeColor="accent2" w:themeShade="7F" w:sz="24" w:space="1"/>
      </w:pBdr>
      <w:rPr>
        <w:rFonts w:asciiTheme="majorHAnsi" w:hAnsiTheme="majorHAnsi" w:eastAsiaTheme="majorEastAsia" w:cstheme="majorBidi"/>
      </w:rPr>
    </w:pPr>
    <w:r>
      <w:rPr>
        <w:rFonts w:asciiTheme="majorHAnsi" w:hAnsiTheme="majorHAnsi" w:eastAsiaTheme="majorEastAsia" w:cstheme="majorBidi"/>
      </w:rPr>
      <w:ptab w:relativeTo="margin" w:alignment="right" w:leader="none"/>
    </w:r>
    <w:r>
      <w:rPr>
        <w:rFonts w:asciiTheme="majorHAnsi" w:hAnsiTheme="majorHAnsi" w:eastAsiaTheme="majorEastAsia" w:cstheme="majorBidi"/>
        <w:lang w:val="sr-Latn-CS"/>
      </w:rPr>
      <w:t xml:space="preserve">Stranica </w:t>
    </w:r>
    <w:r>
      <w:rPr>
        <w:rFonts w:asciiTheme="minorHAnsi" w:hAnsiTheme="minorHAnsi" w:eastAsiaTheme="minorEastAsia" w:cstheme="minorBidi"/>
      </w:rPr>
      <w:fldChar w:fldCharType="begin"/>
    </w:r>
    <w:r>
      <w:instrText xml:space="preserve">PAGE   \* MERGEFORMAT</w:instrText>
    </w:r>
    <w:r>
      <w:rPr>
        <w:rFonts w:asciiTheme="minorHAnsi" w:hAnsiTheme="minorHAnsi" w:eastAsiaTheme="minorEastAsia" w:cstheme="minorBidi"/>
      </w:rPr>
      <w:fldChar w:fldCharType="separate"/>
    </w:r>
    <w:r>
      <w:rPr>
        <w:rFonts w:asciiTheme="majorHAnsi" w:hAnsiTheme="majorHAnsi" w:eastAsiaTheme="majorEastAsia" w:cstheme="majorBidi"/>
        <w:lang w:val="sr-Latn-CS"/>
      </w:rPr>
      <w:t>204</w:t>
    </w:r>
    <w:r>
      <w:rPr>
        <w:rFonts w:asciiTheme="majorHAnsi" w:hAnsiTheme="majorHAnsi" w:eastAsiaTheme="majorEastAsia" w:cstheme="majorBidi"/>
      </w:rPr>
      <w:fldChar w:fldCharType="end"/>
    </w:r>
  </w:p>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lang w:val="sr-Cyrl-RS" w:eastAsia="sr-Cyrl-RS"/>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12065" b="14605"/>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0lY7tAAAAAFAQAADwAAAAAAAAABACAAAAAiAAAAZHJzL2Rvd25y&#10;ZXYueG1sUEsBAhQAFAAAAAgAh07iQFUI2NwGAgAAFAQAAA4AAAAAAAAAAQAgAAAAHwEAAGRycy9l&#10;Mm9Eb2MueG1sUEsFBgAAAAAGAAYAWQEAAJc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lang w:val="sr-Cyrl-RS" w:eastAsia="sr-Cyrl-R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91135" cy="131445"/>
              <wp:effectExtent l="0" t="0" r="12065" b="14605"/>
              <wp:wrapNone/>
              <wp:docPr id="5" name="Text Box 5"/>
              <wp:cNvGraphicFramePr/>
              <a:graphic xmlns:a="http://schemas.openxmlformats.org/drawingml/2006/main">
                <a:graphicData uri="http://schemas.microsoft.com/office/word/2010/wordprocessingShape">
                  <wps:wsp>
                    <wps:cNvSpPr txBox="1"/>
                    <wps:spPr>
                      <a:xfrm>
                        <a:off x="0" y="0"/>
                        <a:ext cx="191135" cy="131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205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15.05pt;mso-position-horizontal:center;mso-position-horizontal-relative:margin;mso-wrap-style:none;z-index:251659264;mso-width-relative:page;mso-height-relative:page;" filled="f" stroked="f" coordsize="21600,21600" o:gfxdata="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YbBvtEAAAADAQAADwAAAAAAAAABACAAAAAiAAAAZHJzL2Rv&#10;d25yZXYueG1sUEsBAhQAFAAAAAgAh07iQOcZPWYIAgAAEgQAAA4AAAAAAAAAAQAgAAAAIAEAAGRy&#10;cy9lMm9Eb2MueG1sUEsFBgAAAAAGAAYAWQEAAJ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205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eastAsiaTheme="majorEastAsia"/>
        <w:i/>
        <w:sz w:val="24"/>
        <w:szCs w:val="32"/>
      </w:rPr>
      <w:alias w:val="Naslov"/>
      <w:id w:val="77738743"/>
      <w:placeholder>
        <w:docPart w:val="DD000B75631B4AAE866A45E2B886B70A"/>
      </w:placeholder>
      <w15:dataBinding w:prefixMappings="xmlns:ns0='http://schemas.openxmlformats.org/package/2006/metadata/core-properties' xmlns:ns1='http://purl.org/dc/elements/1.1/'" w:xpath="/ns0:coreProperties[1]/ns1:title[1]" w:storeItemID="{6C3C8BC8-F283-45AE-878A-BAB7291924A1}"/>
      <w:text/>
    </w:sdtPr>
    <w:sdtEndPr>
      <w:rPr>
        <w:rFonts w:ascii="Times New Roman" w:hAnsi="Times New Roman" w:cs="Times New Roman" w:eastAsiaTheme="majorEastAsia"/>
        <w:i/>
        <w:sz w:val="24"/>
        <w:szCs w:val="32"/>
      </w:rPr>
    </w:sdtEndPr>
    <w:sdtContent>
      <w:p>
        <w:pPr>
          <w:pStyle w:val="7"/>
          <w:pBdr>
            <w:bottom w:val="thickThinSmallGap" w:color="823B0B" w:themeColor="accent2" w:themeShade="7F" w:sz="24" w:space="1"/>
          </w:pBdr>
          <w:jc w:val="center"/>
          <w:rPr>
            <w:rFonts w:ascii="Times New Roman" w:hAnsi="Times New Roman" w:cs="Times New Roman" w:eastAsiaTheme="majorEastAsia"/>
            <w:i/>
            <w:sz w:val="24"/>
            <w:szCs w:val="32"/>
          </w:rPr>
        </w:pPr>
        <w:r>
          <w:rPr>
            <w:rFonts w:ascii="Times New Roman" w:hAnsi="Times New Roman" w:cs="Times New Roman" w:eastAsiaTheme="majorEastAsia"/>
            <w:i/>
            <w:sz w:val="24"/>
            <w:szCs w:val="32"/>
            <w:lang w:val="sr-Cyrl-RS"/>
          </w:rPr>
          <w:t>Годишњи план рада школе „Милисав Николић“</w:t>
        </w:r>
      </w:p>
    </w:sdtContent>
  </w:sdt>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eastAsiaTheme="majorEastAsia"/>
        <w:i/>
        <w:sz w:val="24"/>
        <w:szCs w:val="32"/>
      </w:rPr>
      <w:alias w:val="Title"/>
      <w:id w:val="1526290508"/>
      <w:placeholder>
        <w:docPart w:val="C0ABFDCEB5D046539AE64EFE57F98519"/>
      </w:placeholder>
      <w15:dataBinding w:prefixMappings="xmlns:ns0='http://schemas.openxmlformats.org/package/2006/metadata/core-properties' xmlns:ns1='http://purl.org/dc/elements/1.1/'" w:xpath="/ns0:coreProperties[1]/ns1:title[1]" w:storeItemID="{6C3C8BC8-F283-45AE-878A-BAB7291924A1}"/>
      <w:text/>
    </w:sdtPr>
    <w:sdtEndPr>
      <w:rPr>
        <w:rFonts w:ascii="Times New Roman" w:hAnsi="Times New Roman" w:cs="Times New Roman" w:eastAsiaTheme="majorEastAsia"/>
        <w:i/>
        <w:sz w:val="24"/>
        <w:szCs w:val="32"/>
      </w:rPr>
    </w:sdtEndPr>
    <w:sdtContent>
      <w:p>
        <w:pPr>
          <w:pStyle w:val="7"/>
          <w:pBdr>
            <w:bottom w:val="thickThinSmallGap" w:color="823B0B" w:themeColor="accent2" w:themeShade="7F" w:sz="24" w:space="1"/>
          </w:pBdr>
          <w:jc w:val="center"/>
          <w:rPr>
            <w:rFonts w:ascii="Times New Roman" w:hAnsi="Times New Roman" w:cs="Times New Roman" w:eastAsiaTheme="majorEastAsia"/>
            <w:i/>
            <w:sz w:val="24"/>
            <w:szCs w:val="32"/>
          </w:rPr>
        </w:pPr>
        <w:r>
          <w:rPr>
            <w:rFonts w:ascii="Times New Roman" w:hAnsi="Times New Roman" w:cs="Times New Roman" w:eastAsiaTheme="majorEastAsia"/>
            <w:i/>
            <w:sz w:val="24"/>
            <w:szCs w:val="32"/>
          </w:rPr>
          <w:t>Годишњи план рада школе „Милисав Николић“</w:t>
        </w:r>
      </w:p>
    </w:sdtContent>
  </w:sdt>
  <w:p>
    <w:pPr>
      <w:pStyle w:val="7"/>
      <w:jc w:val="center"/>
      <w:rPr>
        <w:rFonts w:ascii="Times New Roman" w:hAnsi="Times New Roman" w:cs="Times New Roman"/>
        <w:i/>
        <w:iCs/>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ajorHAnsi" w:hAnsiTheme="majorHAnsi" w:eastAsiaTheme="majorEastAsia" w:cstheme="majorBidi"/>
        <w:sz w:val="32"/>
        <w:szCs w:val="32"/>
      </w:rPr>
      <w:alias w:val="Naslov"/>
      <w:id w:val="2081101128"/>
      <w15:dataBinding w:prefixMappings="xmlns:ns0='http://schemas.openxmlformats.org/package/2006/metadata/core-properties' xmlns:ns1='http://purl.org/dc/elements/1.1/'" w:xpath="/ns0:coreProperties[1]/ns1:title[1]" w:storeItemID="{6C3C8BC8-F283-45AE-878A-BAB7291924A1}"/>
      <w:text/>
    </w:sdtPr>
    <w:sdtEndPr>
      <w:rPr>
        <w:rFonts w:asciiTheme="majorHAnsi" w:hAnsiTheme="majorHAnsi" w:eastAsiaTheme="majorEastAsia" w:cstheme="majorBidi"/>
        <w:sz w:val="32"/>
        <w:szCs w:val="32"/>
      </w:rPr>
    </w:sdtEndPr>
    <w:sdtContent>
      <w:p>
        <w:pPr>
          <w:pStyle w:val="7"/>
          <w:pBdr>
            <w:bottom w:val="thickThinSmallGap" w:color="823B0B" w:themeColor="accent2" w:themeShade="7F" w:sz="24" w:space="1"/>
          </w:pBdr>
          <w:jc w:val="center"/>
          <w:rPr>
            <w:rFonts w:asciiTheme="majorHAnsi" w:hAnsiTheme="majorHAnsi" w:eastAsiaTheme="majorEastAsia" w:cstheme="majorBidi"/>
            <w:sz w:val="32"/>
            <w:szCs w:val="32"/>
          </w:rPr>
        </w:pPr>
        <w:r>
          <w:rPr>
            <w:rFonts w:asciiTheme="majorHAnsi" w:hAnsiTheme="majorHAnsi" w:eastAsiaTheme="majorEastAsia" w:cstheme="majorBidi"/>
            <w:sz w:val="32"/>
            <w:szCs w:val="32"/>
            <w:lang w:val="sr-Cyrl-RS"/>
          </w:rPr>
          <w:t>Годишњи план рада школе „Милисав Николић“</w:t>
        </w:r>
      </w:p>
    </w:sdtContent>
  </w:sdt>
  <w:p>
    <w:pPr>
      <w:pStyle w:val="7"/>
      <w:pBdr>
        <w:bottom w:val="single" w:color="auto" w:sz="4" w:space="0"/>
      </w:pBdr>
      <w:tabs>
        <w:tab w:val="left" w:pos="4920"/>
      </w:tabs>
      <w:jc w:val="center"/>
      <w:rPr>
        <w:rFonts w:ascii="Times New Roman" w:hAnsi="Times New Roman" w:cs="Times New Roman"/>
        <w: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95B779"/>
    <w:multiLevelType w:val="multilevel"/>
    <w:tmpl w:val="9095B779"/>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1">
    <w:nsid w:val="AFB86A99"/>
    <w:multiLevelType w:val="singleLevel"/>
    <w:tmpl w:val="AFB86A99"/>
    <w:lvl w:ilvl="0" w:tentative="0">
      <w:start w:val="1"/>
      <w:numFmt w:val="bullet"/>
      <w:lvlText w:val=""/>
      <w:lvlJc w:val="left"/>
      <w:pPr>
        <w:tabs>
          <w:tab w:val="left" w:pos="420"/>
        </w:tabs>
        <w:ind w:left="420" w:hanging="420"/>
      </w:pPr>
      <w:rPr>
        <w:rFonts w:hint="default" w:ascii="Wingdings" w:hAnsi="Wingdings"/>
      </w:rPr>
    </w:lvl>
  </w:abstractNum>
  <w:abstractNum w:abstractNumId="2">
    <w:nsid w:val="B342569D"/>
    <w:multiLevelType w:val="singleLevel"/>
    <w:tmpl w:val="B342569D"/>
    <w:lvl w:ilvl="0" w:tentative="0">
      <w:start w:val="2"/>
      <w:numFmt w:val="decimal"/>
      <w:suff w:val="space"/>
      <w:lvlText w:val="%1)"/>
      <w:lvlJc w:val="left"/>
    </w:lvl>
  </w:abstractNum>
  <w:abstractNum w:abstractNumId="3">
    <w:nsid w:val="B5E306ED"/>
    <w:multiLevelType w:val="multilevel"/>
    <w:tmpl w:val="B5E306ED"/>
    <w:lvl w:ilvl="0" w:tentative="0">
      <w:start w:val="1"/>
      <w:numFmt w:val="decimal"/>
      <w:lvlText w:val="%1."/>
      <w:lvlJc w:val="left"/>
      <w:pPr>
        <w:ind w:left="720" w:hanging="360"/>
      </w:p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4">
    <w:nsid w:val="BC688BD9"/>
    <w:multiLevelType w:val="multilevel"/>
    <w:tmpl w:val="BC688BD9"/>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5">
    <w:nsid w:val="BF205925"/>
    <w:multiLevelType w:val="multilevel"/>
    <w:tmpl w:val="BF205925"/>
    <w:lvl w:ilvl="0" w:tentative="0">
      <w:start w:val="1"/>
      <w:numFmt w:val="decimal"/>
      <w:lvlText w:val="%1."/>
      <w:lvlJc w:val="left"/>
      <w:pPr>
        <w:ind w:left="720" w:hanging="360"/>
      </w:p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6">
    <w:nsid w:val="CF092B84"/>
    <w:multiLevelType w:val="multilevel"/>
    <w:tmpl w:val="CF092B84"/>
    <w:lvl w:ilvl="0" w:tentative="0">
      <w:start w:val="1"/>
      <w:numFmt w:val="decimal"/>
      <w:lvlText w:val="%1."/>
      <w:lvlJc w:val="left"/>
      <w:pPr>
        <w:ind w:left="720" w:hanging="360"/>
      </w:p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7">
    <w:nsid w:val="D077DAAC"/>
    <w:multiLevelType w:val="multilevel"/>
    <w:tmpl w:val="D077DAAC"/>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8">
    <w:nsid w:val="DD6577A8"/>
    <w:multiLevelType w:val="multilevel"/>
    <w:tmpl w:val="DD6577A8"/>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9">
    <w:nsid w:val="E17734DE"/>
    <w:multiLevelType w:val="multilevel"/>
    <w:tmpl w:val="E17734D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10">
    <w:nsid w:val="001C5BF1"/>
    <w:multiLevelType w:val="multilevel"/>
    <w:tmpl w:val="001C5BF1"/>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1">
    <w:nsid w:val="008B065B"/>
    <w:multiLevelType w:val="multilevel"/>
    <w:tmpl w:val="008B065B"/>
    <w:lvl w:ilvl="0" w:tentative="0">
      <w:start w:val="1"/>
      <w:numFmt w:val="bullet"/>
      <w:lvlText w:val="●"/>
      <w:lvlJc w:val="left"/>
      <w:pPr>
        <w:ind w:left="890" w:hanging="380"/>
      </w:pPr>
      <w:rPr>
        <w:rFonts w:ascii="Noto Sans Symbols" w:hAnsi="Noto Sans Symbols" w:eastAsia="Noto Sans Symbols" w:cs="Noto Sans Symbols"/>
        <w:color w:val="000000"/>
        <w:sz w:val="22"/>
        <w:szCs w:val="22"/>
      </w:rPr>
    </w:lvl>
    <w:lvl w:ilvl="1" w:tentative="0">
      <w:start w:val="1"/>
      <w:numFmt w:val="bullet"/>
      <w:lvlText w:val="●"/>
      <w:lvlJc w:val="left"/>
      <w:pPr>
        <w:ind w:left="380" w:hanging="380"/>
      </w:pPr>
      <w:rPr>
        <w:rFonts w:ascii="Noto Sans Symbols" w:hAnsi="Noto Sans Symbols" w:eastAsia="Noto Sans Symbols" w:cs="Noto Sans Symbols"/>
        <w:color w:val="000000"/>
        <w:sz w:val="22"/>
        <w:szCs w:val="22"/>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color w:val="000000"/>
        <w:sz w:val="22"/>
        <w:szCs w:val="22"/>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color w:val="000000"/>
        <w:sz w:val="22"/>
        <w:szCs w:val="22"/>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2">
    <w:nsid w:val="00E86900"/>
    <w:multiLevelType w:val="multilevel"/>
    <w:tmpl w:val="00E86900"/>
    <w:lvl w:ilvl="0" w:tentative="0">
      <w:start w:val="1"/>
      <w:numFmt w:val="bullet"/>
      <w:lvlText w:val="●"/>
      <w:lvlJc w:val="left"/>
      <w:pPr>
        <w:ind w:left="72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3">
    <w:nsid w:val="02952B78"/>
    <w:multiLevelType w:val="multilevel"/>
    <w:tmpl w:val="02952B78"/>
    <w:lvl w:ilvl="0" w:tentative="0">
      <w:start w:val="1"/>
      <w:numFmt w:val="bullet"/>
      <w:lvlText w:val="●"/>
      <w:lvlJc w:val="left"/>
      <w:pPr>
        <w:ind w:left="0" w:firstLine="0"/>
      </w:pPr>
      <w:rPr>
        <w:rFonts w:ascii="Noto Sans Symbols" w:hAnsi="Noto Sans Symbols" w:eastAsia="Noto Sans Symbols" w:cs="Noto Sans Symbols"/>
        <w:color w:val="auto"/>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4">
    <w:nsid w:val="03D62ECE"/>
    <w:multiLevelType w:val="multilevel"/>
    <w:tmpl w:val="03D62ECE"/>
    <w:lvl w:ilvl="0" w:tentative="0">
      <w:start w:val="1"/>
      <w:numFmt w:val="decimal"/>
      <w:lvlText w:val="%1."/>
      <w:lvlJc w:val="left"/>
      <w:pPr>
        <w:ind w:left="720" w:hanging="360"/>
      </w:pPr>
    </w:lvl>
    <w:lvl w:ilvl="1" w:tentative="0">
      <w:start w:val="14"/>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15">
    <w:nsid w:val="04A44072"/>
    <w:multiLevelType w:val="multilevel"/>
    <w:tmpl w:val="04A4407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04D41A92"/>
    <w:multiLevelType w:val="singleLevel"/>
    <w:tmpl w:val="04D41A92"/>
    <w:lvl w:ilvl="0" w:tentative="0">
      <w:start w:val="1"/>
      <w:numFmt w:val="decimal"/>
      <w:suff w:val="space"/>
      <w:lvlText w:val="%1."/>
      <w:lvlJc w:val="left"/>
    </w:lvl>
  </w:abstractNum>
  <w:abstractNum w:abstractNumId="17">
    <w:nsid w:val="05CA4FDE"/>
    <w:multiLevelType w:val="multilevel"/>
    <w:tmpl w:val="05CA4FDE"/>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8">
    <w:nsid w:val="0753310E"/>
    <w:multiLevelType w:val="multilevel"/>
    <w:tmpl w:val="0753310E"/>
    <w:lvl w:ilvl="0" w:tentative="0">
      <w:start w:val="1"/>
      <w:numFmt w:val="bullet"/>
      <w:lvlText w:val="●"/>
      <w:lvlJc w:val="left"/>
      <w:pPr>
        <w:ind w:left="438"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9">
    <w:nsid w:val="07654D43"/>
    <w:multiLevelType w:val="multilevel"/>
    <w:tmpl w:val="07654D43"/>
    <w:lvl w:ilvl="0" w:tentative="0">
      <w:start w:val="17"/>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077842A9"/>
    <w:multiLevelType w:val="multilevel"/>
    <w:tmpl w:val="077842A9"/>
    <w:lvl w:ilvl="0" w:tentative="0">
      <w:start w:val="1"/>
      <w:numFmt w:val="bullet"/>
      <w:lvlText w:val=""/>
      <w:lvlJc w:val="left"/>
      <w:pPr>
        <w:ind w:left="1011" w:hanging="269"/>
      </w:pPr>
      <w:rPr>
        <w:rFonts w:hint="default" w:ascii="Symbol" w:hAnsi="Symbol" w:eastAsia="Symbol"/>
        <w:position w:val="-1"/>
        <w:sz w:val="24"/>
        <w:szCs w:val="24"/>
      </w:rPr>
    </w:lvl>
    <w:lvl w:ilvl="1" w:tentative="0">
      <w:start w:val="1"/>
      <w:numFmt w:val="bullet"/>
      <w:lvlText w:val="•"/>
      <w:lvlJc w:val="left"/>
      <w:pPr>
        <w:ind w:left="1877" w:hanging="269"/>
      </w:pPr>
      <w:rPr>
        <w:rFonts w:hint="default"/>
      </w:rPr>
    </w:lvl>
    <w:lvl w:ilvl="2" w:tentative="0">
      <w:start w:val="1"/>
      <w:numFmt w:val="bullet"/>
      <w:lvlText w:val="•"/>
      <w:lvlJc w:val="left"/>
      <w:pPr>
        <w:ind w:left="2742" w:hanging="269"/>
      </w:pPr>
      <w:rPr>
        <w:rFonts w:hint="default"/>
      </w:rPr>
    </w:lvl>
    <w:lvl w:ilvl="3" w:tentative="0">
      <w:start w:val="1"/>
      <w:numFmt w:val="bullet"/>
      <w:lvlText w:val="•"/>
      <w:lvlJc w:val="left"/>
      <w:pPr>
        <w:ind w:left="3608" w:hanging="269"/>
      </w:pPr>
      <w:rPr>
        <w:rFonts w:hint="default"/>
      </w:rPr>
    </w:lvl>
    <w:lvl w:ilvl="4" w:tentative="0">
      <w:start w:val="1"/>
      <w:numFmt w:val="bullet"/>
      <w:lvlText w:val="•"/>
      <w:lvlJc w:val="left"/>
      <w:pPr>
        <w:ind w:left="4473" w:hanging="269"/>
      </w:pPr>
      <w:rPr>
        <w:rFonts w:hint="default"/>
      </w:rPr>
    </w:lvl>
    <w:lvl w:ilvl="5" w:tentative="0">
      <w:start w:val="1"/>
      <w:numFmt w:val="bullet"/>
      <w:lvlText w:val="•"/>
      <w:lvlJc w:val="left"/>
      <w:pPr>
        <w:ind w:left="5339" w:hanging="269"/>
      </w:pPr>
      <w:rPr>
        <w:rFonts w:hint="default"/>
      </w:rPr>
    </w:lvl>
    <w:lvl w:ilvl="6" w:tentative="0">
      <w:start w:val="1"/>
      <w:numFmt w:val="bullet"/>
      <w:lvlText w:val="•"/>
      <w:lvlJc w:val="left"/>
      <w:pPr>
        <w:ind w:left="6204" w:hanging="269"/>
      </w:pPr>
      <w:rPr>
        <w:rFonts w:hint="default"/>
      </w:rPr>
    </w:lvl>
    <w:lvl w:ilvl="7" w:tentative="0">
      <w:start w:val="1"/>
      <w:numFmt w:val="bullet"/>
      <w:lvlText w:val="•"/>
      <w:lvlJc w:val="left"/>
      <w:pPr>
        <w:ind w:left="7069" w:hanging="269"/>
      </w:pPr>
      <w:rPr>
        <w:rFonts w:hint="default"/>
      </w:rPr>
    </w:lvl>
    <w:lvl w:ilvl="8" w:tentative="0">
      <w:start w:val="1"/>
      <w:numFmt w:val="bullet"/>
      <w:lvlText w:val="•"/>
      <w:lvlJc w:val="left"/>
      <w:pPr>
        <w:ind w:left="7935" w:hanging="269"/>
      </w:pPr>
      <w:rPr>
        <w:rFonts w:hint="default"/>
      </w:rPr>
    </w:lvl>
  </w:abstractNum>
  <w:abstractNum w:abstractNumId="21">
    <w:nsid w:val="07D80BDE"/>
    <w:multiLevelType w:val="multilevel"/>
    <w:tmpl w:val="07D80BDE"/>
    <w:lvl w:ilvl="0" w:tentative="0">
      <w:start w:val="1"/>
      <w:numFmt w:val="bullet"/>
      <w:lvlText w:val="●"/>
      <w:lvlJc w:val="left"/>
      <w:pPr>
        <w:ind w:left="0" w:firstLine="0"/>
      </w:pPr>
      <w:rPr>
        <w:rFonts w:ascii="Noto Sans Symbols" w:hAnsi="Noto Sans Symbols" w:eastAsia="Noto Sans Symbols" w:cs="Noto Sans Symbols"/>
        <w:color w:val="00008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2">
    <w:nsid w:val="086C43F8"/>
    <w:multiLevelType w:val="multilevel"/>
    <w:tmpl w:val="086C43F8"/>
    <w:lvl w:ilvl="0" w:tentative="0">
      <w:start w:val="36"/>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08A301B5"/>
    <w:multiLevelType w:val="multilevel"/>
    <w:tmpl w:val="08A301B5"/>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24">
    <w:nsid w:val="08B77862"/>
    <w:multiLevelType w:val="multilevel"/>
    <w:tmpl w:val="08B77862"/>
    <w:lvl w:ilvl="0" w:tentative="0">
      <w:start w:val="1"/>
      <w:numFmt w:val="bullet"/>
      <w:lvlText w:val="●"/>
      <w:lvlJc w:val="left"/>
      <w:pPr>
        <w:ind w:left="36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5">
    <w:nsid w:val="0B206BDB"/>
    <w:multiLevelType w:val="multilevel"/>
    <w:tmpl w:val="0B206BDB"/>
    <w:lvl w:ilvl="0" w:tentative="0">
      <w:start w:val="1"/>
      <w:numFmt w:val="bullet"/>
      <w:lvlText w:val="●"/>
      <w:lvlJc w:val="left"/>
      <w:pPr>
        <w:ind w:left="36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6">
    <w:nsid w:val="0B486C62"/>
    <w:multiLevelType w:val="multilevel"/>
    <w:tmpl w:val="0B486C62"/>
    <w:lvl w:ilvl="0" w:tentative="0">
      <w:start w:val="3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0BDC1787"/>
    <w:multiLevelType w:val="multilevel"/>
    <w:tmpl w:val="0BDC1787"/>
    <w:lvl w:ilvl="0" w:tentative="0">
      <w:start w:val="2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0CEF4C62"/>
    <w:multiLevelType w:val="multilevel"/>
    <w:tmpl w:val="0CEF4C6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0D204423"/>
    <w:multiLevelType w:val="multilevel"/>
    <w:tmpl w:val="0D204423"/>
    <w:lvl w:ilvl="0" w:tentative="0">
      <w:start w:val="19"/>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0D274061"/>
    <w:multiLevelType w:val="multilevel"/>
    <w:tmpl w:val="0D274061"/>
    <w:lvl w:ilvl="0" w:tentative="0">
      <w:start w:val="1"/>
      <w:numFmt w:val="decimal"/>
      <w:lvlText w:val="%1."/>
      <w:lvlJc w:val="left"/>
      <w:pPr>
        <w:ind w:left="36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1">
    <w:nsid w:val="0EC25091"/>
    <w:multiLevelType w:val="multilevel"/>
    <w:tmpl w:val="0EC25091"/>
    <w:lvl w:ilvl="0" w:tentative="0">
      <w:start w:val="1"/>
      <w:numFmt w:val="bullet"/>
      <w:lvlText w:val="●"/>
      <w:lvlJc w:val="left"/>
      <w:pPr>
        <w:ind w:left="72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2">
    <w:nsid w:val="0EFB636E"/>
    <w:multiLevelType w:val="multilevel"/>
    <w:tmpl w:val="0EFB636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10831603"/>
    <w:multiLevelType w:val="multilevel"/>
    <w:tmpl w:val="10831603"/>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4">
    <w:nsid w:val="10D97E9E"/>
    <w:multiLevelType w:val="multilevel"/>
    <w:tmpl w:val="10D97E9E"/>
    <w:lvl w:ilvl="0" w:tentative="0">
      <w:start w:val="1"/>
      <w:numFmt w:val="bullet"/>
      <w:lvlText w:val="●"/>
      <w:lvlJc w:val="left"/>
      <w:pPr>
        <w:ind w:left="36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5">
    <w:nsid w:val="117619D7"/>
    <w:multiLevelType w:val="multilevel"/>
    <w:tmpl w:val="117619D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6">
    <w:nsid w:val="11EF28C7"/>
    <w:multiLevelType w:val="multilevel"/>
    <w:tmpl w:val="11EF28C7"/>
    <w:lvl w:ilvl="0" w:tentative="0">
      <w:start w:val="1"/>
      <w:numFmt w:val="bullet"/>
      <w:lvlText w:val="●"/>
      <w:lvlJc w:val="left"/>
      <w:pPr>
        <w:ind w:left="804" w:hanging="358"/>
      </w:pPr>
      <w:rPr>
        <w:rFonts w:ascii="Noto Sans Symbols" w:hAnsi="Noto Sans Symbols" w:eastAsia="Noto Sans Symbols" w:cs="Noto Sans Symbols"/>
        <w:color w:val="00008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7">
    <w:nsid w:val="11FB7A36"/>
    <w:multiLevelType w:val="multilevel"/>
    <w:tmpl w:val="11FB7A36"/>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8">
    <w:nsid w:val="123D63FC"/>
    <w:multiLevelType w:val="multilevel"/>
    <w:tmpl w:val="123D63FC"/>
    <w:lvl w:ilvl="0" w:tentative="0">
      <w:start w:val="30"/>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9">
    <w:nsid w:val="128A731D"/>
    <w:multiLevelType w:val="multilevel"/>
    <w:tmpl w:val="128A731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0">
    <w:nsid w:val="12E0481F"/>
    <w:multiLevelType w:val="singleLevel"/>
    <w:tmpl w:val="12E0481F"/>
    <w:lvl w:ilvl="0" w:tentative="0">
      <w:start w:val="2"/>
      <w:numFmt w:val="decimal"/>
      <w:suff w:val="space"/>
      <w:lvlText w:val="%1."/>
      <w:lvlJc w:val="left"/>
    </w:lvl>
  </w:abstractNum>
  <w:abstractNum w:abstractNumId="41">
    <w:nsid w:val="13123D65"/>
    <w:multiLevelType w:val="multilevel"/>
    <w:tmpl w:val="13123D65"/>
    <w:lvl w:ilvl="0" w:tentative="0">
      <w:start w:val="1"/>
      <w:numFmt w:val="bullet"/>
      <w:lvlText w:val="●"/>
      <w:lvlJc w:val="left"/>
      <w:pPr>
        <w:ind w:left="720" w:hanging="360"/>
      </w:pPr>
      <w:rPr>
        <w:rFonts w:ascii="Noto Sans Symbols" w:hAnsi="Noto Sans Symbols" w:eastAsia="Noto Sans Symbols" w:cs="Noto Sans Symbols"/>
        <w:color w:val="00008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2">
    <w:nsid w:val="133B6B8B"/>
    <w:multiLevelType w:val="multilevel"/>
    <w:tmpl w:val="133B6B8B"/>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3">
    <w:nsid w:val="146228F7"/>
    <w:multiLevelType w:val="multilevel"/>
    <w:tmpl w:val="146228F7"/>
    <w:lvl w:ilvl="0" w:tentative="0">
      <w:start w:val="0"/>
      <w:numFmt w:val="bullet"/>
      <w:lvlText w:val=""/>
      <w:lvlJc w:val="left"/>
      <w:pPr>
        <w:ind w:left="940" w:hanging="360"/>
      </w:pPr>
      <w:rPr>
        <w:rFonts w:hint="default" w:ascii="Wingdings" w:hAnsi="Wingdings" w:eastAsia="Wingdings" w:cs="Wingdings"/>
        <w:w w:val="100"/>
        <w:sz w:val="28"/>
        <w:szCs w:val="28"/>
        <w:lang w:eastAsia="en-US" w:bidi="ar-SA"/>
      </w:rPr>
    </w:lvl>
    <w:lvl w:ilvl="1" w:tentative="0">
      <w:start w:val="0"/>
      <w:numFmt w:val="bullet"/>
      <w:lvlText w:val="•"/>
      <w:lvlJc w:val="left"/>
      <w:pPr>
        <w:ind w:left="1988" w:hanging="360"/>
      </w:pPr>
      <w:rPr>
        <w:rFonts w:hint="default"/>
        <w:lang w:eastAsia="en-US" w:bidi="ar-SA"/>
      </w:rPr>
    </w:lvl>
    <w:lvl w:ilvl="2" w:tentative="0">
      <w:start w:val="0"/>
      <w:numFmt w:val="bullet"/>
      <w:lvlText w:val="•"/>
      <w:lvlJc w:val="left"/>
      <w:pPr>
        <w:ind w:left="3036" w:hanging="360"/>
      </w:pPr>
      <w:rPr>
        <w:rFonts w:hint="default"/>
        <w:lang w:eastAsia="en-US" w:bidi="ar-SA"/>
      </w:rPr>
    </w:lvl>
    <w:lvl w:ilvl="3" w:tentative="0">
      <w:start w:val="0"/>
      <w:numFmt w:val="bullet"/>
      <w:lvlText w:val="•"/>
      <w:lvlJc w:val="left"/>
      <w:pPr>
        <w:ind w:left="4084" w:hanging="360"/>
      </w:pPr>
      <w:rPr>
        <w:rFonts w:hint="default"/>
        <w:lang w:eastAsia="en-US" w:bidi="ar-SA"/>
      </w:rPr>
    </w:lvl>
    <w:lvl w:ilvl="4" w:tentative="0">
      <w:start w:val="0"/>
      <w:numFmt w:val="bullet"/>
      <w:lvlText w:val="•"/>
      <w:lvlJc w:val="left"/>
      <w:pPr>
        <w:ind w:left="5132" w:hanging="360"/>
      </w:pPr>
      <w:rPr>
        <w:rFonts w:hint="default"/>
        <w:lang w:eastAsia="en-US" w:bidi="ar-SA"/>
      </w:rPr>
    </w:lvl>
    <w:lvl w:ilvl="5" w:tentative="0">
      <w:start w:val="0"/>
      <w:numFmt w:val="bullet"/>
      <w:lvlText w:val="•"/>
      <w:lvlJc w:val="left"/>
      <w:pPr>
        <w:ind w:left="6180" w:hanging="360"/>
      </w:pPr>
      <w:rPr>
        <w:rFonts w:hint="default"/>
        <w:lang w:eastAsia="en-US" w:bidi="ar-SA"/>
      </w:rPr>
    </w:lvl>
    <w:lvl w:ilvl="6" w:tentative="0">
      <w:start w:val="0"/>
      <w:numFmt w:val="bullet"/>
      <w:lvlText w:val="•"/>
      <w:lvlJc w:val="left"/>
      <w:pPr>
        <w:ind w:left="7228" w:hanging="360"/>
      </w:pPr>
      <w:rPr>
        <w:rFonts w:hint="default"/>
        <w:lang w:eastAsia="en-US" w:bidi="ar-SA"/>
      </w:rPr>
    </w:lvl>
    <w:lvl w:ilvl="7" w:tentative="0">
      <w:start w:val="0"/>
      <w:numFmt w:val="bullet"/>
      <w:lvlText w:val="•"/>
      <w:lvlJc w:val="left"/>
      <w:pPr>
        <w:ind w:left="8276" w:hanging="360"/>
      </w:pPr>
      <w:rPr>
        <w:rFonts w:hint="default"/>
        <w:lang w:eastAsia="en-US" w:bidi="ar-SA"/>
      </w:rPr>
    </w:lvl>
    <w:lvl w:ilvl="8" w:tentative="0">
      <w:start w:val="0"/>
      <w:numFmt w:val="bullet"/>
      <w:lvlText w:val="•"/>
      <w:lvlJc w:val="left"/>
      <w:pPr>
        <w:ind w:left="9324" w:hanging="360"/>
      </w:pPr>
      <w:rPr>
        <w:rFonts w:hint="default"/>
        <w:lang w:eastAsia="en-US" w:bidi="ar-SA"/>
      </w:rPr>
    </w:lvl>
  </w:abstractNum>
  <w:abstractNum w:abstractNumId="44">
    <w:nsid w:val="14857268"/>
    <w:multiLevelType w:val="multilevel"/>
    <w:tmpl w:val="14857268"/>
    <w:lvl w:ilvl="0" w:tentative="0">
      <w:start w:val="1"/>
      <w:numFmt w:val="bullet"/>
      <w:lvlText w:val="●"/>
      <w:lvlJc w:val="left"/>
      <w:pPr>
        <w:ind w:left="720" w:hanging="360"/>
      </w:pPr>
      <w:rPr>
        <w:rFonts w:ascii="Noto Sans Symbols" w:hAnsi="Noto Sans Symbols" w:eastAsia="Noto Sans Symbols" w:cs="Noto Sans Symbols"/>
        <w:color w:val="00008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5">
    <w:nsid w:val="15EA708D"/>
    <w:multiLevelType w:val="multilevel"/>
    <w:tmpl w:val="15EA708D"/>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46">
    <w:nsid w:val="16574C55"/>
    <w:multiLevelType w:val="multilevel"/>
    <w:tmpl w:val="16574C5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7">
    <w:nsid w:val="17153E33"/>
    <w:multiLevelType w:val="multilevel"/>
    <w:tmpl w:val="17153E3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8">
    <w:nsid w:val="17D90F6E"/>
    <w:multiLevelType w:val="multilevel"/>
    <w:tmpl w:val="17D90F6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9">
    <w:nsid w:val="18A47D5B"/>
    <w:multiLevelType w:val="multilevel"/>
    <w:tmpl w:val="18A47D5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0">
    <w:nsid w:val="18DF5E57"/>
    <w:multiLevelType w:val="multilevel"/>
    <w:tmpl w:val="18DF5E57"/>
    <w:lvl w:ilvl="0" w:tentative="0">
      <w:start w:val="1"/>
      <w:numFmt w:val="bullet"/>
      <w:lvlText w:val="●"/>
      <w:lvlJc w:val="left"/>
      <w:pPr>
        <w:ind w:left="36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51">
    <w:nsid w:val="18E82B84"/>
    <w:multiLevelType w:val="multilevel"/>
    <w:tmpl w:val="18E82B84"/>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52">
    <w:nsid w:val="190D3402"/>
    <w:multiLevelType w:val="multilevel"/>
    <w:tmpl w:val="190D3402"/>
    <w:lvl w:ilvl="0" w:tentative="0">
      <w:start w:val="1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3">
    <w:nsid w:val="1B472275"/>
    <w:multiLevelType w:val="multilevel"/>
    <w:tmpl w:val="1B472275"/>
    <w:lvl w:ilvl="0" w:tentative="0">
      <w:start w:val="1"/>
      <w:numFmt w:val="bullet"/>
      <w:lvlText w:val="●"/>
      <w:lvlJc w:val="left"/>
      <w:pPr>
        <w:ind w:left="0" w:firstLine="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54">
    <w:nsid w:val="1BA53676"/>
    <w:multiLevelType w:val="multilevel"/>
    <w:tmpl w:val="1BA53676"/>
    <w:lvl w:ilvl="0" w:tentative="0">
      <w:start w:val="8"/>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5">
    <w:nsid w:val="1D6017F7"/>
    <w:multiLevelType w:val="multilevel"/>
    <w:tmpl w:val="1D6017F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6">
    <w:nsid w:val="1E026446"/>
    <w:multiLevelType w:val="multilevel"/>
    <w:tmpl w:val="1E02644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7">
    <w:nsid w:val="1F401E8F"/>
    <w:multiLevelType w:val="multilevel"/>
    <w:tmpl w:val="1F401E8F"/>
    <w:lvl w:ilvl="0" w:tentative="0">
      <w:start w:val="1"/>
      <w:numFmt w:val="bullet"/>
      <w:lvlText w:val="●"/>
      <w:lvlJc w:val="left"/>
      <w:pPr>
        <w:ind w:left="380" w:hanging="38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58">
    <w:nsid w:val="20FC1F2B"/>
    <w:multiLevelType w:val="multilevel"/>
    <w:tmpl w:val="20FC1F2B"/>
    <w:lvl w:ilvl="0" w:tentative="0">
      <w:start w:val="5"/>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9">
    <w:nsid w:val="213E7AD8"/>
    <w:multiLevelType w:val="multilevel"/>
    <w:tmpl w:val="213E7AD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0">
    <w:nsid w:val="2192F3EA"/>
    <w:multiLevelType w:val="multilevel"/>
    <w:tmpl w:val="2192F3EA"/>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61">
    <w:nsid w:val="21F617CD"/>
    <w:multiLevelType w:val="multilevel"/>
    <w:tmpl w:val="21F617CD"/>
    <w:lvl w:ilvl="0" w:tentative="0">
      <w:start w:val="1"/>
      <w:numFmt w:val="decimal"/>
      <w:lvlText w:val="%1."/>
      <w:lvlJc w:val="left"/>
      <w:pPr>
        <w:ind w:left="36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62">
    <w:nsid w:val="22252A75"/>
    <w:multiLevelType w:val="multilevel"/>
    <w:tmpl w:val="22252A75"/>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63">
    <w:nsid w:val="22461AE8"/>
    <w:multiLevelType w:val="multilevel"/>
    <w:tmpl w:val="22461AE8"/>
    <w:lvl w:ilvl="0" w:tentative="0">
      <w:start w:val="1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4">
    <w:nsid w:val="228F0EBC"/>
    <w:multiLevelType w:val="multilevel"/>
    <w:tmpl w:val="228F0EBC"/>
    <w:lvl w:ilvl="0" w:tentative="0">
      <w:start w:val="3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5">
    <w:nsid w:val="240F7F51"/>
    <w:multiLevelType w:val="multilevel"/>
    <w:tmpl w:val="240F7F51"/>
    <w:lvl w:ilvl="0" w:tentative="0">
      <w:start w:val="26"/>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6">
    <w:nsid w:val="245E6B30"/>
    <w:multiLevelType w:val="multilevel"/>
    <w:tmpl w:val="245E6B30"/>
    <w:lvl w:ilvl="0" w:tentative="0">
      <w:start w:val="1"/>
      <w:numFmt w:val="bullet"/>
      <w:lvlText w:val="●"/>
      <w:lvlJc w:val="left"/>
      <w:pPr>
        <w:ind w:left="804" w:hanging="358"/>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67">
    <w:nsid w:val="26315029"/>
    <w:multiLevelType w:val="multilevel"/>
    <w:tmpl w:val="2631502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8">
    <w:nsid w:val="2764518C"/>
    <w:multiLevelType w:val="multilevel"/>
    <w:tmpl w:val="2764518C"/>
    <w:lvl w:ilvl="0" w:tentative="0">
      <w:start w:val="1"/>
      <w:numFmt w:val="bullet"/>
      <w:lvlText w:val="●"/>
      <w:lvlJc w:val="left"/>
      <w:pPr>
        <w:ind w:left="36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69">
    <w:nsid w:val="27C85F5F"/>
    <w:multiLevelType w:val="multilevel"/>
    <w:tmpl w:val="27C85F5F"/>
    <w:lvl w:ilvl="0" w:tentative="0">
      <w:start w:val="1"/>
      <w:numFmt w:val="bullet"/>
      <w:lvlText w:val="●"/>
      <w:lvlJc w:val="left"/>
      <w:pPr>
        <w:ind w:left="0" w:firstLine="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70">
    <w:nsid w:val="29E45025"/>
    <w:multiLevelType w:val="multilevel"/>
    <w:tmpl w:val="29E45025"/>
    <w:lvl w:ilvl="0" w:tentative="0">
      <w:start w:val="1"/>
      <w:numFmt w:val="bullet"/>
      <w:lvlText w:val="●"/>
      <w:lvlJc w:val="left"/>
      <w:pPr>
        <w:ind w:left="36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rPr>
        <w:rFonts w:ascii="Noto Sans Symbols" w:hAnsi="Noto Sans Symbols" w:eastAsia="Noto Sans Symbols" w:cs="Noto Sans Symbols"/>
      </w:rPr>
    </w:lvl>
    <w:lvl w:ilvl="2" w:tentative="0">
      <w:start w:val="1"/>
      <w:numFmt w:val="bullet"/>
      <w:lvlText w:val="▪"/>
      <w:lvlJc w:val="left"/>
      <w:pPr>
        <w:ind w:left="2880" w:hanging="360"/>
      </w:pPr>
      <w:rPr>
        <w:rFonts w:ascii="Noto Sans Symbols" w:hAnsi="Noto Sans Symbols" w:eastAsia="Noto Sans Symbols" w:cs="Noto Sans Symbols"/>
      </w:rPr>
    </w:lvl>
    <w:lvl w:ilvl="3" w:tentative="0">
      <w:start w:val="1"/>
      <w:numFmt w:val="bullet"/>
      <w:lvlText w:val="●"/>
      <w:lvlJc w:val="left"/>
      <w:pPr>
        <w:ind w:left="3600" w:hanging="360"/>
      </w:pPr>
      <w:rPr>
        <w:rFonts w:ascii="Noto Sans Symbols" w:hAnsi="Noto Sans Symbols" w:eastAsia="Noto Sans Symbols" w:cs="Noto Sans Symbols"/>
        <w:color w:val="333399"/>
        <w:sz w:val="22"/>
        <w:szCs w:val="22"/>
      </w:rPr>
    </w:lvl>
    <w:lvl w:ilvl="4" w:tentative="0">
      <w:start w:val="1"/>
      <w:numFmt w:val="bullet"/>
      <w:lvlText w:val="o"/>
      <w:lvlJc w:val="left"/>
      <w:pPr>
        <w:ind w:left="4320" w:hanging="360"/>
      </w:pPr>
      <w:rPr>
        <w:rFonts w:ascii="Courier New" w:hAnsi="Courier New" w:eastAsia="Courier New" w:cs="Courier New"/>
      </w:rPr>
    </w:lvl>
    <w:lvl w:ilvl="5" w:tentative="0">
      <w:start w:val="1"/>
      <w:numFmt w:val="bullet"/>
      <w:lvlText w:val="▪"/>
      <w:lvlJc w:val="left"/>
      <w:pPr>
        <w:ind w:left="5040" w:hanging="360"/>
      </w:pPr>
      <w:rPr>
        <w:rFonts w:ascii="Noto Sans Symbols" w:hAnsi="Noto Sans Symbols" w:eastAsia="Noto Sans Symbols" w:cs="Noto Sans Symbols"/>
      </w:rPr>
    </w:lvl>
    <w:lvl w:ilvl="6" w:tentative="0">
      <w:start w:val="1"/>
      <w:numFmt w:val="bullet"/>
      <w:lvlText w:val="●"/>
      <w:lvlJc w:val="left"/>
      <w:pPr>
        <w:ind w:left="5760" w:hanging="360"/>
      </w:pPr>
      <w:rPr>
        <w:rFonts w:ascii="Noto Sans Symbols" w:hAnsi="Noto Sans Symbols" w:eastAsia="Noto Sans Symbols" w:cs="Noto Sans Symbols"/>
        <w:color w:val="333399"/>
        <w:sz w:val="22"/>
        <w:szCs w:val="22"/>
      </w:rPr>
    </w:lvl>
    <w:lvl w:ilvl="7" w:tentative="0">
      <w:start w:val="1"/>
      <w:numFmt w:val="bullet"/>
      <w:lvlText w:val="o"/>
      <w:lvlJc w:val="left"/>
      <w:pPr>
        <w:ind w:left="6480" w:hanging="360"/>
      </w:pPr>
      <w:rPr>
        <w:rFonts w:ascii="Courier New" w:hAnsi="Courier New" w:eastAsia="Courier New" w:cs="Courier New"/>
      </w:rPr>
    </w:lvl>
    <w:lvl w:ilvl="8" w:tentative="0">
      <w:start w:val="1"/>
      <w:numFmt w:val="bullet"/>
      <w:lvlText w:val="▪"/>
      <w:lvlJc w:val="left"/>
      <w:pPr>
        <w:ind w:left="7200" w:hanging="360"/>
      </w:pPr>
      <w:rPr>
        <w:rFonts w:ascii="Noto Sans Symbols" w:hAnsi="Noto Sans Symbols" w:eastAsia="Noto Sans Symbols" w:cs="Noto Sans Symbols"/>
      </w:rPr>
    </w:lvl>
  </w:abstractNum>
  <w:abstractNum w:abstractNumId="71">
    <w:nsid w:val="2A622652"/>
    <w:multiLevelType w:val="multilevel"/>
    <w:tmpl w:val="2A62265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2">
    <w:nsid w:val="2C0B6D44"/>
    <w:multiLevelType w:val="multilevel"/>
    <w:tmpl w:val="2C0B6D4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3">
    <w:nsid w:val="2C9805B1"/>
    <w:multiLevelType w:val="multilevel"/>
    <w:tmpl w:val="2C9805B1"/>
    <w:lvl w:ilvl="0" w:tentative="0">
      <w:start w:val="25"/>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4">
    <w:nsid w:val="2CAC1043"/>
    <w:multiLevelType w:val="multilevel"/>
    <w:tmpl w:val="2CAC1043"/>
    <w:lvl w:ilvl="0" w:tentative="0">
      <w:start w:val="27"/>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5">
    <w:nsid w:val="2D17060F"/>
    <w:multiLevelType w:val="multilevel"/>
    <w:tmpl w:val="2D17060F"/>
    <w:lvl w:ilvl="0" w:tentative="0">
      <w:start w:val="1"/>
      <w:numFmt w:val="bullet"/>
      <w:lvlText w:val="●"/>
      <w:lvlJc w:val="left"/>
      <w:pPr>
        <w:ind w:left="702" w:hanging="360"/>
      </w:pPr>
      <w:rPr>
        <w:rFonts w:ascii="Noto Sans Symbols" w:hAnsi="Noto Sans Symbols" w:eastAsia="Noto Sans Symbols" w:cs="Noto Sans Symbols"/>
      </w:rPr>
    </w:lvl>
    <w:lvl w:ilvl="1" w:tentative="0">
      <w:start w:val="1"/>
      <w:numFmt w:val="bullet"/>
      <w:lvlText w:val="o"/>
      <w:lvlJc w:val="left"/>
      <w:pPr>
        <w:ind w:left="1422" w:hanging="360"/>
      </w:pPr>
      <w:rPr>
        <w:rFonts w:ascii="Courier New" w:hAnsi="Courier New" w:eastAsia="Courier New" w:cs="Courier New"/>
      </w:rPr>
    </w:lvl>
    <w:lvl w:ilvl="2" w:tentative="0">
      <w:start w:val="1"/>
      <w:numFmt w:val="bullet"/>
      <w:lvlText w:val="▪"/>
      <w:lvlJc w:val="left"/>
      <w:pPr>
        <w:ind w:left="2142" w:hanging="360"/>
      </w:pPr>
      <w:rPr>
        <w:rFonts w:ascii="Noto Sans Symbols" w:hAnsi="Noto Sans Symbols" w:eastAsia="Noto Sans Symbols" w:cs="Noto Sans Symbols"/>
      </w:rPr>
    </w:lvl>
    <w:lvl w:ilvl="3" w:tentative="0">
      <w:start w:val="1"/>
      <w:numFmt w:val="bullet"/>
      <w:lvlText w:val="●"/>
      <w:lvlJc w:val="left"/>
      <w:pPr>
        <w:ind w:left="2862" w:hanging="360"/>
      </w:pPr>
      <w:rPr>
        <w:rFonts w:ascii="Noto Sans Symbols" w:hAnsi="Noto Sans Symbols" w:eastAsia="Noto Sans Symbols" w:cs="Noto Sans Symbols"/>
      </w:rPr>
    </w:lvl>
    <w:lvl w:ilvl="4" w:tentative="0">
      <w:start w:val="1"/>
      <w:numFmt w:val="bullet"/>
      <w:lvlText w:val="o"/>
      <w:lvlJc w:val="left"/>
      <w:pPr>
        <w:ind w:left="3582" w:hanging="360"/>
      </w:pPr>
      <w:rPr>
        <w:rFonts w:ascii="Courier New" w:hAnsi="Courier New" w:eastAsia="Courier New" w:cs="Courier New"/>
      </w:rPr>
    </w:lvl>
    <w:lvl w:ilvl="5" w:tentative="0">
      <w:start w:val="1"/>
      <w:numFmt w:val="bullet"/>
      <w:lvlText w:val="▪"/>
      <w:lvlJc w:val="left"/>
      <w:pPr>
        <w:ind w:left="4302" w:hanging="360"/>
      </w:pPr>
      <w:rPr>
        <w:rFonts w:ascii="Noto Sans Symbols" w:hAnsi="Noto Sans Symbols" w:eastAsia="Noto Sans Symbols" w:cs="Noto Sans Symbols"/>
      </w:rPr>
    </w:lvl>
    <w:lvl w:ilvl="6" w:tentative="0">
      <w:start w:val="1"/>
      <w:numFmt w:val="bullet"/>
      <w:lvlText w:val="●"/>
      <w:lvlJc w:val="left"/>
      <w:pPr>
        <w:ind w:left="5022" w:hanging="360"/>
      </w:pPr>
      <w:rPr>
        <w:rFonts w:ascii="Noto Sans Symbols" w:hAnsi="Noto Sans Symbols" w:eastAsia="Noto Sans Symbols" w:cs="Noto Sans Symbols"/>
      </w:rPr>
    </w:lvl>
    <w:lvl w:ilvl="7" w:tentative="0">
      <w:start w:val="1"/>
      <w:numFmt w:val="bullet"/>
      <w:lvlText w:val="o"/>
      <w:lvlJc w:val="left"/>
      <w:pPr>
        <w:ind w:left="5742" w:hanging="360"/>
      </w:pPr>
      <w:rPr>
        <w:rFonts w:ascii="Courier New" w:hAnsi="Courier New" w:eastAsia="Courier New" w:cs="Courier New"/>
      </w:rPr>
    </w:lvl>
    <w:lvl w:ilvl="8" w:tentative="0">
      <w:start w:val="1"/>
      <w:numFmt w:val="bullet"/>
      <w:lvlText w:val="▪"/>
      <w:lvlJc w:val="left"/>
      <w:pPr>
        <w:ind w:left="6462" w:hanging="360"/>
      </w:pPr>
      <w:rPr>
        <w:rFonts w:ascii="Noto Sans Symbols" w:hAnsi="Noto Sans Symbols" w:eastAsia="Noto Sans Symbols" w:cs="Noto Sans Symbols"/>
      </w:rPr>
    </w:lvl>
  </w:abstractNum>
  <w:abstractNum w:abstractNumId="76">
    <w:nsid w:val="2DF96932"/>
    <w:multiLevelType w:val="multilevel"/>
    <w:tmpl w:val="2DF96932"/>
    <w:lvl w:ilvl="0" w:tentative="0">
      <w:start w:val="1"/>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7">
    <w:nsid w:val="2DF96C24"/>
    <w:multiLevelType w:val="multilevel"/>
    <w:tmpl w:val="2DF96C24"/>
    <w:lvl w:ilvl="0" w:tentative="0">
      <w:start w:val="1"/>
      <w:numFmt w:val="bullet"/>
      <w:lvlText w:val="●"/>
      <w:lvlJc w:val="left"/>
      <w:pPr>
        <w:ind w:left="0" w:firstLine="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78">
    <w:nsid w:val="2E287D39"/>
    <w:multiLevelType w:val="multilevel"/>
    <w:tmpl w:val="2E287D3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9">
    <w:nsid w:val="30700662"/>
    <w:multiLevelType w:val="multilevel"/>
    <w:tmpl w:val="30700662"/>
    <w:lvl w:ilvl="0" w:tentative="0">
      <w:start w:val="1"/>
      <w:numFmt w:val="bullet"/>
      <w:lvlText w:val="●"/>
      <w:lvlJc w:val="left"/>
      <w:pPr>
        <w:ind w:left="0" w:firstLine="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80">
    <w:nsid w:val="310E33FB"/>
    <w:multiLevelType w:val="multilevel"/>
    <w:tmpl w:val="310E33F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1">
    <w:nsid w:val="31AE19B6"/>
    <w:multiLevelType w:val="multilevel"/>
    <w:tmpl w:val="31AE19B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2">
    <w:nsid w:val="3201185A"/>
    <w:multiLevelType w:val="multilevel"/>
    <w:tmpl w:val="3201185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3">
    <w:nsid w:val="32A81A0D"/>
    <w:multiLevelType w:val="multilevel"/>
    <w:tmpl w:val="32A81A0D"/>
    <w:lvl w:ilvl="0" w:tentative="0">
      <w:start w:val="1"/>
      <w:numFmt w:val="bullet"/>
      <w:lvlText w:val="●"/>
      <w:lvlJc w:val="left"/>
      <w:pPr>
        <w:ind w:left="720" w:hanging="360"/>
      </w:pPr>
      <w:rPr>
        <w:rFonts w:ascii="Noto Sans Symbols" w:hAnsi="Noto Sans Symbols" w:eastAsia="Noto Sans Symbols" w:cs="Noto Sans Symbols"/>
        <w:sz w:val="22"/>
        <w:szCs w:val="22"/>
        <w:vertAlign w:val="superscript"/>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84">
    <w:nsid w:val="335F732A"/>
    <w:multiLevelType w:val="multilevel"/>
    <w:tmpl w:val="335F732A"/>
    <w:lvl w:ilvl="0" w:tentative="0">
      <w:start w:val="28"/>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5">
    <w:nsid w:val="33602D34"/>
    <w:multiLevelType w:val="multilevel"/>
    <w:tmpl w:val="33602D34"/>
    <w:lvl w:ilvl="0" w:tentative="0">
      <w:start w:val="1"/>
      <w:numFmt w:val="bullet"/>
      <w:lvlText w:val="●"/>
      <w:lvlJc w:val="left"/>
      <w:pPr>
        <w:ind w:left="380" w:hanging="38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86">
    <w:nsid w:val="338B07AF"/>
    <w:multiLevelType w:val="multilevel"/>
    <w:tmpl w:val="338B07AF"/>
    <w:lvl w:ilvl="0" w:tentative="0">
      <w:start w:val="1"/>
      <w:numFmt w:val="bullet"/>
      <w:lvlText w:val="●"/>
      <w:lvlJc w:val="left"/>
      <w:pPr>
        <w:ind w:left="72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87">
    <w:nsid w:val="338F392B"/>
    <w:multiLevelType w:val="multilevel"/>
    <w:tmpl w:val="338F392B"/>
    <w:lvl w:ilvl="0" w:tentative="0">
      <w:start w:val="1"/>
      <w:numFmt w:val="bullet"/>
      <w:lvlText w:val="●"/>
      <w:lvlJc w:val="left"/>
      <w:pPr>
        <w:ind w:left="0" w:firstLine="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88">
    <w:nsid w:val="36440C7C"/>
    <w:multiLevelType w:val="multilevel"/>
    <w:tmpl w:val="36440C7C"/>
    <w:lvl w:ilvl="0" w:tentative="0">
      <w:start w:val="1"/>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89">
    <w:nsid w:val="368A12A2"/>
    <w:multiLevelType w:val="multilevel"/>
    <w:tmpl w:val="368A12A2"/>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90">
    <w:nsid w:val="36C56BB6"/>
    <w:multiLevelType w:val="multilevel"/>
    <w:tmpl w:val="36C56BB6"/>
    <w:lvl w:ilvl="0" w:tentative="0">
      <w:start w:val="1"/>
      <w:numFmt w:val="bullet"/>
      <w:lvlText w:val="●"/>
      <w:lvlJc w:val="left"/>
      <w:pPr>
        <w:ind w:left="360" w:hanging="360"/>
      </w:pPr>
      <w:rPr>
        <w:rFonts w:ascii="Noto Sans Symbols" w:hAnsi="Noto Sans Symbols" w:eastAsia="Noto Sans Symbols" w:cs="Noto Sans Symbols"/>
        <w:strike/>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91">
    <w:nsid w:val="37230373"/>
    <w:multiLevelType w:val="multilevel"/>
    <w:tmpl w:val="37230373"/>
    <w:lvl w:ilvl="0" w:tentative="0">
      <w:start w:val="29"/>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2">
    <w:nsid w:val="37A612E1"/>
    <w:multiLevelType w:val="multilevel"/>
    <w:tmpl w:val="37A612E1"/>
    <w:lvl w:ilvl="0" w:tentative="0">
      <w:start w:val="10"/>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3">
    <w:nsid w:val="383A4746"/>
    <w:multiLevelType w:val="multilevel"/>
    <w:tmpl w:val="383A4746"/>
    <w:lvl w:ilvl="0" w:tentative="0">
      <w:start w:val="1"/>
      <w:numFmt w:val="bullet"/>
      <w:lvlText w:val="●"/>
      <w:lvlJc w:val="left"/>
      <w:pPr>
        <w:ind w:left="0" w:firstLine="0"/>
      </w:pPr>
      <w:rPr>
        <w:rFonts w:ascii="Noto Sans Symbols" w:hAnsi="Noto Sans Symbols" w:eastAsia="Noto Sans Symbols" w:cs="Noto Sans Symbols"/>
        <w:color w:val="00008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94">
    <w:nsid w:val="387E02B9"/>
    <w:multiLevelType w:val="multilevel"/>
    <w:tmpl w:val="387E02B9"/>
    <w:lvl w:ilvl="0" w:tentative="0">
      <w:start w:val="1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5">
    <w:nsid w:val="38DB6964"/>
    <w:multiLevelType w:val="multilevel"/>
    <w:tmpl w:val="38DB6964"/>
    <w:lvl w:ilvl="0" w:tentative="0">
      <w:start w:val="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6">
    <w:nsid w:val="3943539A"/>
    <w:multiLevelType w:val="multilevel"/>
    <w:tmpl w:val="3943539A"/>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97">
    <w:nsid w:val="39C1E86F"/>
    <w:multiLevelType w:val="multilevel"/>
    <w:tmpl w:val="39C1E86F"/>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98">
    <w:nsid w:val="39CB60F6"/>
    <w:multiLevelType w:val="multilevel"/>
    <w:tmpl w:val="39CB60F6"/>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99">
    <w:nsid w:val="3A242A56"/>
    <w:multiLevelType w:val="multilevel"/>
    <w:tmpl w:val="3A242A56"/>
    <w:lvl w:ilvl="0" w:tentative="0">
      <w:start w:val="1"/>
      <w:numFmt w:val="bullet"/>
      <w:lvlText w:val="●"/>
      <w:lvlJc w:val="left"/>
      <w:pPr>
        <w:ind w:left="380" w:hanging="380"/>
      </w:pPr>
      <w:rPr>
        <w:rFonts w:ascii="Noto Sans Symbols" w:hAnsi="Noto Sans Symbols" w:eastAsia="Noto Sans Symbols" w:cs="Noto Sans Symbols"/>
        <w:color w:val="00008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00">
    <w:nsid w:val="3A2E4270"/>
    <w:multiLevelType w:val="multilevel"/>
    <w:tmpl w:val="3A2E4270"/>
    <w:lvl w:ilvl="0" w:tentative="0">
      <w:start w:val="1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1">
    <w:nsid w:val="3A784900"/>
    <w:multiLevelType w:val="multilevel"/>
    <w:tmpl w:val="3A78490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2">
    <w:nsid w:val="3AF468A2"/>
    <w:multiLevelType w:val="multilevel"/>
    <w:tmpl w:val="3AF468A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3">
    <w:nsid w:val="3C955CF1"/>
    <w:multiLevelType w:val="multilevel"/>
    <w:tmpl w:val="3C955CF1"/>
    <w:lvl w:ilvl="0" w:tentative="0">
      <w:start w:val="35"/>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4">
    <w:nsid w:val="3CC812BB"/>
    <w:multiLevelType w:val="multilevel"/>
    <w:tmpl w:val="3CC812BB"/>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05">
    <w:nsid w:val="3D9E0F53"/>
    <w:multiLevelType w:val="multilevel"/>
    <w:tmpl w:val="3D9E0F53"/>
    <w:lvl w:ilvl="0" w:tentative="0">
      <w:start w:val="1"/>
      <w:numFmt w:val="bullet"/>
      <w:lvlText w:val="●"/>
      <w:lvlJc w:val="left"/>
      <w:pPr>
        <w:ind w:left="720" w:hanging="360"/>
      </w:pPr>
      <w:rPr>
        <w:rFonts w:ascii="Noto Sans Symbols" w:hAnsi="Noto Sans Symbols" w:eastAsia="Noto Sans Symbols" w:cs="Noto Sans Symbols"/>
        <w:color w:val="auto"/>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06">
    <w:nsid w:val="3E97686B"/>
    <w:multiLevelType w:val="multilevel"/>
    <w:tmpl w:val="3E97686B"/>
    <w:lvl w:ilvl="0" w:tentative="0">
      <w:start w:val="1"/>
      <w:numFmt w:val="bullet"/>
      <w:lvlText w:val="●"/>
      <w:lvlJc w:val="left"/>
      <w:pPr>
        <w:ind w:left="380" w:hanging="38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07">
    <w:nsid w:val="40344851"/>
    <w:multiLevelType w:val="multilevel"/>
    <w:tmpl w:val="40344851"/>
    <w:lvl w:ilvl="0" w:tentative="0">
      <w:start w:val="1"/>
      <w:numFmt w:val="bullet"/>
      <w:lvlText w:val="●"/>
      <w:lvlJc w:val="left"/>
      <w:pPr>
        <w:ind w:left="72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08">
    <w:nsid w:val="40955825"/>
    <w:multiLevelType w:val="multilevel"/>
    <w:tmpl w:val="40955825"/>
    <w:lvl w:ilvl="0" w:tentative="0">
      <w:start w:val="1"/>
      <w:numFmt w:val="bullet"/>
      <w:lvlText w:val="●"/>
      <w:lvlJc w:val="left"/>
      <w:pPr>
        <w:ind w:left="438"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09">
    <w:nsid w:val="409838CF"/>
    <w:multiLevelType w:val="multilevel"/>
    <w:tmpl w:val="409838CF"/>
    <w:lvl w:ilvl="0" w:tentative="0">
      <w:start w:val="3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0">
    <w:nsid w:val="409901FA"/>
    <w:multiLevelType w:val="multilevel"/>
    <w:tmpl w:val="409901F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1">
    <w:nsid w:val="4116368A"/>
    <w:multiLevelType w:val="multilevel"/>
    <w:tmpl w:val="4116368A"/>
    <w:lvl w:ilvl="0" w:tentative="0">
      <w:start w:val="9"/>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2">
    <w:nsid w:val="412E4D1A"/>
    <w:multiLevelType w:val="multilevel"/>
    <w:tmpl w:val="412E4D1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3">
    <w:nsid w:val="42377217"/>
    <w:multiLevelType w:val="multilevel"/>
    <w:tmpl w:val="42377217"/>
    <w:lvl w:ilvl="0" w:tentative="0">
      <w:start w:val="20"/>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4">
    <w:nsid w:val="42EF1ABF"/>
    <w:multiLevelType w:val="multilevel"/>
    <w:tmpl w:val="42EF1ABF"/>
    <w:lvl w:ilvl="0" w:tentative="0">
      <w:start w:val="1"/>
      <w:numFmt w:val="bullet"/>
      <w:lvlText w:val="●"/>
      <w:lvlJc w:val="left"/>
      <w:pPr>
        <w:ind w:left="36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15">
    <w:nsid w:val="42FB5E31"/>
    <w:multiLevelType w:val="multilevel"/>
    <w:tmpl w:val="42FB5E31"/>
    <w:lvl w:ilvl="0" w:tentative="0">
      <w:start w:val="1"/>
      <w:numFmt w:val="bullet"/>
      <w:lvlText w:val="●"/>
      <w:lvlJc w:val="left"/>
      <w:pPr>
        <w:ind w:left="72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16">
    <w:nsid w:val="448E40FF"/>
    <w:multiLevelType w:val="multilevel"/>
    <w:tmpl w:val="448E40FF"/>
    <w:lvl w:ilvl="0" w:tentative="0">
      <w:start w:val="3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7">
    <w:nsid w:val="45226060"/>
    <w:multiLevelType w:val="multilevel"/>
    <w:tmpl w:val="45226060"/>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18">
    <w:nsid w:val="45AA3E53"/>
    <w:multiLevelType w:val="multilevel"/>
    <w:tmpl w:val="45AA3E5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9">
    <w:nsid w:val="472237BE"/>
    <w:multiLevelType w:val="multilevel"/>
    <w:tmpl w:val="472237BE"/>
    <w:lvl w:ilvl="0" w:tentative="0">
      <w:start w:val="1"/>
      <w:numFmt w:val="bullet"/>
      <w:lvlText w:val="●"/>
      <w:lvlJc w:val="left"/>
      <w:pPr>
        <w:ind w:left="72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20">
    <w:nsid w:val="485E7989"/>
    <w:multiLevelType w:val="multilevel"/>
    <w:tmpl w:val="485E7989"/>
    <w:lvl w:ilvl="0" w:tentative="0">
      <w:start w:val="1"/>
      <w:numFmt w:val="bullet"/>
      <w:lvlText w:val="●"/>
      <w:lvlJc w:val="left"/>
      <w:pPr>
        <w:ind w:left="0" w:firstLine="0"/>
      </w:pPr>
      <w:rPr>
        <w:rFonts w:ascii="Noto Sans Symbols" w:hAnsi="Noto Sans Symbols" w:eastAsia="Noto Sans Symbols" w:cs="Noto Sans Symbols"/>
        <w:smallCap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21">
    <w:nsid w:val="48A76243"/>
    <w:multiLevelType w:val="multilevel"/>
    <w:tmpl w:val="48A76243"/>
    <w:lvl w:ilvl="0" w:tentative="0">
      <w:start w:val="1"/>
      <w:numFmt w:val="bullet"/>
      <w:lvlText w:val="●"/>
      <w:lvlJc w:val="left"/>
      <w:pPr>
        <w:ind w:left="36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22">
    <w:nsid w:val="492E2F2A"/>
    <w:multiLevelType w:val="multilevel"/>
    <w:tmpl w:val="492E2F2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3">
    <w:nsid w:val="49B86481"/>
    <w:multiLevelType w:val="multilevel"/>
    <w:tmpl w:val="49B86481"/>
    <w:lvl w:ilvl="0" w:tentative="0">
      <w:start w:val="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4">
    <w:nsid w:val="49E7606F"/>
    <w:multiLevelType w:val="multilevel"/>
    <w:tmpl w:val="49E7606F"/>
    <w:lvl w:ilvl="0" w:tentative="0">
      <w:start w:val="6"/>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5">
    <w:nsid w:val="49FA4DA6"/>
    <w:multiLevelType w:val="multilevel"/>
    <w:tmpl w:val="49FA4DA6"/>
    <w:lvl w:ilvl="0" w:tentative="0">
      <w:start w:val="1"/>
      <w:numFmt w:val="bullet"/>
      <w:lvlText w:val="●"/>
      <w:lvlJc w:val="left"/>
      <w:pPr>
        <w:ind w:left="380" w:hanging="38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26">
    <w:nsid w:val="4A0C73CD"/>
    <w:multiLevelType w:val="multilevel"/>
    <w:tmpl w:val="4A0C73CD"/>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7">
    <w:nsid w:val="4AF67AC8"/>
    <w:multiLevelType w:val="multilevel"/>
    <w:tmpl w:val="4AF67AC8"/>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28">
    <w:nsid w:val="4BBB76C2"/>
    <w:multiLevelType w:val="multilevel"/>
    <w:tmpl w:val="4BBB76C2"/>
    <w:lvl w:ilvl="0" w:tentative="0">
      <w:start w:val="1"/>
      <w:numFmt w:val="bullet"/>
      <w:lvlText w:val="●"/>
      <w:lvlJc w:val="left"/>
      <w:pPr>
        <w:ind w:left="72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29">
    <w:nsid w:val="4BDE5323"/>
    <w:multiLevelType w:val="multilevel"/>
    <w:tmpl w:val="4BDE532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0">
    <w:nsid w:val="4CE955E6"/>
    <w:multiLevelType w:val="multilevel"/>
    <w:tmpl w:val="4CE955E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1">
    <w:nsid w:val="4D185272"/>
    <w:multiLevelType w:val="multilevel"/>
    <w:tmpl w:val="4D18527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2">
    <w:nsid w:val="4D810C5B"/>
    <w:multiLevelType w:val="multilevel"/>
    <w:tmpl w:val="4D810C5B"/>
    <w:lvl w:ilvl="0" w:tentative="0">
      <w:start w:val="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3">
    <w:nsid w:val="4E641241"/>
    <w:multiLevelType w:val="multilevel"/>
    <w:tmpl w:val="4E64124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4">
    <w:nsid w:val="4F82784E"/>
    <w:multiLevelType w:val="multilevel"/>
    <w:tmpl w:val="4F82784E"/>
    <w:lvl w:ilvl="0" w:tentative="0">
      <w:start w:val="1"/>
      <w:numFmt w:val="bullet"/>
      <w:lvlText w:val="●"/>
      <w:lvlJc w:val="left"/>
      <w:pPr>
        <w:ind w:left="540" w:hanging="360"/>
      </w:pPr>
      <w:rPr>
        <w:rFonts w:ascii="Noto Sans Symbols" w:hAnsi="Noto Sans Symbols" w:eastAsia="Noto Sans Symbols" w:cs="Noto Sans Symbols"/>
        <w:vertAlign w:val="baseline"/>
      </w:rPr>
    </w:lvl>
    <w:lvl w:ilvl="1" w:tentative="0">
      <w:start w:val="1"/>
      <w:numFmt w:val="bullet"/>
      <w:lvlText w:val="o"/>
      <w:lvlJc w:val="left"/>
      <w:pPr>
        <w:ind w:left="1260" w:hanging="359"/>
      </w:pPr>
      <w:rPr>
        <w:rFonts w:ascii="Courier New" w:hAnsi="Courier New" w:eastAsia="Courier New" w:cs="Courier New"/>
        <w:vertAlign w:val="baseline"/>
      </w:rPr>
    </w:lvl>
    <w:lvl w:ilvl="2" w:tentative="0">
      <w:start w:val="1"/>
      <w:numFmt w:val="bullet"/>
      <w:lvlText w:val="▪"/>
      <w:lvlJc w:val="left"/>
      <w:pPr>
        <w:ind w:left="1980" w:hanging="360"/>
      </w:pPr>
      <w:rPr>
        <w:rFonts w:ascii="Noto Sans Symbols" w:hAnsi="Noto Sans Symbols" w:eastAsia="Noto Sans Symbols" w:cs="Noto Sans Symbols"/>
        <w:vertAlign w:val="baseline"/>
      </w:rPr>
    </w:lvl>
    <w:lvl w:ilvl="3" w:tentative="0">
      <w:start w:val="1"/>
      <w:numFmt w:val="bullet"/>
      <w:lvlText w:val="●"/>
      <w:lvlJc w:val="left"/>
      <w:pPr>
        <w:ind w:left="2700" w:hanging="360"/>
      </w:pPr>
      <w:rPr>
        <w:rFonts w:ascii="Noto Sans Symbols" w:hAnsi="Noto Sans Symbols" w:eastAsia="Noto Sans Symbols" w:cs="Noto Sans Symbols"/>
        <w:vertAlign w:val="baseline"/>
      </w:rPr>
    </w:lvl>
    <w:lvl w:ilvl="4" w:tentative="0">
      <w:start w:val="1"/>
      <w:numFmt w:val="bullet"/>
      <w:lvlText w:val="o"/>
      <w:lvlJc w:val="left"/>
      <w:pPr>
        <w:ind w:left="3420" w:hanging="360"/>
      </w:pPr>
      <w:rPr>
        <w:rFonts w:ascii="Courier New" w:hAnsi="Courier New" w:eastAsia="Courier New" w:cs="Courier New"/>
        <w:vertAlign w:val="baseline"/>
      </w:rPr>
    </w:lvl>
    <w:lvl w:ilvl="5" w:tentative="0">
      <w:start w:val="1"/>
      <w:numFmt w:val="bullet"/>
      <w:lvlText w:val="▪"/>
      <w:lvlJc w:val="left"/>
      <w:pPr>
        <w:ind w:left="4140" w:hanging="360"/>
      </w:pPr>
      <w:rPr>
        <w:rFonts w:ascii="Noto Sans Symbols" w:hAnsi="Noto Sans Symbols" w:eastAsia="Noto Sans Symbols" w:cs="Noto Sans Symbols"/>
        <w:vertAlign w:val="baseline"/>
      </w:rPr>
    </w:lvl>
    <w:lvl w:ilvl="6" w:tentative="0">
      <w:start w:val="1"/>
      <w:numFmt w:val="bullet"/>
      <w:lvlText w:val="●"/>
      <w:lvlJc w:val="left"/>
      <w:pPr>
        <w:ind w:left="4860" w:hanging="360"/>
      </w:pPr>
      <w:rPr>
        <w:rFonts w:ascii="Noto Sans Symbols" w:hAnsi="Noto Sans Symbols" w:eastAsia="Noto Sans Symbols" w:cs="Noto Sans Symbols"/>
        <w:vertAlign w:val="baseline"/>
      </w:rPr>
    </w:lvl>
    <w:lvl w:ilvl="7" w:tentative="0">
      <w:start w:val="1"/>
      <w:numFmt w:val="bullet"/>
      <w:lvlText w:val="o"/>
      <w:lvlJc w:val="left"/>
      <w:pPr>
        <w:ind w:left="5580" w:hanging="360"/>
      </w:pPr>
      <w:rPr>
        <w:rFonts w:ascii="Courier New" w:hAnsi="Courier New" w:eastAsia="Courier New" w:cs="Courier New"/>
        <w:vertAlign w:val="baseline"/>
      </w:rPr>
    </w:lvl>
    <w:lvl w:ilvl="8" w:tentative="0">
      <w:start w:val="1"/>
      <w:numFmt w:val="bullet"/>
      <w:lvlText w:val="▪"/>
      <w:lvlJc w:val="left"/>
      <w:pPr>
        <w:ind w:left="6300" w:hanging="360"/>
      </w:pPr>
      <w:rPr>
        <w:rFonts w:ascii="Noto Sans Symbols" w:hAnsi="Noto Sans Symbols" w:eastAsia="Noto Sans Symbols" w:cs="Noto Sans Symbols"/>
        <w:vertAlign w:val="baseline"/>
      </w:rPr>
    </w:lvl>
  </w:abstractNum>
  <w:abstractNum w:abstractNumId="135">
    <w:nsid w:val="4F930A66"/>
    <w:multiLevelType w:val="multilevel"/>
    <w:tmpl w:val="4F930A66"/>
    <w:lvl w:ilvl="0" w:tentative="0">
      <w:start w:val="1"/>
      <w:numFmt w:val="bullet"/>
      <w:lvlText w:val="●"/>
      <w:lvlJc w:val="left"/>
      <w:pPr>
        <w:ind w:left="36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36">
    <w:nsid w:val="4FD43369"/>
    <w:multiLevelType w:val="multilevel"/>
    <w:tmpl w:val="4FD43369"/>
    <w:lvl w:ilvl="0" w:tentative="0">
      <w:start w:val="1"/>
      <w:numFmt w:val="decimal"/>
      <w:lvlText w:val="%1."/>
      <w:lvlJc w:val="left"/>
      <w:pPr>
        <w:ind w:left="720" w:hanging="360"/>
      </w:pPr>
    </w:lvl>
    <w:lvl w:ilvl="1" w:tentative="0">
      <w:start w:val="8"/>
      <w:numFmt w:val="decimal"/>
      <w:lvlText w:val="%1.%2."/>
      <w:lvlJc w:val="left"/>
      <w:pPr>
        <w:ind w:left="720" w:hanging="360"/>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440" w:hanging="1080"/>
      </w:pPr>
    </w:lvl>
    <w:lvl w:ilvl="7" w:tentative="0">
      <w:start w:val="1"/>
      <w:numFmt w:val="decimal"/>
      <w:lvlText w:val="%1.%2.%3.%4.%5.%6.%7.%8."/>
      <w:lvlJc w:val="left"/>
      <w:pPr>
        <w:ind w:left="1800" w:hanging="1440"/>
      </w:pPr>
    </w:lvl>
    <w:lvl w:ilvl="8" w:tentative="0">
      <w:start w:val="1"/>
      <w:numFmt w:val="decimal"/>
      <w:lvlText w:val="%1.%2.%3.%4.%5.%6.%7.%8.%9."/>
      <w:lvlJc w:val="left"/>
      <w:pPr>
        <w:ind w:left="1800" w:hanging="1440"/>
      </w:pPr>
    </w:lvl>
  </w:abstractNum>
  <w:abstractNum w:abstractNumId="137">
    <w:nsid w:val="50934B2A"/>
    <w:multiLevelType w:val="multilevel"/>
    <w:tmpl w:val="50934B2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8">
    <w:nsid w:val="5122447E"/>
    <w:multiLevelType w:val="multilevel"/>
    <w:tmpl w:val="5122447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139">
    <w:nsid w:val="51A85E34"/>
    <w:multiLevelType w:val="multilevel"/>
    <w:tmpl w:val="51A85E3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0">
    <w:nsid w:val="51E928F5"/>
    <w:multiLevelType w:val="multilevel"/>
    <w:tmpl w:val="51E928F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1">
    <w:nsid w:val="52637778"/>
    <w:multiLevelType w:val="multilevel"/>
    <w:tmpl w:val="52637778"/>
    <w:lvl w:ilvl="0" w:tentative="0">
      <w:start w:val="1"/>
      <w:numFmt w:val="bullet"/>
      <w:lvlText w:val="●"/>
      <w:lvlJc w:val="left"/>
      <w:pPr>
        <w:ind w:left="380" w:hanging="38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42">
    <w:nsid w:val="53163450"/>
    <w:multiLevelType w:val="multilevel"/>
    <w:tmpl w:val="53163450"/>
    <w:lvl w:ilvl="0" w:tentative="0">
      <w:start w:val="1"/>
      <w:numFmt w:val="lowerLetter"/>
      <w:lvlText w:val="%1."/>
      <w:lvlJc w:val="left"/>
      <w:pPr>
        <w:ind w:left="720" w:hanging="360"/>
      </w:pPr>
      <w:rPr>
        <w:rFonts w:ascii="Noto Sans Symbols" w:hAnsi="Noto Sans Symbols" w:eastAsia="Noto Sans Symbols" w:cs="Noto Sans Symbols"/>
        <w:color w:val="333399"/>
        <w:sz w:val="22"/>
        <w:szCs w:val="22"/>
      </w:rPr>
    </w:lvl>
    <w:lvl w:ilvl="1" w:tentative="0">
      <w:start w:val="1"/>
      <w:numFmt w:val="decimal"/>
      <w:lvlText w:val="%2."/>
      <w:lvlJc w:val="left"/>
      <w:pPr>
        <w:ind w:left="360" w:hanging="360"/>
      </w:pPr>
      <w:rPr>
        <w:rFonts w:ascii="Times New Roman" w:hAnsi="Times New Roman" w:eastAsia="Times New Roman" w:cs="Times New Roman"/>
        <w:color w:val="000000"/>
        <w:sz w:val="22"/>
        <w:szCs w:val="22"/>
      </w:rPr>
    </w:lvl>
    <w:lvl w:ilvl="2" w:tentative="0">
      <w:start w:val="1"/>
      <w:numFmt w:val="lowerRoman"/>
      <w:lvlText w:val="%3."/>
      <w:lvlJc w:val="right"/>
      <w:pPr>
        <w:ind w:left="2160" w:hanging="180"/>
      </w:pPr>
      <w:rPr>
        <w:rFonts w:ascii="Noto Sans Symbols" w:hAnsi="Noto Sans Symbols" w:eastAsia="Noto Sans Symbols" w:cs="Noto Sans Symbols"/>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3">
    <w:nsid w:val="536A14A4"/>
    <w:multiLevelType w:val="multilevel"/>
    <w:tmpl w:val="536A14A4"/>
    <w:lvl w:ilvl="0" w:tentative="0">
      <w:start w:val="2"/>
      <w:numFmt w:val="decimal"/>
      <w:suff w:val="space"/>
      <w:lvlText w:val="%1."/>
      <w:lvlJc w:val="left"/>
      <w:pPr>
        <w:ind w:left="55" w:firstLine="0"/>
      </w:pPr>
    </w:lvl>
    <w:lvl w:ilvl="1" w:tentative="0">
      <w:start w:val="5"/>
      <w:numFmt w:val="decimal"/>
      <w:isLgl/>
      <w:lvlText w:val="%1.%2."/>
      <w:lvlJc w:val="left"/>
      <w:pPr>
        <w:ind w:left="655" w:hanging="600"/>
      </w:pPr>
      <w:rPr>
        <w:rFonts w:hint="default"/>
      </w:rPr>
    </w:lvl>
    <w:lvl w:ilvl="2" w:tentative="0">
      <w:start w:val="3"/>
      <w:numFmt w:val="decimal"/>
      <w:isLgl/>
      <w:lvlText w:val="%1.%2.%3."/>
      <w:lvlJc w:val="left"/>
      <w:pPr>
        <w:ind w:left="775" w:hanging="720"/>
      </w:pPr>
      <w:rPr>
        <w:rFonts w:hint="default"/>
      </w:rPr>
    </w:lvl>
    <w:lvl w:ilvl="3" w:tentative="0">
      <w:start w:val="1"/>
      <w:numFmt w:val="decimal"/>
      <w:isLgl/>
      <w:lvlText w:val="%1.%2.%3.%4."/>
      <w:lvlJc w:val="left"/>
      <w:pPr>
        <w:ind w:left="775" w:hanging="720"/>
      </w:pPr>
      <w:rPr>
        <w:rFonts w:hint="default"/>
      </w:rPr>
    </w:lvl>
    <w:lvl w:ilvl="4" w:tentative="0">
      <w:start w:val="1"/>
      <w:numFmt w:val="decimal"/>
      <w:isLgl/>
      <w:lvlText w:val="%1.%2.%3.%4.%5."/>
      <w:lvlJc w:val="left"/>
      <w:pPr>
        <w:ind w:left="1135" w:hanging="1080"/>
      </w:pPr>
      <w:rPr>
        <w:rFonts w:hint="default"/>
      </w:rPr>
    </w:lvl>
    <w:lvl w:ilvl="5" w:tentative="0">
      <w:start w:val="1"/>
      <w:numFmt w:val="decimal"/>
      <w:isLgl/>
      <w:lvlText w:val="%1.%2.%3.%4.%5.%6."/>
      <w:lvlJc w:val="left"/>
      <w:pPr>
        <w:ind w:left="1135" w:hanging="1080"/>
      </w:pPr>
      <w:rPr>
        <w:rFonts w:hint="default"/>
      </w:rPr>
    </w:lvl>
    <w:lvl w:ilvl="6" w:tentative="0">
      <w:start w:val="1"/>
      <w:numFmt w:val="decimal"/>
      <w:isLgl/>
      <w:lvlText w:val="%1.%2.%3.%4.%5.%6.%7."/>
      <w:lvlJc w:val="left"/>
      <w:pPr>
        <w:ind w:left="1495" w:hanging="1440"/>
      </w:pPr>
      <w:rPr>
        <w:rFonts w:hint="default"/>
      </w:rPr>
    </w:lvl>
    <w:lvl w:ilvl="7" w:tentative="0">
      <w:start w:val="1"/>
      <w:numFmt w:val="decimal"/>
      <w:isLgl/>
      <w:lvlText w:val="%1.%2.%3.%4.%5.%6.%7.%8."/>
      <w:lvlJc w:val="left"/>
      <w:pPr>
        <w:ind w:left="1495" w:hanging="1440"/>
      </w:pPr>
      <w:rPr>
        <w:rFonts w:hint="default"/>
      </w:rPr>
    </w:lvl>
    <w:lvl w:ilvl="8" w:tentative="0">
      <w:start w:val="1"/>
      <w:numFmt w:val="decimal"/>
      <w:isLgl/>
      <w:lvlText w:val="%1.%2.%3.%4.%5.%6.%7.%8.%9."/>
      <w:lvlJc w:val="left"/>
      <w:pPr>
        <w:ind w:left="1855" w:hanging="1800"/>
      </w:pPr>
      <w:rPr>
        <w:rFonts w:hint="default"/>
      </w:rPr>
    </w:lvl>
  </w:abstractNum>
  <w:abstractNum w:abstractNumId="144">
    <w:nsid w:val="537B6248"/>
    <w:multiLevelType w:val="multilevel"/>
    <w:tmpl w:val="537B6248"/>
    <w:lvl w:ilvl="0" w:tentative="0">
      <w:start w:val="1"/>
      <w:numFmt w:val="bullet"/>
      <w:lvlText w:val="●"/>
      <w:lvlJc w:val="left"/>
      <w:pPr>
        <w:ind w:left="720" w:hanging="360"/>
      </w:pPr>
      <w:rPr>
        <w:rFonts w:ascii="Noto Sans Symbols" w:hAnsi="Noto Sans Symbols" w:eastAsia="Noto Sans Symbols" w:cs="Noto Sans Symbols"/>
        <w:color w:val="00008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45">
    <w:nsid w:val="53A062FF"/>
    <w:multiLevelType w:val="multilevel"/>
    <w:tmpl w:val="53A062F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6">
    <w:nsid w:val="53F8262F"/>
    <w:multiLevelType w:val="multilevel"/>
    <w:tmpl w:val="53F8262F"/>
    <w:lvl w:ilvl="0" w:tentative="0">
      <w:start w:val="0"/>
      <w:numFmt w:val="bullet"/>
      <w:lvlText w:val="•"/>
      <w:lvlJc w:val="left"/>
      <w:pPr>
        <w:ind w:left="240" w:hanging="318"/>
      </w:pPr>
      <w:rPr>
        <w:rFonts w:hint="default" w:ascii="Times New Roman" w:hAnsi="Times New Roman" w:eastAsia="Times New Roman" w:cs="Times New Roman"/>
        <w:spacing w:val="-12"/>
        <w:w w:val="100"/>
        <w:sz w:val="26"/>
        <w:szCs w:val="26"/>
        <w:lang w:eastAsia="en-US" w:bidi="ar-SA"/>
      </w:rPr>
    </w:lvl>
    <w:lvl w:ilvl="1" w:tentative="0">
      <w:start w:val="1"/>
      <w:numFmt w:val="decimal"/>
      <w:lvlText w:val="%2."/>
      <w:lvlJc w:val="left"/>
      <w:pPr>
        <w:ind w:left="960" w:hanging="360"/>
        <w:jc w:val="left"/>
      </w:pPr>
      <w:rPr>
        <w:rFonts w:hint="default" w:ascii="Carlito" w:hAnsi="Carlito" w:eastAsia="Carlito" w:cs="Carlito"/>
        <w:w w:val="100"/>
        <w:sz w:val="24"/>
        <w:szCs w:val="24"/>
        <w:lang w:eastAsia="en-US" w:bidi="ar-SA"/>
      </w:rPr>
    </w:lvl>
    <w:lvl w:ilvl="2" w:tentative="0">
      <w:start w:val="0"/>
      <w:numFmt w:val="bullet"/>
      <w:lvlText w:val="•"/>
      <w:lvlJc w:val="left"/>
      <w:pPr>
        <w:ind w:left="2071" w:hanging="360"/>
      </w:pPr>
      <w:rPr>
        <w:rFonts w:hint="default"/>
        <w:lang w:eastAsia="en-US" w:bidi="ar-SA"/>
      </w:rPr>
    </w:lvl>
    <w:lvl w:ilvl="3" w:tentative="0">
      <w:start w:val="0"/>
      <w:numFmt w:val="bullet"/>
      <w:lvlText w:val="•"/>
      <w:lvlJc w:val="left"/>
      <w:pPr>
        <w:ind w:left="3182" w:hanging="360"/>
      </w:pPr>
      <w:rPr>
        <w:rFonts w:hint="default"/>
        <w:lang w:eastAsia="en-US" w:bidi="ar-SA"/>
      </w:rPr>
    </w:lvl>
    <w:lvl w:ilvl="4" w:tentative="0">
      <w:start w:val="0"/>
      <w:numFmt w:val="bullet"/>
      <w:lvlText w:val="•"/>
      <w:lvlJc w:val="left"/>
      <w:pPr>
        <w:ind w:left="4293" w:hanging="360"/>
      </w:pPr>
      <w:rPr>
        <w:rFonts w:hint="default"/>
        <w:lang w:eastAsia="en-US" w:bidi="ar-SA"/>
      </w:rPr>
    </w:lvl>
    <w:lvl w:ilvl="5" w:tentative="0">
      <w:start w:val="0"/>
      <w:numFmt w:val="bullet"/>
      <w:lvlText w:val="•"/>
      <w:lvlJc w:val="left"/>
      <w:pPr>
        <w:ind w:left="5404" w:hanging="360"/>
      </w:pPr>
      <w:rPr>
        <w:rFonts w:hint="default"/>
        <w:lang w:eastAsia="en-US" w:bidi="ar-SA"/>
      </w:rPr>
    </w:lvl>
    <w:lvl w:ilvl="6" w:tentative="0">
      <w:start w:val="0"/>
      <w:numFmt w:val="bullet"/>
      <w:lvlText w:val="•"/>
      <w:lvlJc w:val="left"/>
      <w:pPr>
        <w:ind w:left="6515" w:hanging="360"/>
      </w:pPr>
      <w:rPr>
        <w:rFonts w:hint="default"/>
        <w:lang w:eastAsia="en-US" w:bidi="ar-SA"/>
      </w:rPr>
    </w:lvl>
    <w:lvl w:ilvl="7" w:tentative="0">
      <w:start w:val="0"/>
      <w:numFmt w:val="bullet"/>
      <w:lvlText w:val="•"/>
      <w:lvlJc w:val="left"/>
      <w:pPr>
        <w:ind w:left="7626" w:hanging="360"/>
      </w:pPr>
      <w:rPr>
        <w:rFonts w:hint="default"/>
        <w:lang w:eastAsia="en-US" w:bidi="ar-SA"/>
      </w:rPr>
    </w:lvl>
    <w:lvl w:ilvl="8" w:tentative="0">
      <w:start w:val="0"/>
      <w:numFmt w:val="bullet"/>
      <w:lvlText w:val="•"/>
      <w:lvlJc w:val="left"/>
      <w:pPr>
        <w:ind w:left="8737" w:hanging="360"/>
      </w:pPr>
      <w:rPr>
        <w:rFonts w:hint="default"/>
        <w:lang w:eastAsia="en-US" w:bidi="ar-SA"/>
      </w:rPr>
    </w:lvl>
  </w:abstractNum>
  <w:abstractNum w:abstractNumId="147">
    <w:nsid w:val="53FF211E"/>
    <w:multiLevelType w:val="multilevel"/>
    <w:tmpl w:val="53FF211E"/>
    <w:lvl w:ilvl="0" w:tentative="0">
      <w:start w:val="1"/>
      <w:numFmt w:val="bullet"/>
      <w:lvlText w:val="●"/>
      <w:lvlJc w:val="left"/>
      <w:pPr>
        <w:ind w:left="36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48">
    <w:nsid w:val="580B7444"/>
    <w:multiLevelType w:val="multilevel"/>
    <w:tmpl w:val="580B7444"/>
    <w:lvl w:ilvl="0" w:tentative="0">
      <w:start w:val="1"/>
      <w:numFmt w:val="bullet"/>
      <w:lvlText w:val=""/>
      <w:lvlJc w:val="left"/>
      <w:pPr>
        <w:ind w:left="862" w:hanging="360"/>
      </w:pPr>
      <w:rPr>
        <w:rFonts w:hint="default" w:ascii="Wingdings" w:hAnsi="Wingdings"/>
      </w:rPr>
    </w:lvl>
    <w:lvl w:ilvl="1" w:tentative="0">
      <w:start w:val="1"/>
      <w:numFmt w:val="bullet"/>
      <w:lvlText w:val="o"/>
      <w:lvlJc w:val="left"/>
      <w:pPr>
        <w:ind w:left="1582" w:hanging="360"/>
      </w:pPr>
      <w:rPr>
        <w:rFonts w:hint="default" w:ascii="Courier New" w:hAnsi="Courier New" w:cs="Courier New"/>
      </w:rPr>
    </w:lvl>
    <w:lvl w:ilvl="2" w:tentative="0">
      <w:start w:val="1"/>
      <w:numFmt w:val="bullet"/>
      <w:lvlText w:val=""/>
      <w:lvlJc w:val="left"/>
      <w:pPr>
        <w:ind w:left="2302" w:hanging="360"/>
      </w:pPr>
      <w:rPr>
        <w:rFonts w:hint="default" w:ascii="Wingdings" w:hAnsi="Wingdings"/>
      </w:rPr>
    </w:lvl>
    <w:lvl w:ilvl="3" w:tentative="0">
      <w:start w:val="1"/>
      <w:numFmt w:val="bullet"/>
      <w:lvlText w:val=""/>
      <w:lvlJc w:val="left"/>
      <w:pPr>
        <w:ind w:left="3022" w:hanging="360"/>
      </w:pPr>
      <w:rPr>
        <w:rFonts w:hint="default" w:ascii="Symbol" w:hAnsi="Symbol"/>
      </w:rPr>
    </w:lvl>
    <w:lvl w:ilvl="4" w:tentative="0">
      <w:start w:val="1"/>
      <w:numFmt w:val="bullet"/>
      <w:lvlText w:val="o"/>
      <w:lvlJc w:val="left"/>
      <w:pPr>
        <w:ind w:left="3742" w:hanging="360"/>
      </w:pPr>
      <w:rPr>
        <w:rFonts w:hint="default" w:ascii="Courier New" w:hAnsi="Courier New" w:cs="Courier New"/>
      </w:rPr>
    </w:lvl>
    <w:lvl w:ilvl="5" w:tentative="0">
      <w:start w:val="1"/>
      <w:numFmt w:val="bullet"/>
      <w:lvlText w:val=""/>
      <w:lvlJc w:val="left"/>
      <w:pPr>
        <w:ind w:left="4462" w:hanging="360"/>
      </w:pPr>
      <w:rPr>
        <w:rFonts w:hint="default" w:ascii="Wingdings" w:hAnsi="Wingdings"/>
      </w:rPr>
    </w:lvl>
    <w:lvl w:ilvl="6" w:tentative="0">
      <w:start w:val="1"/>
      <w:numFmt w:val="bullet"/>
      <w:lvlText w:val=""/>
      <w:lvlJc w:val="left"/>
      <w:pPr>
        <w:ind w:left="5182" w:hanging="360"/>
      </w:pPr>
      <w:rPr>
        <w:rFonts w:hint="default" w:ascii="Symbol" w:hAnsi="Symbol"/>
      </w:rPr>
    </w:lvl>
    <w:lvl w:ilvl="7" w:tentative="0">
      <w:start w:val="1"/>
      <w:numFmt w:val="bullet"/>
      <w:lvlText w:val="o"/>
      <w:lvlJc w:val="left"/>
      <w:pPr>
        <w:ind w:left="5902" w:hanging="360"/>
      </w:pPr>
      <w:rPr>
        <w:rFonts w:hint="default" w:ascii="Courier New" w:hAnsi="Courier New" w:cs="Courier New"/>
      </w:rPr>
    </w:lvl>
    <w:lvl w:ilvl="8" w:tentative="0">
      <w:start w:val="1"/>
      <w:numFmt w:val="bullet"/>
      <w:lvlText w:val=""/>
      <w:lvlJc w:val="left"/>
      <w:pPr>
        <w:ind w:left="6622" w:hanging="360"/>
      </w:pPr>
      <w:rPr>
        <w:rFonts w:hint="default" w:ascii="Wingdings" w:hAnsi="Wingdings"/>
      </w:rPr>
    </w:lvl>
  </w:abstractNum>
  <w:abstractNum w:abstractNumId="149">
    <w:nsid w:val="580F7C96"/>
    <w:multiLevelType w:val="multilevel"/>
    <w:tmpl w:val="580F7C96"/>
    <w:lvl w:ilvl="0" w:tentative="0">
      <w:start w:val="7"/>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0">
    <w:nsid w:val="58A57DF8"/>
    <w:multiLevelType w:val="multilevel"/>
    <w:tmpl w:val="58A57DF8"/>
    <w:lvl w:ilvl="0" w:tentative="0">
      <w:start w:val="1"/>
      <w:numFmt w:val="bullet"/>
      <w:lvlText w:val="●"/>
      <w:lvlJc w:val="left"/>
      <w:pPr>
        <w:ind w:left="0" w:firstLine="0"/>
      </w:pPr>
      <w:rPr>
        <w:rFonts w:ascii="Noto Sans Symbols" w:hAnsi="Noto Sans Symbols" w:eastAsia="Noto Sans Symbols" w:cs="Noto Sans Symbols"/>
        <w:smallCaps/>
        <w:color w:val="auto"/>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51">
    <w:nsid w:val="597D6530"/>
    <w:multiLevelType w:val="multilevel"/>
    <w:tmpl w:val="597D6530"/>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152">
    <w:nsid w:val="599747D5"/>
    <w:multiLevelType w:val="multilevel"/>
    <w:tmpl w:val="599747D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3">
    <w:nsid w:val="59AA1099"/>
    <w:multiLevelType w:val="multilevel"/>
    <w:tmpl w:val="59AA1099"/>
    <w:lvl w:ilvl="0" w:tentative="0">
      <w:start w:val="1"/>
      <w:numFmt w:val="bullet"/>
      <w:lvlText w:val="●"/>
      <w:lvlJc w:val="left"/>
      <w:pPr>
        <w:ind w:left="72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54">
    <w:nsid w:val="59ADCABA"/>
    <w:multiLevelType w:val="multilevel"/>
    <w:tmpl w:val="59ADCABA"/>
    <w:lvl w:ilvl="0" w:tentative="0">
      <w:start w:val="1"/>
      <w:numFmt w:val="decimal"/>
      <w:lvlText w:val="%1."/>
      <w:lvlJc w:val="left"/>
      <w:pPr>
        <w:ind w:left="720" w:hanging="360"/>
      </w:p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155">
    <w:nsid w:val="5ACB6743"/>
    <w:multiLevelType w:val="multilevel"/>
    <w:tmpl w:val="5ACB6743"/>
    <w:lvl w:ilvl="0" w:tentative="0">
      <w:start w:val="1"/>
      <w:numFmt w:val="bullet"/>
      <w:lvlText w:val="●"/>
      <w:lvlJc w:val="left"/>
      <w:pPr>
        <w:ind w:left="0" w:firstLine="0"/>
      </w:pPr>
      <w:rPr>
        <w:rFonts w:ascii="Noto Sans Symbols" w:hAnsi="Noto Sans Symbols" w:eastAsia="Noto Sans Symbols" w:cs="Noto Sans Symbols"/>
        <w:color w:val="00008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56">
    <w:nsid w:val="5BC321F8"/>
    <w:multiLevelType w:val="multilevel"/>
    <w:tmpl w:val="5BC321F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7">
    <w:nsid w:val="5C00398F"/>
    <w:multiLevelType w:val="multilevel"/>
    <w:tmpl w:val="5C00398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8">
    <w:nsid w:val="5C073A55"/>
    <w:multiLevelType w:val="multilevel"/>
    <w:tmpl w:val="5C073A5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9">
    <w:nsid w:val="5D9D21ED"/>
    <w:multiLevelType w:val="multilevel"/>
    <w:tmpl w:val="5D9D21E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0">
    <w:nsid w:val="5F5A47CA"/>
    <w:multiLevelType w:val="multilevel"/>
    <w:tmpl w:val="5F5A47CA"/>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61">
    <w:nsid w:val="61111477"/>
    <w:multiLevelType w:val="multilevel"/>
    <w:tmpl w:val="61111477"/>
    <w:lvl w:ilvl="0" w:tentative="0">
      <w:start w:val="16"/>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2">
    <w:nsid w:val="61D858C0"/>
    <w:multiLevelType w:val="multilevel"/>
    <w:tmpl w:val="61D858C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3">
    <w:nsid w:val="62DF6369"/>
    <w:multiLevelType w:val="multilevel"/>
    <w:tmpl w:val="62DF6369"/>
    <w:lvl w:ilvl="0" w:tentative="0">
      <w:start w:val="1"/>
      <w:numFmt w:val="bullet"/>
      <w:lvlText w:val="●"/>
      <w:lvlJc w:val="left"/>
      <w:pPr>
        <w:ind w:left="380" w:hanging="38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64">
    <w:nsid w:val="630B5A5E"/>
    <w:multiLevelType w:val="multilevel"/>
    <w:tmpl w:val="630B5A5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5">
    <w:nsid w:val="63690D54"/>
    <w:multiLevelType w:val="multilevel"/>
    <w:tmpl w:val="63690D54"/>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66">
    <w:nsid w:val="64456A10"/>
    <w:multiLevelType w:val="multilevel"/>
    <w:tmpl w:val="64456A1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7">
    <w:nsid w:val="66BF7592"/>
    <w:multiLevelType w:val="multilevel"/>
    <w:tmpl w:val="66BF759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8">
    <w:nsid w:val="66F176F8"/>
    <w:multiLevelType w:val="multilevel"/>
    <w:tmpl w:val="66F176F8"/>
    <w:lvl w:ilvl="0" w:tentative="0">
      <w:start w:val="2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9">
    <w:nsid w:val="67F71E6E"/>
    <w:multiLevelType w:val="multilevel"/>
    <w:tmpl w:val="67F71E6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170">
    <w:nsid w:val="68E41271"/>
    <w:multiLevelType w:val="multilevel"/>
    <w:tmpl w:val="68E41271"/>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171">
    <w:nsid w:val="690E7AF0"/>
    <w:multiLevelType w:val="multilevel"/>
    <w:tmpl w:val="690E7AF0"/>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172">
    <w:nsid w:val="69DD1C95"/>
    <w:multiLevelType w:val="multilevel"/>
    <w:tmpl w:val="69DD1C9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3">
    <w:nsid w:val="6A5F79B3"/>
    <w:multiLevelType w:val="multilevel"/>
    <w:tmpl w:val="6A5F79B3"/>
    <w:lvl w:ilvl="0" w:tentative="0">
      <w:start w:val="15"/>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4">
    <w:nsid w:val="6C0E3527"/>
    <w:multiLevelType w:val="multilevel"/>
    <w:tmpl w:val="6C0E3527"/>
    <w:lvl w:ilvl="0" w:tentative="0">
      <w:start w:val="1"/>
      <w:numFmt w:val="bullet"/>
      <w:lvlText w:val="●"/>
      <w:lvlJc w:val="left"/>
      <w:pPr>
        <w:ind w:left="786"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75">
    <w:nsid w:val="6C2940E2"/>
    <w:multiLevelType w:val="multilevel"/>
    <w:tmpl w:val="6C2940E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6">
    <w:nsid w:val="6C611D5F"/>
    <w:multiLevelType w:val="multilevel"/>
    <w:tmpl w:val="6C611D5F"/>
    <w:lvl w:ilvl="0" w:tentative="0">
      <w:start w:val="1"/>
      <w:numFmt w:val="decimal"/>
      <w:lvlText w:val="%1."/>
      <w:lvlJc w:val="left"/>
      <w:pPr>
        <w:ind w:left="720" w:hanging="360"/>
      </w:pPr>
      <w:rPr>
        <w:rFonts w:ascii="Noto Sans Symbols" w:hAnsi="Noto Sans Symbols" w:eastAsia="Noto Sans Symbols" w:cs="Noto Sans Symbols"/>
      </w:rPr>
    </w:lvl>
    <w:lvl w:ilvl="1" w:tentative="0">
      <w:start w:val="1"/>
      <w:numFmt w:val="bullet"/>
      <w:lvlText w:val="√"/>
      <w:lvlJc w:val="left"/>
      <w:pPr>
        <w:ind w:left="1080" w:firstLine="0"/>
      </w:pPr>
      <w:rPr>
        <w:rFonts w:ascii="Noto Sans Symbols" w:hAnsi="Noto Sans Symbols" w:eastAsia="Noto Sans Symbols" w:cs="Noto Sans Symbols"/>
      </w:rPr>
    </w:lvl>
    <w:lvl w:ilvl="2" w:tentative="0">
      <w:start w:val="1"/>
      <w:numFmt w:val="lowerRoman"/>
      <w:lvlText w:val="%3."/>
      <w:lvlJc w:val="right"/>
      <w:pPr>
        <w:ind w:left="2160" w:hanging="180"/>
      </w:pPr>
      <w:rPr>
        <w:rFonts w:ascii="Noto Sans Symbols" w:hAnsi="Noto Sans Symbols" w:eastAsia="Noto Sans Symbols" w:cs="Noto Sans Symbols"/>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7">
    <w:nsid w:val="6D1C0D09"/>
    <w:multiLevelType w:val="multilevel"/>
    <w:tmpl w:val="6D1C0D0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8">
    <w:nsid w:val="6D3719E9"/>
    <w:multiLevelType w:val="multilevel"/>
    <w:tmpl w:val="6D3719E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9">
    <w:nsid w:val="6F100D9A"/>
    <w:multiLevelType w:val="multilevel"/>
    <w:tmpl w:val="6F100D9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0">
    <w:nsid w:val="71FB05F5"/>
    <w:multiLevelType w:val="multilevel"/>
    <w:tmpl w:val="71FB05F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1">
    <w:nsid w:val="72434D6D"/>
    <w:multiLevelType w:val="multilevel"/>
    <w:tmpl w:val="72434D6D"/>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371" w:hanging="360"/>
      </w:pPr>
      <w:rPr>
        <w:rFonts w:ascii="Courier New" w:hAnsi="Courier New" w:eastAsia="Courier New" w:cs="Courier New"/>
      </w:rPr>
    </w:lvl>
    <w:lvl w:ilvl="2" w:tentative="0">
      <w:start w:val="1"/>
      <w:numFmt w:val="bullet"/>
      <w:lvlText w:val="▪"/>
      <w:lvlJc w:val="left"/>
      <w:pPr>
        <w:ind w:left="360" w:hanging="360"/>
      </w:pPr>
      <w:rPr>
        <w:rFonts w:ascii="Noto Sans Symbols" w:hAnsi="Noto Sans Symbols" w:eastAsia="Noto Sans Symbols" w:cs="Noto Sans Symbols"/>
      </w:rPr>
    </w:lvl>
    <w:lvl w:ilvl="3" w:tentative="0">
      <w:start w:val="1"/>
      <w:numFmt w:val="bullet"/>
      <w:lvlText w:val="●"/>
      <w:lvlJc w:val="left"/>
      <w:pPr>
        <w:ind w:left="1811" w:hanging="360"/>
      </w:pPr>
      <w:rPr>
        <w:rFonts w:ascii="Noto Sans Symbols" w:hAnsi="Noto Sans Symbols" w:eastAsia="Noto Sans Symbols" w:cs="Noto Sans Symbols"/>
      </w:rPr>
    </w:lvl>
    <w:lvl w:ilvl="4" w:tentative="0">
      <w:start w:val="1"/>
      <w:numFmt w:val="bullet"/>
      <w:lvlText w:val="o"/>
      <w:lvlJc w:val="left"/>
      <w:pPr>
        <w:ind w:left="2531" w:hanging="360"/>
      </w:pPr>
      <w:rPr>
        <w:rFonts w:ascii="Courier New" w:hAnsi="Courier New" w:eastAsia="Courier New" w:cs="Courier New"/>
      </w:rPr>
    </w:lvl>
    <w:lvl w:ilvl="5" w:tentative="0">
      <w:start w:val="1"/>
      <w:numFmt w:val="bullet"/>
      <w:lvlText w:val="▪"/>
      <w:lvlJc w:val="left"/>
      <w:pPr>
        <w:ind w:left="3251" w:hanging="360"/>
      </w:pPr>
      <w:rPr>
        <w:rFonts w:ascii="Noto Sans Symbols" w:hAnsi="Noto Sans Symbols" w:eastAsia="Noto Sans Symbols" w:cs="Noto Sans Symbols"/>
      </w:rPr>
    </w:lvl>
    <w:lvl w:ilvl="6" w:tentative="0">
      <w:start w:val="1"/>
      <w:numFmt w:val="bullet"/>
      <w:lvlText w:val="●"/>
      <w:lvlJc w:val="left"/>
      <w:pPr>
        <w:ind w:left="3971" w:hanging="360"/>
      </w:pPr>
      <w:rPr>
        <w:rFonts w:ascii="Noto Sans Symbols" w:hAnsi="Noto Sans Symbols" w:eastAsia="Noto Sans Symbols" w:cs="Noto Sans Symbols"/>
      </w:rPr>
    </w:lvl>
    <w:lvl w:ilvl="7" w:tentative="0">
      <w:start w:val="1"/>
      <w:numFmt w:val="bullet"/>
      <w:lvlText w:val="o"/>
      <w:lvlJc w:val="left"/>
      <w:pPr>
        <w:ind w:left="4691" w:hanging="360"/>
      </w:pPr>
      <w:rPr>
        <w:rFonts w:ascii="Courier New" w:hAnsi="Courier New" w:eastAsia="Courier New" w:cs="Courier New"/>
      </w:rPr>
    </w:lvl>
    <w:lvl w:ilvl="8" w:tentative="0">
      <w:start w:val="1"/>
      <w:numFmt w:val="bullet"/>
      <w:lvlText w:val="▪"/>
      <w:lvlJc w:val="left"/>
      <w:pPr>
        <w:ind w:left="5411" w:hanging="360"/>
      </w:pPr>
      <w:rPr>
        <w:rFonts w:ascii="Noto Sans Symbols" w:hAnsi="Noto Sans Symbols" w:eastAsia="Noto Sans Symbols" w:cs="Noto Sans Symbols"/>
      </w:rPr>
    </w:lvl>
  </w:abstractNum>
  <w:abstractNum w:abstractNumId="182">
    <w:nsid w:val="728815C1"/>
    <w:multiLevelType w:val="multilevel"/>
    <w:tmpl w:val="728815C1"/>
    <w:lvl w:ilvl="0" w:tentative="0">
      <w:start w:val="1"/>
      <w:numFmt w:val="decimal"/>
      <w:lvlText w:val="%1."/>
      <w:lvlJc w:val="left"/>
      <w:pPr>
        <w:ind w:left="36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83">
    <w:nsid w:val="73420811"/>
    <w:multiLevelType w:val="multilevel"/>
    <w:tmpl w:val="73420811"/>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184">
    <w:nsid w:val="73AE3DF7"/>
    <w:multiLevelType w:val="multilevel"/>
    <w:tmpl w:val="73AE3DF7"/>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185">
    <w:nsid w:val="763E7931"/>
    <w:multiLevelType w:val="multilevel"/>
    <w:tmpl w:val="763E7931"/>
    <w:lvl w:ilvl="0" w:tentative="0">
      <w:start w:val="1"/>
      <w:numFmt w:val="bullet"/>
      <w:lvlText w:val="●"/>
      <w:lvlJc w:val="left"/>
      <w:pPr>
        <w:ind w:left="72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86">
    <w:nsid w:val="76DF2A96"/>
    <w:multiLevelType w:val="multilevel"/>
    <w:tmpl w:val="76DF2A96"/>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87">
    <w:nsid w:val="773F76CA"/>
    <w:multiLevelType w:val="multilevel"/>
    <w:tmpl w:val="773F76CA"/>
    <w:lvl w:ilvl="0" w:tentative="0">
      <w:start w:val="1"/>
      <w:numFmt w:val="bullet"/>
      <w:lvlText w:val="●"/>
      <w:lvlJc w:val="left"/>
      <w:pPr>
        <w:ind w:left="360" w:hanging="360"/>
      </w:pPr>
      <w:rPr>
        <w:rFonts w:ascii="Noto Sans Symbols" w:hAnsi="Noto Sans Symbols" w:eastAsia="Noto Sans Symbols" w:cs="Noto Sans Symbols"/>
        <w:color w:val="000000"/>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88">
    <w:nsid w:val="78CB4758"/>
    <w:multiLevelType w:val="multilevel"/>
    <w:tmpl w:val="78CB475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9">
    <w:nsid w:val="78E966D5"/>
    <w:multiLevelType w:val="multilevel"/>
    <w:tmpl w:val="78E966D5"/>
    <w:lvl w:ilvl="0" w:tentative="0">
      <w:start w:val="1"/>
      <w:numFmt w:val="bullet"/>
      <w:lvlText w:val="●"/>
      <w:lvlJc w:val="left"/>
      <w:pPr>
        <w:ind w:left="720" w:hanging="360"/>
      </w:pPr>
      <w:rPr>
        <w:rFonts w:ascii="Noto Sans Symbols" w:hAnsi="Noto Sans Symbols" w:eastAsia="Noto Sans Symbols" w:cs="Noto Sans Symbols"/>
        <w:color w:val="00008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90">
    <w:nsid w:val="7A4A4E85"/>
    <w:multiLevelType w:val="multilevel"/>
    <w:tmpl w:val="7A4A4E8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1">
    <w:nsid w:val="7A70680A"/>
    <w:multiLevelType w:val="multilevel"/>
    <w:tmpl w:val="7A70680A"/>
    <w:lvl w:ilvl="0" w:tentative="0">
      <w:start w:val="1"/>
      <w:numFmt w:val="bullet"/>
      <w:lvlText w:val="●"/>
      <w:lvlJc w:val="left"/>
      <w:pPr>
        <w:ind w:left="36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92">
    <w:nsid w:val="7A7078CC"/>
    <w:multiLevelType w:val="multilevel"/>
    <w:tmpl w:val="7A7078C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3">
    <w:nsid w:val="7AD46427"/>
    <w:multiLevelType w:val="multilevel"/>
    <w:tmpl w:val="7AD46427"/>
    <w:lvl w:ilvl="0" w:tentative="0">
      <w:start w:val="1"/>
      <w:numFmt w:val="bullet"/>
      <w:lvlText w:val=""/>
      <w:lvlJc w:val="left"/>
      <w:pPr>
        <w:ind w:left="951" w:hanging="269"/>
      </w:pPr>
      <w:rPr>
        <w:rFonts w:hint="default" w:ascii="Symbol" w:hAnsi="Symbol" w:eastAsia="Symbol"/>
        <w:position w:val="-1"/>
        <w:sz w:val="24"/>
        <w:szCs w:val="24"/>
      </w:rPr>
    </w:lvl>
    <w:lvl w:ilvl="1" w:tentative="0">
      <w:start w:val="1"/>
      <w:numFmt w:val="bullet"/>
      <w:lvlText w:val="•"/>
      <w:lvlJc w:val="left"/>
      <w:pPr>
        <w:ind w:left="1815" w:hanging="269"/>
      </w:pPr>
      <w:rPr>
        <w:rFonts w:hint="default"/>
      </w:rPr>
    </w:lvl>
    <w:lvl w:ilvl="2" w:tentative="0">
      <w:start w:val="1"/>
      <w:numFmt w:val="bullet"/>
      <w:lvlText w:val="•"/>
      <w:lvlJc w:val="left"/>
      <w:pPr>
        <w:ind w:left="2678" w:hanging="269"/>
      </w:pPr>
      <w:rPr>
        <w:rFonts w:hint="default"/>
      </w:rPr>
    </w:lvl>
    <w:lvl w:ilvl="3" w:tentative="0">
      <w:start w:val="1"/>
      <w:numFmt w:val="bullet"/>
      <w:lvlText w:val="•"/>
      <w:lvlJc w:val="left"/>
      <w:pPr>
        <w:ind w:left="3542" w:hanging="269"/>
      </w:pPr>
      <w:rPr>
        <w:rFonts w:hint="default"/>
      </w:rPr>
    </w:lvl>
    <w:lvl w:ilvl="4" w:tentative="0">
      <w:start w:val="1"/>
      <w:numFmt w:val="bullet"/>
      <w:lvlText w:val="•"/>
      <w:lvlJc w:val="left"/>
      <w:pPr>
        <w:ind w:left="4405" w:hanging="269"/>
      </w:pPr>
      <w:rPr>
        <w:rFonts w:hint="default"/>
      </w:rPr>
    </w:lvl>
    <w:lvl w:ilvl="5" w:tentative="0">
      <w:start w:val="1"/>
      <w:numFmt w:val="bullet"/>
      <w:lvlText w:val="•"/>
      <w:lvlJc w:val="left"/>
      <w:pPr>
        <w:ind w:left="5269" w:hanging="269"/>
      </w:pPr>
      <w:rPr>
        <w:rFonts w:hint="default"/>
      </w:rPr>
    </w:lvl>
    <w:lvl w:ilvl="6" w:tentative="0">
      <w:start w:val="1"/>
      <w:numFmt w:val="bullet"/>
      <w:lvlText w:val="•"/>
      <w:lvlJc w:val="left"/>
      <w:pPr>
        <w:ind w:left="6132" w:hanging="269"/>
      </w:pPr>
      <w:rPr>
        <w:rFonts w:hint="default"/>
      </w:rPr>
    </w:lvl>
    <w:lvl w:ilvl="7" w:tentative="0">
      <w:start w:val="1"/>
      <w:numFmt w:val="bullet"/>
      <w:lvlText w:val="•"/>
      <w:lvlJc w:val="left"/>
      <w:pPr>
        <w:ind w:left="6995" w:hanging="269"/>
      </w:pPr>
      <w:rPr>
        <w:rFonts w:hint="default"/>
      </w:rPr>
    </w:lvl>
    <w:lvl w:ilvl="8" w:tentative="0">
      <w:start w:val="1"/>
      <w:numFmt w:val="bullet"/>
      <w:lvlText w:val="•"/>
      <w:lvlJc w:val="left"/>
      <w:pPr>
        <w:ind w:left="7859" w:hanging="269"/>
      </w:pPr>
      <w:rPr>
        <w:rFonts w:hint="default"/>
      </w:rPr>
    </w:lvl>
  </w:abstractNum>
  <w:abstractNum w:abstractNumId="194">
    <w:nsid w:val="7B0969AE"/>
    <w:multiLevelType w:val="multilevel"/>
    <w:tmpl w:val="7B0969A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5">
    <w:nsid w:val="7B344B9A"/>
    <w:multiLevelType w:val="multilevel"/>
    <w:tmpl w:val="7B344B9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6">
    <w:nsid w:val="7CB21492"/>
    <w:multiLevelType w:val="multilevel"/>
    <w:tmpl w:val="7CB21492"/>
    <w:lvl w:ilvl="0" w:tentative="0">
      <w:start w:val="1"/>
      <w:numFmt w:val="bullet"/>
      <w:lvlText w:val="●"/>
      <w:lvlJc w:val="left"/>
      <w:pPr>
        <w:ind w:left="72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97">
    <w:nsid w:val="7CCD2B19"/>
    <w:multiLevelType w:val="multilevel"/>
    <w:tmpl w:val="7CCD2B1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8">
    <w:nsid w:val="7CD961C9"/>
    <w:multiLevelType w:val="multilevel"/>
    <w:tmpl w:val="7CD961C9"/>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199">
    <w:nsid w:val="7CDA78D8"/>
    <w:multiLevelType w:val="multilevel"/>
    <w:tmpl w:val="7CDA78D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0">
    <w:nsid w:val="7E53180B"/>
    <w:multiLevelType w:val="multilevel"/>
    <w:tmpl w:val="7E53180B"/>
    <w:lvl w:ilvl="0" w:tentative="0">
      <w:start w:val="1"/>
      <w:numFmt w:val="bullet"/>
      <w:lvlText w:val="●"/>
      <w:lvlJc w:val="left"/>
      <w:pPr>
        <w:ind w:left="0" w:firstLine="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num w:numId="1">
    <w:abstractNumId w:val="40"/>
  </w:num>
  <w:num w:numId="2">
    <w:abstractNumId w:val="140"/>
  </w:num>
  <w:num w:numId="3">
    <w:abstractNumId w:val="143"/>
  </w:num>
  <w:num w:numId="4">
    <w:abstractNumId w:val="62"/>
  </w:num>
  <w:num w:numId="5">
    <w:abstractNumId w:val="77"/>
  </w:num>
  <w:num w:numId="6">
    <w:abstractNumId w:val="134"/>
  </w:num>
  <w:num w:numId="7">
    <w:abstractNumId w:val="165"/>
  </w:num>
  <w:num w:numId="8">
    <w:abstractNumId w:val="47"/>
  </w:num>
  <w:num w:numId="9">
    <w:abstractNumId w:val="150"/>
  </w:num>
  <w:num w:numId="10">
    <w:abstractNumId w:val="120"/>
  </w:num>
  <w:num w:numId="11">
    <w:abstractNumId w:val="13"/>
  </w:num>
  <w:num w:numId="12">
    <w:abstractNumId w:val="200"/>
  </w:num>
  <w:num w:numId="13">
    <w:abstractNumId w:val="69"/>
  </w:num>
  <w:num w:numId="14">
    <w:abstractNumId w:val="182"/>
  </w:num>
  <w:num w:numId="15">
    <w:abstractNumId w:val="45"/>
  </w:num>
  <w:num w:numId="16">
    <w:abstractNumId w:val="105"/>
  </w:num>
  <w:num w:numId="17">
    <w:abstractNumId w:val="177"/>
  </w:num>
  <w:num w:numId="18">
    <w:abstractNumId w:val="158"/>
  </w:num>
  <w:num w:numId="19">
    <w:abstractNumId w:val="15"/>
  </w:num>
  <w:num w:numId="20">
    <w:abstractNumId w:val="167"/>
  </w:num>
  <w:num w:numId="21">
    <w:abstractNumId w:val="39"/>
  </w:num>
  <w:num w:numId="22">
    <w:abstractNumId w:val="166"/>
  </w:num>
  <w:num w:numId="23">
    <w:abstractNumId w:val="175"/>
  </w:num>
  <w:num w:numId="24">
    <w:abstractNumId w:val="101"/>
  </w:num>
  <w:num w:numId="25">
    <w:abstractNumId w:val="145"/>
  </w:num>
  <w:num w:numId="26">
    <w:abstractNumId w:val="118"/>
  </w:num>
  <w:num w:numId="27">
    <w:abstractNumId w:val="178"/>
  </w:num>
  <w:num w:numId="28">
    <w:abstractNumId w:val="157"/>
  </w:num>
  <w:num w:numId="29">
    <w:abstractNumId w:val="162"/>
  </w:num>
  <w:num w:numId="30">
    <w:abstractNumId w:val="164"/>
  </w:num>
  <w:num w:numId="31">
    <w:abstractNumId w:val="112"/>
  </w:num>
  <w:num w:numId="32">
    <w:abstractNumId w:val="67"/>
  </w:num>
  <w:num w:numId="33">
    <w:abstractNumId w:val="48"/>
  </w:num>
  <w:num w:numId="34">
    <w:abstractNumId w:val="72"/>
  </w:num>
  <w:num w:numId="35">
    <w:abstractNumId w:val="32"/>
  </w:num>
  <w:num w:numId="36">
    <w:abstractNumId w:val="56"/>
  </w:num>
  <w:num w:numId="37">
    <w:abstractNumId w:val="179"/>
  </w:num>
  <w:num w:numId="38">
    <w:abstractNumId w:val="180"/>
  </w:num>
  <w:num w:numId="39">
    <w:abstractNumId w:val="156"/>
  </w:num>
  <w:num w:numId="40">
    <w:abstractNumId w:val="194"/>
  </w:num>
  <w:num w:numId="41">
    <w:abstractNumId w:val="136"/>
  </w:num>
  <w:num w:numId="42">
    <w:abstractNumId w:val="76"/>
  </w:num>
  <w:num w:numId="43">
    <w:abstractNumId w:val="174"/>
  </w:num>
  <w:num w:numId="44">
    <w:abstractNumId w:val="127"/>
  </w:num>
  <w:num w:numId="45">
    <w:abstractNumId w:val="17"/>
  </w:num>
  <w:num w:numId="46">
    <w:abstractNumId w:val="10"/>
  </w:num>
  <w:num w:numId="47">
    <w:abstractNumId w:val="144"/>
  </w:num>
  <w:num w:numId="48">
    <w:abstractNumId w:val="189"/>
  </w:num>
  <w:num w:numId="49">
    <w:abstractNumId w:val="83"/>
  </w:num>
  <w:num w:numId="50">
    <w:abstractNumId w:val="44"/>
  </w:num>
  <w:num w:numId="51">
    <w:abstractNumId w:val="186"/>
  </w:num>
  <w:num w:numId="52">
    <w:abstractNumId w:val="185"/>
  </w:num>
  <w:num w:numId="53">
    <w:abstractNumId w:val="6"/>
  </w:num>
  <w:num w:numId="54">
    <w:abstractNumId w:val="154"/>
  </w:num>
  <w:num w:numId="55">
    <w:abstractNumId w:val="5"/>
  </w:num>
  <w:num w:numId="56">
    <w:abstractNumId w:val="3"/>
  </w:num>
  <w:num w:numId="57">
    <w:abstractNumId w:val="14"/>
  </w:num>
  <w:num w:numId="58">
    <w:abstractNumId w:val="2"/>
  </w:num>
  <w:num w:numId="59">
    <w:abstractNumId w:val="43"/>
  </w:num>
  <w:num w:numId="60">
    <w:abstractNumId w:val="20"/>
  </w:num>
  <w:num w:numId="61">
    <w:abstractNumId w:val="193"/>
  </w:num>
  <w:num w:numId="62">
    <w:abstractNumId w:val="148"/>
  </w:num>
  <w:num w:numId="63">
    <w:abstractNumId w:val="146"/>
  </w:num>
  <w:num w:numId="64">
    <w:abstractNumId w:val="1"/>
  </w:num>
  <w:num w:numId="65">
    <w:abstractNumId w:val="75"/>
  </w:num>
  <w:num w:numId="66">
    <w:abstractNumId w:val="117"/>
  </w:num>
  <w:num w:numId="67">
    <w:abstractNumId w:val="181"/>
  </w:num>
  <w:num w:numId="68">
    <w:abstractNumId w:val="53"/>
  </w:num>
  <w:num w:numId="69">
    <w:abstractNumId w:val="155"/>
  </w:num>
  <w:num w:numId="70">
    <w:abstractNumId w:val="87"/>
  </w:num>
  <w:num w:numId="71">
    <w:abstractNumId w:val="21"/>
  </w:num>
  <w:num w:numId="72">
    <w:abstractNumId w:val="93"/>
  </w:num>
  <w:num w:numId="73">
    <w:abstractNumId w:val="126"/>
  </w:num>
  <w:num w:numId="74">
    <w:abstractNumId w:val="106"/>
  </w:num>
  <w:num w:numId="75">
    <w:abstractNumId w:val="57"/>
  </w:num>
  <w:num w:numId="76">
    <w:abstractNumId w:val="11"/>
  </w:num>
  <w:num w:numId="77">
    <w:abstractNumId w:val="85"/>
  </w:num>
  <w:num w:numId="78">
    <w:abstractNumId w:val="125"/>
  </w:num>
  <w:num w:numId="79">
    <w:abstractNumId w:val="99"/>
  </w:num>
  <w:num w:numId="80">
    <w:abstractNumId w:val="129"/>
  </w:num>
  <w:num w:numId="81">
    <w:abstractNumId w:val="163"/>
  </w:num>
  <w:num w:numId="82">
    <w:abstractNumId w:val="141"/>
  </w:num>
  <w:num w:numId="83">
    <w:abstractNumId w:val="78"/>
  </w:num>
  <w:num w:numId="84">
    <w:abstractNumId w:val="123"/>
  </w:num>
  <w:num w:numId="85">
    <w:abstractNumId w:val="132"/>
  </w:num>
  <w:num w:numId="86">
    <w:abstractNumId w:val="95"/>
  </w:num>
  <w:num w:numId="87">
    <w:abstractNumId w:val="58"/>
  </w:num>
  <w:num w:numId="88">
    <w:abstractNumId w:val="124"/>
  </w:num>
  <w:num w:numId="89">
    <w:abstractNumId w:val="149"/>
  </w:num>
  <w:num w:numId="90">
    <w:abstractNumId w:val="54"/>
  </w:num>
  <w:num w:numId="91">
    <w:abstractNumId w:val="111"/>
  </w:num>
  <w:num w:numId="92">
    <w:abstractNumId w:val="92"/>
  </w:num>
  <w:num w:numId="93">
    <w:abstractNumId w:val="63"/>
  </w:num>
  <w:num w:numId="94">
    <w:abstractNumId w:val="100"/>
  </w:num>
  <w:num w:numId="95">
    <w:abstractNumId w:val="52"/>
  </w:num>
  <w:num w:numId="96">
    <w:abstractNumId w:val="94"/>
  </w:num>
  <w:num w:numId="97">
    <w:abstractNumId w:val="173"/>
  </w:num>
  <w:num w:numId="98">
    <w:abstractNumId w:val="161"/>
  </w:num>
  <w:num w:numId="99">
    <w:abstractNumId w:val="19"/>
  </w:num>
  <w:num w:numId="100">
    <w:abstractNumId w:val="29"/>
  </w:num>
  <w:num w:numId="101">
    <w:abstractNumId w:val="113"/>
  </w:num>
  <w:num w:numId="102">
    <w:abstractNumId w:val="168"/>
  </w:num>
  <w:num w:numId="103">
    <w:abstractNumId w:val="27"/>
  </w:num>
  <w:num w:numId="104">
    <w:abstractNumId w:val="73"/>
  </w:num>
  <w:num w:numId="105">
    <w:abstractNumId w:val="65"/>
  </w:num>
  <w:num w:numId="106">
    <w:abstractNumId w:val="74"/>
  </w:num>
  <w:num w:numId="107">
    <w:abstractNumId w:val="84"/>
  </w:num>
  <w:num w:numId="108">
    <w:abstractNumId w:val="91"/>
  </w:num>
  <w:num w:numId="109">
    <w:abstractNumId w:val="38"/>
  </w:num>
  <w:num w:numId="110">
    <w:abstractNumId w:val="116"/>
  </w:num>
  <w:num w:numId="111">
    <w:abstractNumId w:val="26"/>
  </w:num>
  <w:num w:numId="112">
    <w:abstractNumId w:val="64"/>
  </w:num>
  <w:num w:numId="113">
    <w:abstractNumId w:val="109"/>
  </w:num>
  <w:num w:numId="114">
    <w:abstractNumId w:val="103"/>
  </w:num>
  <w:num w:numId="115">
    <w:abstractNumId w:val="22"/>
  </w:num>
  <w:num w:numId="116">
    <w:abstractNumId w:val="176"/>
  </w:num>
  <w:num w:numId="117">
    <w:abstractNumId w:val="30"/>
  </w:num>
  <w:num w:numId="118">
    <w:abstractNumId w:val="82"/>
  </w:num>
  <w:num w:numId="119">
    <w:abstractNumId w:val="81"/>
  </w:num>
  <w:num w:numId="120">
    <w:abstractNumId w:val="80"/>
  </w:num>
  <w:num w:numId="121">
    <w:abstractNumId w:val="192"/>
  </w:num>
  <w:num w:numId="122">
    <w:abstractNumId w:val="195"/>
  </w:num>
  <w:num w:numId="123">
    <w:abstractNumId w:val="131"/>
  </w:num>
  <w:num w:numId="124">
    <w:abstractNumId w:val="197"/>
  </w:num>
  <w:num w:numId="125">
    <w:abstractNumId w:val="152"/>
  </w:num>
  <w:num w:numId="126">
    <w:abstractNumId w:val="130"/>
  </w:num>
  <w:num w:numId="127">
    <w:abstractNumId w:val="172"/>
  </w:num>
  <w:num w:numId="128">
    <w:abstractNumId w:val="28"/>
  </w:num>
  <w:num w:numId="129">
    <w:abstractNumId w:val="139"/>
  </w:num>
  <w:num w:numId="130">
    <w:abstractNumId w:val="55"/>
  </w:num>
  <w:num w:numId="131">
    <w:abstractNumId w:val="133"/>
  </w:num>
  <w:num w:numId="132">
    <w:abstractNumId w:val="137"/>
  </w:num>
  <w:num w:numId="133">
    <w:abstractNumId w:val="71"/>
  </w:num>
  <w:num w:numId="134">
    <w:abstractNumId w:val="190"/>
  </w:num>
  <w:num w:numId="135">
    <w:abstractNumId w:val="46"/>
  </w:num>
  <w:num w:numId="136">
    <w:abstractNumId w:val="188"/>
  </w:num>
  <w:num w:numId="137">
    <w:abstractNumId w:val="122"/>
  </w:num>
  <w:num w:numId="138">
    <w:abstractNumId w:val="110"/>
  </w:num>
  <w:num w:numId="139">
    <w:abstractNumId w:val="49"/>
  </w:num>
  <w:num w:numId="140">
    <w:abstractNumId w:val="102"/>
  </w:num>
  <w:num w:numId="141">
    <w:abstractNumId w:val="59"/>
  </w:num>
  <w:num w:numId="142">
    <w:abstractNumId w:val="199"/>
  </w:num>
  <w:num w:numId="143">
    <w:abstractNumId w:val="35"/>
  </w:num>
  <w:num w:numId="144">
    <w:abstractNumId w:val="159"/>
  </w:num>
  <w:num w:numId="145">
    <w:abstractNumId w:val="79"/>
  </w:num>
  <w:num w:numId="146">
    <w:abstractNumId w:val="68"/>
  </w:num>
  <w:num w:numId="147">
    <w:abstractNumId w:val="37"/>
  </w:num>
  <w:num w:numId="148">
    <w:abstractNumId w:val="198"/>
  </w:num>
  <w:num w:numId="149">
    <w:abstractNumId w:val="42"/>
  </w:num>
  <w:num w:numId="150">
    <w:abstractNumId w:val="121"/>
  </w:num>
  <w:num w:numId="151">
    <w:abstractNumId w:val="184"/>
  </w:num>
  <w:num w:numId="152">
    <w:abstractNumId w:val="50"/>
  </w:num>
  <w:num w:numId="153">
    <w:abstractNumId w:val="24"/>
  </w:num>
  <w:num w:numId="154">
    <w:abstractNumId w:val="147"/>
  </w:num>
  <w:num w:numId="155">
    <w:abstractNumId w:val="70"/>
  </w:num>
  <w:num w:numId="156">
    <w:abstractNumId w:val="183"/>
  </w:num>
  <w:num w:numId="157">
    <w:abstractNumId w:val="23"/>
  </w:num>
  <w:num w:numId="158">
    <w:abstractNumId w:val="89"/>
  </w:num>
  <w:num w:numId="159">
    <w:abstractNumId w:val="171"/>
  </w:num>
  <w:num w:numId="160">
    <w:abstractNumId w:val="61"/>
  </w:num>
  <w:num w:numId="161">
    <w:abstractNumId w:val="142"/>
  </w:num>
  <w:num w:numId="162">
    <w:abstractNumId w:val="191"/>
  </w:num>
  <w:num w:numId="163">
    <w:abstractNumId w:val="135"/>
  </w:num>
  <w:num w:numId="164">
    <w:abstractNumId w:val="160"/>
  </w:num>
  <w:num w:numId="165">
    <w:abstractNumId w:val="90"/>
  </w:num>
  <w:num w:numId="166">
    <w:abstractNumId w:val="51"/>
  </w:num>
  <w:num w:numId="167">
    <w:abstractNumId w:val="187"/>
  </w:num>
  <w:num w:numId="168">
    <w:abstractNumId w:val="66"/>
  </w:num>
  <w:num w:numId="169">
    <w:abstractNumId w:val="86"/>
  </w:num>
  <w:num w:numId="170">
    <w:abstractNumId w:val="31"/>
  </w:num>
  <w:num w:numId="171">
    <w:abstractNumId w:val="33"/>
  </w:num>
  <w:num w:numId="172">
    <w:abstractNumId w:val="114"/>
  </w:num>
  <w:num w:numId="173">
    <w:abstractNumId w:val="25"/>
  </w:num>
  <w:num w:numId="174">
    <w:abstractNumId w:val="115"/>
  </w:num>
  <w:num w:numId="175">
    <w:abstractNumId w:val="119"/>
  </w:num>
  <w:num w:numId="176">
    <w:abstractNumId w:val="41"/>
  </w:num>
  <w:num w:numId="177">
    <w:abstractNumId w:val="34"/>
  </w:num>
  <w:num w:numId="178">
    <w:abstractNumId w:val="98"/>
  </w:num>
  <w:num w:numId="179">
    <w:abstractNumId w:val="107"/>
  </w:num>
  <w:num w:numId="180">
    <w:abstractNumId w:val="153"/>
  </w:num>
  <w:num w:numId="181">
    <w:abstractNumId w:val="12"/>
  </w:num>
  <w:num w:numId="182">
    <w:abstractNumId w:val="196"/>
  </w:num>
  <w:num w:numId="183">
    <w:abstractNumId w:val="128"/>
  </w:num>
  <w:num w:numId="184">
    <w:abstractNumId w:val="104"/>
  </w:num>
  <w:num w:numId="185">
    <w:abstractNumId w:val="36"/>
  </w:num>
  <w:num w:numId="186">
    <w:abstractNumId w:val="88"/>
  </w:num>
  <w:num w:numId="187">
    <w:abstractNumId w:val="108"/>
  </w:num>
  <w:num w:numId="188">
    <w:abstractNumId w:val="18"/>
  </w:num>
  <w:num w:numId="189">
    <w:abstractNumId w:val="16"/>
  </w:num>
  <w:num w:numId="190">
    <w:abstractNumId w:val="97"/>
  </w:num>
  <w:num w:numId="191">
    <w:abstractNumId w:val="4"/>
  </w:num>
  <w:num w:numId="192">
    <w:abstractNumId w:val="60"/>
  </w:num>
  <w:num w:numId="193">
    <w:abstractNumId w:val="0"/>
  </w:num>
  <w:num w:numId="194">
    <w:abstractNumId w:val="169"/>
  </w:num>
  <w:num w:numId="195">
    <w:abstractNumId w:val="96"/>
  </w:num>
  <w:num w:numId="196">
    <w:abstractNumId w:val="170"/>
  </w:num>
  <w:num w:numId="197">
    <w:abstractNumId w:val="138"/>
  </w:num>
  <w:num w:numId="198">
    <w:abstractNumId w:val="151"/>
  </w:num>
  <w:num w:numId="199">
    <w:abstractNumId w:val="9"/>
  </w:num>
  <w:num w:numId="200">
    <w:abstractNumId w:val="7"/>
  </w:num>
  <w:num w:numId="2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cumentProtection w:enforcement="0"/>
  <w:defaultTabStop w:val="420"/>
  <w:hyphenationZone w:val="425"/>
  <w:drawingGridVerticalSpacing w:val="156"/>
  <w:noPunctuationKerning w:val="1"/>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20E"/>
    <w:rsid w:val="00007AD2"/>
    <w:rsid w:val="000222F1"/>
    <w:rsid w:val="00024655"/>
    <w:rsid w:val="00036D7B"/>
    <w:rsid w:val="00037129"/>
    <w:rsid w:val="00050DD0"/>
    <w:rsid w:val="0008409E"/>
    <w:rsid w:val="00086596"/>
    <w:rsid w:val="000B1D03"/>
    <w:rsid w:val="000C4171"/>
    <w:rsid w:val="000C74EB"/>
    <w:rsid w:val="000D159A"/>
    <w:rsid w:val="000D300C"/>
    <w:rsid w:val="000E1C21"/>
    <w:rsid w:val="000E5926"/>
    <w:rsid w:val="0013269A"/>
    <w:rsid w:val="00151853"/>
    <w:rsid w:val="00151AA7"/>
    <w:rsid w:val="00153B2F"/>
    <w:rsid w:val="001654ED"/>
    <w:rsid w:val="00172A27"/>
    <w:rsid w:val="001900C2"/>
    <w:rsid w:val="001973F9"/>
    <w:rsid w:val="001A2AC4"/>
    <w:rsid w:val="001D68D4"/>
    <w:rsid w:val="001D728F"/>
    <w:rsid w:val="001E6B10"/>
    <w:rsid w:val="001F60FE"/>
    <w:rsid w:val="002114A1"/>
    <w:rsid w:val="00213D82"/>
    <w:rsid w:val="0027406F"/>
    <w:rsid w:val="002922C1"/>
    <w:rsid w:val="002A6F5A"/>
    <w:rsid w:val="002B58D4"/>
    <w:rsid w:val="002C4A2C"/>
    <w:rsid w:val="002D0B0B"/>
    <w:rsid w:val="002E4AE1"/>
    <w:rsid w:val="00304D88"/>
    <w:rsid w:val="0032392A"/>
    <w:rsid w:val="0033176E"/>
    <w:rsid w:val="003B75CA"/>
    <w:rsid w:val="003E25F6"/>
    <w:rsid w:val="00421FB8"/>
    <w:rsid w:val="00422B95"/>
    <w:rsid w:val="00425C1E"/>
    <w:rsid w:val="00426C57"/>
    <w:rsid w:val="00466719"/>
    <w:rsid w:val="00474E26"/>
    <w:rsid w:val="00487BCD"/>
    <w:rsid w:val="004902EA"/>
    <w:rsid w:val="00492106"/>
    <w:rsid w:val="004A7CC7"/>
    <w:rsid w:val="004D2571"/>
    <w:rsid w:val="004E7571"/>
    <w:rsid w:val="0050390B"/>
    <w:rsid w:val="00510F8D"/>
    <w:rsid w:val="005538CC"/>
    <w:rsid w:val="00562D7A"/>
    <w:rsid w:val="00575A07"/>
    <w:rsid w:val="00585978"/>
    <w:rsid w:val="005951F4"/>
    <w:rsid w:val="005B2C4F"/>
    <w:rsid w:val="005B5DD5"/>
    <w:rsid w:val="005D7DE4"/>
    <w:rsid w:val="005E1148"/>
    <w:rsid w:val="005E4E77"/>
    <w:rsid w:val="00600670"/>
    <w:rsid w:val="006114C6"/>
    <w:rsid w:val="006140B7"/>
    <w:rsid w:val="0062583E"/>
    <w:rsid w:val="00634712"/>
    <w:rsid w:val="00641002"/>
    <w:rsid w:val="00650684"/>
    <w:rsid w:val="00652CE0"/>
    <w:rsid w:val="00666820"/>
    <w:rsid w:val="00667659"/>
    <w:rsid w:val="00667767"/>
    <w:rsid w:val="00667BDA"/>
    <w:rsid w:val="0067150E"/>
    <w:rsid w:val="00677651"/>
    <w:rsid w:val="006847D7"/>
    <w:rsid w:val="006A2F41"/>
    <w:rsid w:val="006B0FAC"/>
    <w:rsid w:val="006C4BAE"/>
    <w:rsid w:val="006E4944"/>
    <w:rsid w:val="006F4977"/>
    <w:rsid w:val="0070041F"/>
    <w:rsid w:val="0072496B"/>
    <w:rsid w:val="00727BF1"/>
    <w:rsid w:val="0073164D"/>
    <w:rsid w:val="00782EF7"/>
    <w:rsid w:val="00784886"/>
    <w:rsid w:val="00862F7A"/>
    <w:rsid w:val="008A356F"/>
    <w:rsid w:val="008C4DFD"/>
    <w:rsid w:val="008D7F35"/>
    <w:rsid w:val="008E44C0"/>
    <w:rsid w:val="008F72EC"/>
    <w:rsid w:val="00927973"/>
    <w:rsid w:val="00937854"/>
    <w:rsid w:val="00950FDA"/>
    <w:rsid w:val="00952788"/>
    <w:rsid w:val="00966677"/>
    <w:rsid w:val="0097619C"/>
    <w:rsid w:val="0099187D"/>
    <w:rsid w:val="009B05CF"/>
    <w:rsid w:val="009B52A6"/>
    <w:rsid w:val="009C03B2"/>
    <w:rsid w:val="009D55EA"/>
    <w:rsid w:val="009D7026"/>
    <w:rsid w:val="00A022E5"/>
    <w:rsid w:val="00A32282"/>
    <w:rsid w:val="00A44627"/>
    <w:rsid w:val="00A6218C"/>
    <w:rsid w:val="00A74E7B"/>
    <w:rsid w:val="00A756B8"/>
    <w:rsid w:val="00A87E1A"/>
    <w:rsid w:val="00A92576"/>
    <w:rsid w:val="00A93526"/>
    <w:rsid w:val="00AA163C"/>
    <w:rsid w:val="00AB291A"/>
    <w:rsid w:val="00AE137E"/>
    <w:rsid w:val="00AE72E7"/>
    <w:rsid w:val="00AF0FE2"/>
    <w:rsid w:val="00AF4EE2"/>
    <w:rsid w:val="00B30119"/>
    <w:rsid w:val="00B30364"/>
    <w:rsid w:val="00B421AE"/>
    <w:rsid w:val="00B44E48"/>
    <w:rsid w:val="00B54254"/>
    <w:rsid w:val="00B57F7B"/>
    <w:rsid w:val="00B71EB8"/>
    <w:rsid w:val="00B77660"/>
    <w:rsid w:val="00BB2173"/>
    <w:rsid w:val="00BD26CE"/>
    <w:rsid w:val="00BD5F67"/>
    <w:rsid w:val="00BD6A08"/>
    <w:rsid w:val="00BE7E52"/>
    <w:rsid w:val="00BF72FE"/>
    <w:rsid w:val="00C10FB2"/>
    <w:rsid w:val="00C24AF4"/>
    <w:rsid w:val="00C30753"/>
    <w:rsid w:val="00C365CD"/>
    <w:rsid w:val="00C53A6F"/>
    <w:rsid w:val="00C53E2A"/>
    <w:rsid w:val="00C5635F"/>
    <w:rsid w:val="00C65A81"/>
    <w:rsid w:val="00C831A3"/>
    <w:rsid w:val="00C907B2"/>
    <w:rsid w:val="00C924D4"/>
    <w:rsid w:val="00C95F60"/>
    <w:rsid w:val="00C97BAC"/>
    <w:rsid w:val="00CA4B8A"/>
    <w:rsid w:val="00CC3D9D"/>
    <w:rsid w:val="00CC7A0A"/>
    <w:rsid w:val="00CD04FE"/>
    <w:rsid w:val="00CF334D"/>
    <w:rsid w:val="00D01E1A"/>
    <w:rsid w:val="00D31A96"/>
    <w:rsid w:val="00D70E22"/>
    <w:rsid w:val="00D7509D"/>
    <w:rsid w:val="00DB1D96"/>
    <w:rsid w:val="00DB6FD4"/>
    <w:rsid w:val="00DC356A"/>
    <w:rsid w:val="00DC53AC"/>
    <w:rsid w:val="00DC6370"/>
    <w:rsid w:val="00DD0EED"/>
    <w:rsid w:val="00DD74E0"/>
    <w:rsid w:val="00DE30C8"/>
    <w:rsid w:val="00DE4B20"/>
    <w:rsid w:val="00DF013B"/>
    <w:rsid w:val="00E12650"/>
    <w:rsid w:val="00E14780"/>
    <w:rsid w:val="00E406E3"/>
    <w:rsid w:val="00E44652"/>
    <w:rsid w:val="00E576BB"/>
    <w:rsid w:val="00E62D45"/>
    <w:rsid w:val="00E67F7F"/>
    <w:rsid w:val="00E702FC"/>
    <w:rsid w:val="00E709CC"/>
    <w:rsid w:val="00EE3214"/>
    <w:rsid w:val="00EF610E"/>
    <w:rsid w:val="00F01938"/>
    <w:rsid w:val="00F17B86"/>
    <w:rsid w:val="00F4607C"/>
    <w:rsid w:val="00F50A84"/>
    <w:rsid w:val="00F61E5A"/>
    <w:rsid w:val="00F65818"/>
    <w:rsid w:val="00F67BB9"/>
    <w:rsid w:val="00F8246A"/>
    <w:rsid w:val="00F952AD"/>
    <w:rsid w:val="00FA1FB4"/>
    <w:rsid w:val="00FA281F"/>
    <w:rsid w:val="00FE184D"/>
    <w:rsid w:val="00FF7A6D"/>
    <w:rsid w:val="0E6C7E9A"/>
    <w:rsid w:val="11042235"/>
    <w:rsid w:val="1551507F"/>
    <w:rsid w:val="1FC83F93"/>
    <w:rsid w:val="2693348F"/>
    <w:rsid w:val="28C05950"/>
    <w:rsid w:val="2DB5761B"/>
    <w:rsid w:val="2EFF46CE"/>
    <w:rsid w:val="332848CB"/>
    <w:rsid w:val="40B64CFB"/>
    <w:rsid w:val="474A0CFD"/>
    <w:rsid w:val="476D2E52"/>
    <w:rsid w:val="47EE118C"/>
    <w:rsid w:val="4A3120E5"/>
    <w:rsid w:val="50CE5987"/>
    <w:rsid w:val="51260237"/>
    <w:rsid w:val="585C536F"/>
    <w:rsid w:val="593206DB"/>
    <w:rsid w:val="59F94477"/>
    <w:rsid w:val="5AF345A4"/>
    <w:rsid w:val="66AE35C7"/>
    <w:rsid w:val="6E4B65C7"/>
    <w:rsid w:val="6F543416"/>
    <w:rsid w:val="739B4905"/>
    <w:rsid w:val="778A0CA9"/>
    <w:rsid w:val="795C75E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pPr>
    <w:rPr>
      <w:rFonts w:ascii="Arial" w:hAnsi="Arial" w:eastAsia="Arial" w:cs="Arial"/>
      <w:lang w:val="en-US" w:eastAsia="en-US" w:bidi="ar-SA"/>
    </w:rPr>
  </w:style>
  <w:style w:type="paragraph" w:styleId="2">
    <w:name w:val="heading 2"/>
    <w:next w:val="1"/>
    <w:semiHidden/>
    <w:unhideWhenUsed/>
    <w:qFormat/>
    <w:uiPriority w:val="0"/>
    <w:pPr>
      <w:spacing w:beforeAutospacing="1" w:after="0" w:afterAutospacing="1" w:line="276" w:lineRule="auto"/>
      <w:outlineLvl w:val="1"/>
    </w:pPr>
    <w:rPr>
      <w:rFonts w:hint="eastAsia" w:ascii="SimSun" w:hAnsi="SimSun" w:eastAsia="SimSun" w:cs="Times New Roman"/>
      <w:b/>
      <w:bCs/>
      <w:sz w:val="36"/>
      <w:szCs w:val="36"/>
      <w:lang w:val="en-US" w:eastAsia="zh-CN" w:bidi="ar-SA"/>
    </w:rPr>
  </w:style>
  <w:style w:type="character" w:default="1" w:styleId="9">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3">
    <w:name w:val="Balloon Text"/>
    <w:basedOn w:val="1"/>
    <w:link w:val="30"/>
    <w:qFormat/>
    <w:uiPriority w:val="0"/>
    <w:rPr>
      <w:rFonts w:ascii="Tahoma" w:hAnsi="Tahoma" w:cs="Tahoma"/>
      <w:sz w:val="16"/>
      <w:szCs w:val="16"/>
    </w:rPr>
  </w:style>
  <w:style w:type="paragraph" w:styleId="4">
    <w:name w:val="Body Text"/>
    <w:basedOn w:val="1"/>
    <w:qFormat/>
    <w:uiPriority w:val="1"/>
    <w:rPr>
      <w:sz w:val="28"/>
      <w:szCs w:val="28"/>
    </w:rPr>
  </w:style>
  <w:style w:type="paragraph" w:styleId="5">
    <w:name w:val="annotation text"/>
    <w:basedOn w:val="1"/>
    <w:semiHidden/>
    <w:unhideWhenUsed/>
    <w:qFormat/>
    <w:uiPriority w:val="99"/>
  </w:style>
  <w:style w:type="paragraph" w:styleId="6">
    <w:name w:val="footer"/>
    <w:basedOn w:val="1"/>
    <w:link w:val="34"/>
    <w:qFormat/>
    <w:uiPriority w:val="99"/>
    <w:pPr>
      <w:tabs>
        <w:tab w:val="center" w:pos="4153"/>
        <w:tab w:val="right" w:pos="8306"/>
      </w:tabs>
      <w:snapToGrid w:val="0"/>
    </w:pPr>
    <w:rPr>
      <w:sz w:val="18"/>
      <w:szCs w:val="18"/>
    </w:rPr>
  </w:style>
  <w:style w:type="paragraph" w:styleId="7">
    <w:name w:val="header"/>
    <w:basedOn w:val="1"/>
    <w:link w:val="49"/>
    <w:qFormat/>
    <w:uiPriority w:val="99"/>
    <w:pPr>
      <w:tabs>
        <w:tab w:val="center" w:pos="4153"/>
        <w:tab w:val="right" w:pos="8306"/>
      </w:tabs>
      <w:snapToGrid w:val="0"/>
    </w:pPr>
    <w:rPr>
      <w:sz w:val="18"/>
      <w:szCs w:val="18"/>
    </w:rPr>
  </w:style>
  <w:style w:type="paragraph" w:styleId="8">
    <w:name w:val="Normal (Web)"/>
    <w:basedOn w:val="1"/>
    <w:unhideWhenUsed/>
    <w:qFormat/>
    <w:uiPriority w:val="99"/>
    <w:pPr>
      <w:spacing w:before="100" w:beforeAutospacing="1" w:after="100" w:afterAutospacing="1"/>
    </w:pPr>
    <w:rPr>
      <w:rFonts w:ascii="Times New Roman" w:hAnsi="Times New Roman" w:eastAsia="Times New Roman" w:cs="Times New Roman"/>
      <w:sz w:val="24"/>
      <w:szCs w:val="24"/>
    </w:rPr>
  </w:style>
  <w:style w:type="character" w:styleId="10">
    <w:name w:val="annotation reference"/>
    <w:basedOn w:val="9"/>
    <w:semiHidden/>
    <w:unhideWhenUsed/>
    <w:qFormat/>
    <w:uiPriority w:val="99"/>
    <w:rPr>
      <w:sz w:val="16"/>
      <w:szCs w:val="16"/>
    </w:rPr>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styleId="12">
    <w:name w:val="Strong"/>
    <w:basedOn w:val="9"/>
    <w:qFormat/>
    <w:uiPriority w:val="0"/>
    <w:rPr>
      <w:b/>
      <w:bCs/>
    </w:rPr>
  </w:style>
  <w:style w:type="table" w:styleId="14">
    <w:name w:val="Table Grid"/>
    <w:basedOn w:val="1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
    <w:name w:val="53"/>
    <w:basedOn w:val="13"/>
    <w:qFormat/>
    <w:uiPriority w:val="0"/>
    <w:pPr>
      <w:widowControl w:val="0"/>
      <w:spacing w:after="0" w:line="240" w:lineRule="auto"/>
    </w:pPr>
    <w:rPr>
      <w:rFonts w:ascii="Arial" w:hAnsi="Arial" w:eastAsia="Arial" w:cs="Arial"/>
    </w:rPr>
    <w:tblPr>
      <w:tblCellMar>
        <w:left w:w="115" w:type="dxa"/>
        <w:right w:w="115" w:type="dxa"/>
      </w:tblCellMar>
    </w:tblPr>
  </w:style>
  <w:style w:type="table" w:customStyle="1" w:styleId="16">
    <w:name w:val="52"/>
    <w:basedOn w:val="13"/>
    <w:qFormat/>
    <w:uiPriority w:val="0"/>
    <w:pPr>
      <w:widowControl w:val="0"/>
      <w:spacing w:after="0" w:line="240" w:lineRule="auto"/>
    </w:pPr>
    <w:rPr>
      <w:rFonts w:ascii="Arial" w:hAnsi="Arial" w:eastAsia="Arial" w:cs="Arial"/>
    </w:rPr>
    <w:tblPr>
      <w:tblCellMar>
        <w:left w:w="115" w:type="dxa"/>
        <w:right w:w="115" w:type="dxa"/>
      </w:tblCellMar>
    </w:tblPr>
  </w:style>
  <w:style w:type="table" w:customStyle="1" w:styleId="17">
    <w:name w:val="50"/>
    <w:basedOn w:val="13"/>
    <w:qFormat/>
    <w:uiPriority w:val="0"/>
    <w:pPr>
      <w:widowControl w:val="0"/>
      <w:spacing w:after="0" w:line="240" w:lineRule="auto"/>
    </w:pPr>
    <w:rPr>
      <w:rFonts w:ascii="Arial" w:hAnsi="Arial" w:eastAsia="Arial" w:cs="Arial"/>
    </w:rPr>
    <w:tblPr>
      <w:tblCellMar>
        <w:left w:w="115" w:type="dxa"/>
        <w:right w:w="115" w:type="dxa"/>
      </w:tblCellMar>
    </w:tblPr>
  </w:style>
  <w:style w:type="table" w:customStyle="1" w:styleId="18">
    <w:name w:val="42"/>
    <w:basedOn w:val="13"/>
    <w:qFormat/>
    <w:uiPriority w:val="0"/>
    <w:pPr>
      <w:widowControl w:val="0"/>
      <w:spacing w:after="0" w:line="240" w:lineRule="auto"/>
    </w:pPr>
    <w:rPr>
      <w:rFonts w:ascii="Arial" w:hAnsi="Arial" w:eastAsia="Arial" w:cs="Arial"/>
    </w:rPr>
    <w:tblPr>
      <w:tblCellMar>
        <w:left w:w="115" w:type="dxa"/>
        <w:right w:w="115" w:type="dxa"/>
      </w:tblCellMar>
    </w:tblPr>
  </w:style>
  <w:style w:type="table" w:customStyle="1" w:styleId="19">
    <w:name w:val="41"/>
    <w:basedOn w:val="13"/>
    <w:qFormat/>
    <w:uiPriority w:val="0"/>
    <w:pPr>
      <w:widowControl w:val="0"/>
      <w:spacing w:after="0" w:line="240" w:lineRule="auto"/>
    </w:pPr>
    <w:rPr>
      <w:rFonts w:ascii="Arial" w:hAnsi="Arial" w:eastAsia="Arial" w:cs="Arial"/>
    </w:rPr>
    <w:tblPr>
      <w:tblCellMar>
        <w:left w:w="115" w:type="dxa"/>
        <w:right w:w="115" w:type="dxa"/>
      </w:tblCellMar>
    </w:tblPr>
  </w:style>
  <w:style w:type="table" w:customStyle="1" w:styleId="20">
    <w:name w:val="39"/>
    <w:basedOn w:val="13"/>
    <w:qFormat/>
    <w:uiPriority w:val="0"/>
    <w:pPr>
      <w:widowControl w:val="0"/>
      <w:spacing w:after="0" w:line="240" w:lineRule="auto"/>
    </w:pPr>
    <w:rPr>
      <w:rFonts w:ascii="Arial" w:hAnsi="Arial" w:eastAsia="Arial" w:cs="Arial"/>
    </w:rPr>
    <w:tblPr>
      <w:tblCellMar>
        <w:left w:w="115" w:type="dxa"/>
        <w:right w:w="115" w:type="dxa"/>
      </w:tblCellMar>
    </w:tblPr>
  </w:style>
  <w:style w:type="table" w:customStyle="1" w:styleId="21">
    <w:name w:val="38"/>
    <w:basedOn w:val="13"/>
    <w:qFormat/>
    <w:uiPriority w:val="0"/>
    <w:pPr>
      <w:widowControl w:val="0"/>
      <w:spacing w:after="0" w:line="240" w:lineRule="auto"/>
    </w:pPr>
    <w:rPr>
      <w:rFonts w:ascii="Arial" w:hAnsi="Arial" w:eastAsia="Arial" w:cs="Arial"/>
    </w:rPr>
    <w:tblPr>
      <w:tblCellMar>
        <w:left w:w="115" w:type="dxa"/>
        <w:right w:w="115" w:type="dxa"/>
      </w:tblCellMar>
    </w:tblPr>
  </w:style>
  <w:style w:type="table" w:customStyle="1" w:styleId="22">
    <w:name w:val="37"/>
    <w:basedOn w:val="13"/>
    <w:qFormat/>
    <w:uiPriority w:val="0"/>
    <w:pPr>
      <w:widowControl w:val="0"/>
      <w:spacing w:after="0" w:line="240" w:lineRule="auto"/>
    </w:pPr>
    <w:rPr>
      <w:rFonts w:ascii="Arial" w:hAnsi="Arial" w:eastAsia="Arial" w:cs="Arial"/>
    </w:rPr>
    <w:tblPr>
      <w:tblCellMar>
        <w:left w:w="115" w:type="dxa"/>
        <w:right w:w="115" w:type="dxa"/>
      </w:tblCellMar>
    </w:tblPr>
  </w:style>
  <w:style w:type="table" w:customStyle="1" w:styleId="23">
    <w:name w:val="36"/>
    <w:basedOn w:val="13"/>
    <w:qFormat/>
    <w:uiPriority w:val="0"/>
    <w:pPr>
      <w:widowControl w:val="0"/>
      <w:spacing w:after="0" w:line="240" w:lineRule="auto"/>
    </w:pPr>
    <w:rPr>
      <w:rFonts w:ascii="Arial" w:hAnsi="Arial" w:eastAsia="Arial" w:cs="Arial"/>
    </w:rPr>
    <w:tblPr>
      <w:tblCellMar>
        <w:left w:w="115" w:type="dxa"/>
        <w:right w:w="115" w:type="dxa"/>
      </w:tblCellMar>
    </w:tblPr>
  </w:style>
  <w:style w:type="table" w:customStyle="1" w:styleId="24">
    <w:name w:val="35"/>
    <w:basedOn w:val="13"/>
    <w:qFormat/>
    <w:uiPriority w:val="0"/>
    <w:pPr>
      <w:widowControl w:val="0"/>
      <w:spacing w:after="0" w:line="240" w:lineRule="auto"/>
    </w:pPr>
    <w:rPr>
      <w:rFonts w:ascii="Arial" w:hAnsi="Arial" w:eastAsia="Arial" w:cs="Arial"/>
    </w:rPr>
    <w:tblPr>
      <w:tblCellMar>
        <w:left w:w="115" w:type="dxa"/>
        <w:right w:w="115" w:type="dxa"/>
      </w:tblCellMar>
    </w:tblPr>
  </w:style>
  <w:style w:type="table" w:customStyle="1" w:styleId="25">
    <w:name w:val="34"/>
    <w:basedOn w:val="13"/>
    <w:qFormat/>
    <w:uiPriority w:val="0"/>
    <w:pPr>
      <w:widowControl w:val="0"/>
      <w:spacing w:after="0" w:line="240" w:lineRule="auto"/>
    </w:pPr>
    <w:rPr>
      <w:rFonts w:ascii="Arial" w:hAnsi="Arial" w:eastAsia="Arial" w:cs="Arial"/>
    </w:rPr>
    <w:tblPr>
      <w:tblCellMar>
        <w:left w:w="115" w:type="dxa"/>
        <w:right w:w="115" w:type="dxa"/>
      </w:tblCellMar>
    </w:tblPr>
  </w:style>
  <w:style w:type="table" w:customStyle="1" w:styleId="26">
    <w:name w:val="33"/>
    <w:basedOn w:val="13"/>
    <w:qFormat/>
    <w:uiPriority w:val="0"/>
    <w:pPr>
      <w:widowControl w:val="0"/>
      <w:spacing w:after="0" w:line="240" w:lineRule="auto"/>
    </w:pPr>
    <w:rPr>
      <w:rFonts w:ascii="Arial" w:hAnsi="Arial" w:eastAsia="Arial" w:cs="Arial"/>
    </w:rPr>
    <w:tblPr>
      <w:tblCellMar>
        <w:left w:w="115" w:type="dxa"/>
        <w:right w:w="115" w:type="dxa"/>
      </w:tblCellMar>
    </w:tblPr>
  </w:style>
  <w:style w:type="paragraph" w:customStyle="1" w:styleId="27">
    <w:name w:val="Default"/>
    <w:qForma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en-US" w:eastAsia="en-US" w:bidi="ar-SA"/>
    </w:rPr>
  </w:style>
  <w:style w:type="paragraph" w:styleId="28">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paragraph" w:styleId="29">
    <w:name w:val="List Paragraph"/>
    <w:basedOn w:val="1"/>
    <w:qFormat/>
    <w:uiPriority w:val="34"/>
    <w:pPr>
      <w:suppressAutoHyphens/>
      <w:autoSpaceDE w:val="0"/>
      <w:ind w:left="720"/>
      <w:contextualSpacing/>
    </w:pPr>
    <w:rPr>
      <w:rFonts w:eastAsia="Times New Roman"/>
      <w:lang w:eastAsia="ar-SA"/>
    </w:rPr>
  </w:style>
  <w:style w:type="character" w:customStyle="1" w:styleId="30">
    <w:name w:val="Tekst u balončiću Char"/>
    <w:basedOn w:val="9"/>
    <w:link w:val="3"/>
    <w:qFormat/>
    <w:uiPriority w:val="0"/>
    <w:rPr>
      <w:rFonts w:ascii="Tahoma" w:hAnsi="Tahoma" w:eastAsia="Arial" w:cs="Tahoma"/>
      <w:sz w:val="16"/>
      <w:szCs w:val="16"/>
      <w:lang w:val="en-US"/>
    </w:rPr>
  </w:style>
  <w:style w:type="table" w:customStyle="1" w:styleId="31">
    <w:name w:val="Table Grid1"/>
    <w:basedOn w:val="13"/>
    <w:qFormat/>
    <w:uiPriority w:val="59"/>
    <w:pPr>
      <w:spacing w:after="0" w:line="240" w:lineRule="auto"/>
      <w:jc w:val="center"/>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32">
    <w:name w:val="Normal1"/>
    <w:basedOn w:val="1"/>
    <w:qFormat/>
    <w:uiPriority w:val="0"/>
    <w:pPr>
      <w:widowControl/>
      <w:spacing w:before="100" w:beforeAutospacing="1" w:after="100" w:afterAutospacing="1"/>
    </w:pPr>
    <w:rPr>
      <w:rFonts w:ascii="Times New Roman" w:hAnsi="Times New Roman" w:eastAsia="Times New Roman" w:cs="Times New Roman"/>
      <w:sz w:val="24"/>
      <w:szCs w:val="24"/>
    </w:rPr>
  </w:style>
  <w:style w:type="paragraph" w:customStyle="1" w:styleId="33">
    <w:name w:val="normal_uvuceni3"/>
    <w:basedOn w:val="1"/>
    <w:qFormat/>
    <w:uiPriority w:val="0"/>
    <w:pPr>
      <w:widowControl/>
      <w:spacing w:before="100" w:beforeAutospacing="1" w:after="100" w:afterAutospacing="1"/>
    </w:pPr>
    <w:rPr>
      <w:rFonts w:ascii="Times New Roman" w:hAnsi="Times New Roman" w:eastAsia="Times New Roman" w:cs="Times New Roman"/>
      <w:sz w:val="24"/>
      <w:szCs w:val="24"/>
    </w:rPr>
  </w:style>
  <w:style w:type="character" w:customStyle="1" w:styleId="34">
    <w:name w:val="Podnožje stranice Char"/>
    <w:basedOn w:val="9"/>
    <w:link w:val="6"/>
    <w:qFormat/>
    <w:uiPriority w:val="99"/>
    <w:rPr>
      <w:rFonts w:ascii="Arial" w:hAnsi="Arial" w:eastAsia="Arial" w:cs="Arial"/>
      <w:sz w:val="18"/>
      <w:szCs w:val="18"/>
      <w:lang w:val="en-US"/>
    </w:rPr>
  </w:style>
  <w:style w:type="table" w:customStyle="1" w:styleId="35">
    <w:name w:val="Koordinatna mreža tabele1"/>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
    <w:name w:val="_Style 10"/>
    <w:basedOn w:val="37"/>
    <w:qFormat/>
    <w:uiPriority w:val="0"/>
    <w:pPr>
      <w:spacing w:after="0" w:line="240" w:lineRule="auto"/>
    </w:pPr>
    <w:tblPr>
      <w:tblCellMar>
        <w:left w:w="108" w:type="dxa"/>
        <w:right w:w="108" w:type="dxa"/>
      </w:tblCellMar>
    </w:tblPr>
  </w:style>
  <w:style w:type="table" w:customStyle="1" w:styleId="37">
    <w:name w:val="Table Normal1"/>
    <w:qFormat/>
    <w:uiPriority w:val="0"/>
    <w:tblPr>
      <w:tblCellMar>
        <w:top w:w="0" w:type="dxa"/>
        <w:left w:w="0" w:type="dxa"/>
        <w:bottom w:w="0" w:type="dxa"/>
        <w:right w:w="0" w:type="dxa"/>
      </w:tblCellMar>
    </w:tblPr>
  </w:style>
  <w:style w:type="table" w:customStyle="1" w:styleId="38">
    <w:name w:val="Grid Table 5 Dark Accent 5"/>
    <w:basedOn w:val="13"/>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paragraph" w:customStyle="1" w:styleId="39">
    <w:name w:val="Table Paragraph"/>
    <w:basedOn w:val="1"/>
    <w:qFormat/>
    <w:uiPriority w:val="1"/>
  </w:style>
  <w:style w:type="table" w:customStyle="1" w:styleId="40">
    <w:name w:val="TableGrid"/>
    <w:qFormat/>
    <w:uiPriority w:val="0"/>
    <w:pPr>
      <w:spacing w:after="0" w:line="240" w:lineRule="auto"/>
    </w:pPr>
    <w:tblPr>
      <w:tblCellMar>
        <w:top w:w="0" w:type="dxa"/>
        <w:left w:w="0" w:type="dxa"/>
        <w:bottom w:w="0" w:type="dxa"/>
        <w:right w:w="0" w:type="dxa"/>
      </w:tblCellMar>
    </w:tblPr>
  </w:style>
  <w:style w:type="paragraph" w:customStyle="1" w:styleId="41">
    <w:name w:val="Normal2"/>
    <w:qFormat/>
    <w:uiPriority w:val="0"/>
    <w:pPr>
      <w:spacing w:after="200" w:line="276" w:lineRule="auto"/>
    </w:pPr>
    <w:rPr>
      <w:rFonts w:ascii="Calibri" w:hAnsi="Calibri" w:eastAsia="Calibri" w:cs="Calibri"/>
      <w:sz w:val="22"/>
      <w:szCs w:val="22"/>
      <w:lang w:val="sr-Cyrl-CS" w:eastAsia="en-US" w:bidi="ar-SA"/>
    </w:rPr>
  </w:style>
  <w:style w:type="table" w:customStyle="1" w:styleId="42">
    <w:name w:val="_Style 12"/>
    <w:basedOn w:val="13"/>
    <w:qFormat/>
    <w:uiPriority w:val="0"/>
    <w:pPr>
      <w:spacing w:after="0" w:line="240" w:lineRule="auto"/>
    </w:pPr>
  </w:style>
  <w:style w:type="paragraph" w:customStyle="1" w:styleId="43">
    <w:name w:val="paragraph"/>
    <w:basedOn w:val="1"/>
    <w:qFormat/>
    <w:uiPriority w:val="0"/>
    <w:pPr>
      <w:spacing w:before="100" w:beforeAutospacing="1" w:after="100" w:afterAutospacing="1"/>
    </w:pPr>
    <w:rPr>
      <w:rFonts w:ascii="Times New Roman" w:hAnsi="Times New Roman" w:eastAsia="Times New Roman" w:cs="Times New Roman"/>
      <w:sz w:val="24"/>
      <w:szCs w:val="24"/>
    </w:rPr>
  </w:style>
  <w:style w:type="character" w:customStyle="1" w:styleId="44">
    <w:name w:val="normaltextrun"/>
    <w:basedOn w:val="9"/>
    <w:uiPriority w:val="0"/>
  </w:style>
  <w:style w:type="character" w:customStyle="1" w:styleId="45">
    <w:name w:val="eop"/>
    <w:basedOn w:val="9"/>
    <w:uiPriority w:val="0"/>
  </w:style>
  <w:style w:type="table" w:customStyle="1" w:styleId="46">
    <w:name w:val="_Style 14"/>
    <w:basedOn w:val="37"/>
    <w:uiPriority w:val="0"/>
    <w:tblPr>
      <w:tblCellMar>
        <w:top w:w="15" w:type="dxa"/>
        <w:left w:w="15" w:type="dxa"/>
        <w:bottom w:w="15" w:type="dxa"/>
        <w:right w:w="15" w:type="dxa"/>
      </w:tblCellMar>
    </w:tblPr>
  </w:style>
  <w:style w:type="table" w:customStyle="1" w:styleId="47">
    <w:name w:val="_Style 15"/>
    <w:basedOn w:val="37"/>
    <w:qFormat/>
    <w:uiPriority w:val="0"/>
    <w:tblPr>
      <w:tblCellMar>
        <w:top w:w="15" w:type="dxa"/>
        <w:left w:w="15" w:type="dxa"/>
        <w:bottom w:w="15" w:type="dxa"/>
        <w:right w:w="15" w:type="dxa"/>
      </w:tblCellMar>
    </w:tblPr>
  </w:style>
  <w:style w:type="table" w:customStyle="1" w:styleId="48">
    <w:name w:val="_Style 13"/>
    <w:basedOn w:val="13"/>
    <w:qFormat/>
    <w:uiPriority w:val="0"/>
    <w:tblPr>
      <w:tblCellMar>
        <w:top w:w="15" w:type="dxa"/>
        <w:left w:w="15" w:type="dxa"/>
        <w:bottom w:w="15" w:type="dxa"/>
        <w:right w:w="15" w:type="dxa"/>
      </w:tblCellMar>
    </w:tblPr>
  </w:style>
  <w:style w:type="character" w:customStyle="1" w:styleId="49">
    <w:name w:val="Zaglavlje stranice Char"/>
    <w:basedOn w:val="9"/>
    <w:link w:val="7"/>
    <w:uiPriority w:val="99"/>
    <w:rPr>
      <w:rFonts w:ascii="Arial" w:hAnsi="Arial" w:eastAsia="Arial" w:cs="Arial"/>
      <w:sz w:val="18"/>
      <w:szCs w:val="18"/>
      <w:lang w:val="en-US"/>
    </w:rPr>
  </w:style>
  <w:style w:type="paragraph" w:customStyle="1" w:styleId="50">
    <w:name w:val="odluka-zakon"/>
    <w:basedOn w:val="1"/>
    <w:uiPriority w:val="0"/>
    <w:pPr>
      <w:widowControl/>
      <w:spacing w:before="100" w:beforeAutospacing="1" w:after="100" w:afterAutospacing="1"/>
    </w:pPr>
    <w:rPr>
      <w:rFonts w:ascii="Times New Roman" w:hAnsi="Times New Roman" w:eastAsia="Times New Roman" w:cs="Times New Roman"/>
      <w:sz w:val="24"/>
      <w:szCs w:val="24"/>
    </w:rPr>
  </w:style>
  <w:style w:type="paragraph" w:customStyle="1" w:styleId="51">
    <w:name w:val="naslov"/>
    <w:basedOn w:val="1"/>
    <w:uiPriority w:val="0"/>
    <w:pPr>
      <w:widowControl/>
      <w:spacing w:before="100" w:beforeAutospacing="1" w:after="100" w:afterAutospacing="1"/>
    </w:pPr>
    <w:rPr>
      <w:rFonts w:ascii="Times New Roman" w:hAnsi="Times New Roman" w:eastAsia="Times New Roman" w:cs="Times New Roman"/>
      <w:sz w:val="24"/>
      <w:szCs w:val="24"/>
    </w:rPr>
  </w:style>
  <w:style w:type="paragraph" w:customStyle="1" w:styleId="52">
    <w:name w:val="basic-paragraph"/>
    <w:basedOn w:val="1"/>
    <w:uiPriority w:val="0"/>
    <w:pPr>
      <w:widowControl/>
      <w:spacing w:before="100" w:beforeAutospacing="1" w:after="100" w:afterAutospacing="1"/>
    </w:pPr>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glossaryDocument" Target="glossary/document.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C0ABFDCEB5D046539AE64EFE57F98519"/>
        <w:style w:val=""/>
        <w:category>
          <w:name w:val="General"/>
          <w:gallery w:val="placeholder"/>
        </w:category>
        <w:types>
          <w:type w:val="bbPlcHdr"/>
        </w:types>
        <w:behaviors>
          <w:behavior w:val="content"/>
        </w:behaviors>
        <w:description w:val=""/>
        <w:guid w:val="{69F41DFF-C759-4BF1-97FF-9F813CC4F374}"/>
      </w:docPartPr>
      <w:docPartBody>
        <w:p>
          <w:pPr>
            <w:pStyle w:val="7"/>
          </w:pPr>
          <w:r>
            <w:rPr>
              <w:rFonts w:asciiTheme="majorHAnsi" w:hAnsiTheme="majorHAnsi" w:eastAsiaTheme="majorEastAsia" w:cstheme="majorBidi"/>
              <w:sz w:val="32"/>
              <w:szCs w:val="32"/>
            </w:rPr>
            <w:t>[Type the document title]</w:t>
          </w:r>
        </w:p>
      </w:docPartBody>
    </w:docPart>
    <w:docPart>
      <w:docPartPr>
        <w:name w:val="DD000B75631B4AAE866A45E2B886B70A"/>
        <w:style w:val=""/>
        <w:category>
          <w:name w:val="Opšte"/>
          <w:gallery w:val="placeholder"/>
        </w:category>
        <w:types>
          <w:type w:val="bbPlcHdr"/>
        </w:types>
        <w:behaviors>
          <w:behavior w:val="content"/>
        </w:behaviors>
        <w:description w:val=""/>
        <w:guid w:val="{56DFDD6C-9460-4AAD-B60C-204B6C43CA4D}"/>
      </w:docPartPr>
      <w:docPartBody>
        <w:p>
          <w:pPr>
            <w:pStyle w:val="13"/>
          </w:pPr>
          <w:r>
            <w:rPr>
              <w:rFonts w:asciiTheme="majorHAnsi" w:hAnsiTheme="majorHAnsi" w:eastAsiaTheme="majorEastAsia" w:cstheme="majorBidi"/>
              <w:sz w:val="32"/>
              <w:szCs w:val="32"/>
              <w:lang w:val="sr-Latn-CS"/>
            </w:rPr>
            <w:t>[Otkucajte 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Calibri">
    <w:panose1 w:val="020F0502020204030204"/>
    <w:charset w:val="EE"/>
    <w:family w:val="swiss"/>
    <w:pitch w:val="default"/>
    <w:sig w:usb0="E4002EFF" w:usb1="C000247B" w:usb2="00000009" w:usb3="00000000" w:csb0="200001FF" w:csb1="00000000"/>
  </w:font>
  <w:font w:name="Calibri Light">
    <w:panose1 w:val="020F0302020204030204"/>
    <w:charset w:val="EE"/>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compatSetting w:name="compatibilityMode" w:uri="http://schemas.microsoft.com/office/word" w:val="14"/>
  </w:compat>
  <w:rsids>
    <w:rsidRoot w:val="002B182A"/>
    <w:rsid w:val="00154FC8"/>
    <w:rsid w:val="001A2087"/>
    <w:rsid w:val="00275604"/>
    <w:rsid w:val="002B182A"/>
    <w:rsid w:val="00550173"/>
    <w:rsid w:val="00593B84"/>
    <w:rsid w:val="006134A1"/>
    <w:rsid w:val="0062763C"/>
    <w:rsid w:val="006470DC"/>
    <w:rsid w:val="006A514B"/>
    <w:rsid w:val="00784348"/>
    <w:rsid w:val="0078784F"/>
    <w:rsid w:val="00836C20"/>
    <w:rsid w:val="008E1A33"/>
    <w:rsid w:val="009A65B5"/>
    <w:rsid w:val="00B12ED8"/>
    <w:rsid w:val="00DF3BF8"/>
    <w:rsid w:val="00E4483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DDEF34B8DB11429E8E931A6CB912C78A"/>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5">
    <w:name w:val="B293E985FB834644BB8BB8BA50B41355"/>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6">
    <w:name w:val="C93B9AEF632445C680C878A23F4E1F15"/>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7">
    <w:name w:val="C0ABFDCEB5D046539AE64EFE57F98519"/>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8">
    <w:name w:val="A7BC8359BFBD4A65A3A2CAB475EDCB9C"/>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9">
    <w:name w:val="6762C34530BF41D1A488A5B099D97EE8"/>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10">
    <w:name w:val="AE482ED050244876BE23279489843ACE"/>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11">
    <w:name w:val="18E0FD11F25C49D2A7C049A8CC64558E"/>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12">
    <w:name w:val="75A15920F8F843F9BC2993C1A52B1E3C"/>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13">
    <w:name w:val="DD000B75631B4AAE866A45E2B886B70A"/>
    <w:uiPriority w:val="0"/>
    <w:pPr>
      <w:spacing w:after="200" w:line="276" w:lineRule="auto"/>
    </w:pPr>
    <w:rPr>
      <w:rFonts w:asciiTheme="minorHAnsi" w:hAnsiTheme="minorHAnsi" w:eastAsiaTheme="minorEastAsia" w:cstheme="minorBidi"/>
      <w:sz w:val="22"/>
      <w:szCs w:val="22"/>
      <w:lang w:val="sr-Cyrl-RS" w:eastAsia="sr-Cyrl-RS" w:bidi="ar-SA"/>
    </w:rPr>
  </w:style>
  <w:style w:type="paragraph" w:customStyle="1" w:styleId="14">
    <w:name w:val="8CAFF4B17876474F9307BCE2CF5FC2B8"/>
    <w:uiPriority w:val="0"/>
    <w:pPr>
      <w:spacing w:after="200" w:line="276" w:lineRule="auto"/>
    </w:pPr>
    <w:rPr>
      <w:rFonts w:asciiTheme="minorHAnsi" w:hAnsiTheme="minorHAnsi" w:eastAsiaTheme="minorEastAsia" w:cstheme="minorBidi"/>
      <w:sz w:val="22"/>
      <w:szCs w:val="22"/>
      <w:lang w:val="sr-Cyrl-RS" w:eastAsia="sr-Cyrl-RS" w:bidi="ar-SA"/>
    </w:rPr>
  </w:style>
  <w:style w:type="paragraph" w:customStyle="1" w:styleId="15">
    <w:name w:val="EC867183509E4DFC8BEC93FA6AF94D41"/>
    <w:qFormat/>
    <w:uiPriority w:val="0"/>
    <w:pPr>
      <w:spacing w:after="200" w:line="276" w:lineRule="auto"/>
    </w:pPr>
    <w:rPr>
      <w:rFonts w:asciiTheme="minorHAnsi" w:hAnsiTheme="minorHAnsi" w:eastAsiaTheme="minorEastAsia" w:cstheme="minorBidi"/>
      <w:sz w:val="22"/>
      <w:szCs w:val="22"/>
      <w:lang w:val="sr-Cyrl-RS" w:eastAsia="sr-Cyrl-RS" w:bidi="ar-SA"/>
    </w:rPr>
  </w:style>
  <w:style w:type="paragraph" w:customStyle="1" w:styleId="16">
    <w:name w:val="2C29E5CF544F4DBC84DF26BE8CD18FC7"/>
    <w:uiPriority w:val="0"/>
    <w:pPr>
      <w:spacing w:after="200" w:line="276" w:lineRule="auto"/>
    </w:pPr>
    <w:rPr>
      <w:rFonts w:asciiTheme="minorHAnsi" w:hAnsiTheme="minorHAnsi" w:eastAsiaTheme="minorEastAsia" w:cstheme="minorBidi"/>
      <w:sz w:val="22"/>
      <w:szCs w:val="22"/>
      <w:lang w:val="sr-Cyrl-RS" w:eastAsia="sr-Cyrl-RS" w:bidi="ar-SA"/>
    </w:rPr>
  </w:style>
  <w:style w:type="paragraph" w:customStyle="1" w:styleId="17">
    <w:name w:val="A05207DC181F42F880DDA0691C2A81B9"/>
    <w:uiPriority w:val="0"/>
    <w:pPr>
      <w:spacing w:after="200" w:line="276" w:lineRule="auto"/>
    </w:pPr>
    <w:rPr>
      <w:rFonts w:asciiTheme="minorHAnsi" w:hAnsiTheme="minorHAnsi" w:eastAsiaTheme="minorEastAsia" w:cstheme="minorBidi"/>
      <w:sz w:val="22"/>
      <w:szCs w:val="22"/>
      <w:lang w:val="sr-Cyrl-RS" w:eastAsia="sr-Cyrl-RS"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719106-6252-4A47-B4AB-1544A21881AE}">
  <ds:schemaRefs/>
</ds:datastoreItem>
</file>

<file path=docProps/app.xml><?xml version="1.0" encoding="utf-8"?>
<Properties xmlns="http://schemas.openxmlformats.org/officeDocument/2006/extended-properties" xmlns:vt="http://schemas.openxmlformats.org/officeDocument/2006/docPropsVTypes">
  <Template>Normal</Template>
  <Pages>207</Pages>
  <Words>56453</Words>
  <Characters>321784</Characters>
  <Lines>2681</Lines>
  <Paragraphs>754</Paragraphs>
  <TotalTime>0</TotalTime>
  <ScaleCrop>false</ScaleCrop>
  <LinksUpToDate>false</LinksUpToDate>
  <CharactersWithSpaces>377483</CharactersWithSpaces>
  <Application>WPS Office_11.2.0.9031_F1E327BC-269C-435d-A152-05C5408002CA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2023-10-04T10:28:00Z</dcterms:created>
  <dc:creator>profesor</dc:creator>
  <cp:lastModifiedBy>profesor</cp:lastModifiedBy>
  <cp:lastPrinted>2023-10-04T10:27:00Z</cp:lastPrinted>
  <dcterms:modified xsi:type="dcterms:W3CDTF">2023-11-28T13:26:14Z</dcterms:modified>
  <dc:title>Годишњи план рада школе „Милисав Николић“</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1033-11.2.0.9031</vt:lpwstr>
  </property>
</Properties>
</file>